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C473" w14:textId="77777777" w:rsidR="00C41C28" w:rsidRPr="00491C5C" w:rsidRDefault="00C41C28" w:rsidP="00C41C28">
      <w:pPr>
        <w:tabs>
          <w:tab w:val="left" w:pos="851"/>
        </w:tabs>
        <w:spacing w:before="240"/>
        <w:jc w:val="center"/>
        <w:rPr>
          <w:rFonts w:ascii="Calibri" w:hAnsi="Calibri"/>
          <w:b/>
          <w:color w:val="31849B" w:themeColor="accent5" w:themeShade="BF"/>
          <w:sz w:val="36"/>
          <w:szCs w:val="36"/>
          <w:lang w:val="fr-FR"/>
        </w:rPr>
      </w:pPr>
    </w:p>
    <w:p w14:paraId="7A86136C" w14:textId="0A95E5DC" w:rsidR="00EB7E97" w:rsidRPr="00EB7E97" w:rsidRDefault="00EB7E97" w:rsidP="00EB7E97">
      <w:pPr>
        <w:tabs>
          <w:tab w:val="left" w:pos="851"/>
        </w:tabs>
        <w:spacing w:before="240"/>
        <w:jc w:val="center"/>
        <w:rPr>
          <w:rFonts w:ascii="Calibri" w:hAnsi="Calibri"/>
          <w:b/>
          <w:color w:val="31849B" w:themeColor="accent5" w:themeShade="BF"/>
          <w:sz w:val="36"/>
          <w:szCs w:val="36"/>
          <w:lang w:val="fr-FR"/>
        </w:rPr>
      </w:pPr>
      <w:r w:rsidRPr="00EB7E97">
        <w:rPr>
          <w:rFonts w:ascii="Calibri" w:hAnsi="Calibri"/>
          <w:b/>
          <w:color w:val="31849B" w:themeColor="accent5" w:themeShade="BF"/>
          <w:sz w:val="36"/>
          <w:szCs w:val="36"/>
          <w:lang w:val="fr-FR"/>
        </w:rPr>
        <w:t xml:space="preserve">Manuel pour la préparation, la mise en œuvre, le suivi, </w:t>
      </w:r>
      <w:r w:rsidR="001F776F">
        <w:rPr>
          <w:rFonts w:ascii="Calibri" w:hAnsi="Calibri"/>
          <w:b/>
          <w:color w:val="31849B" w:themeColor="accent5" w:themeShade="BF"/>
          <w:sz w:val="36"/>
          <w:szCs w:val="36"/>
          <w:lang w:val="fr-FR"/>
        </w:rPr>
        <w:t>le reporting</w:t>
      </w:r>
      <w:r w:rsidRPr="00EB7E97">
        <w:rPr>
          <w:rFonts w:ascii="Calibri" w:hAnsi="Calibri"/>
          <w:b/>
          <w:color w:val="31849B" w:themeColor="accent5" w:themeShade="BF"/>
          <w:sz w:val="36"/>
          <w:szCs w:val="36"/>
          <w:lang w:val="fr-FR"/>
        </w:rPr>
        <w:t xml:space="preserve"> et l’évaluation de la RAP et des stratégies sectorielles</w:t>
      </w:r>
    </w:p>
    <w:p w14:paraId="04A40A61" w14:textId="77777777" w:rsidR="00EB7E97" w:rsidRPr="00EB7E97" w:rsidRDefault="00EB7E97" w:rsidP="00EB7E97">
      <w:pPr>
        <w:tabs>
          <w:tab w:val="left" w:pos="851"/>
        </w:tabs>
        <w:spacing w:before="240"/>
        <w:jc w:val="center"/>
        <w:rPr>
          <w:rFonts w:ascii="Calibri" w:hAnsi="Calibri"/>
          <w:b/>
          <w:color w:val="31849B" w:themeColor="accent5" w:themeShade="BF"/>
          <w:sz w:val="36"/>
          <w:szCs w:val="36"/>
          <w:lang w:val="fr-FR"/>
        </w:rPr>
      </w:pPr>
      <w:r w:rsidRPr="00EB7E97">
        <w:rPr>
          <w:rFonts w:ascii="Calibri" w:hAnsi="Calibri"/>
          <w:b/>
          <w:color w:val="31849B" w:themeColor="accent5" w:themeShade="BF"/>
          <w:sz w:val="36"/>
          <w:szCs w:val="36"/>
          <w:lang w:val="fr-FR"/>
        </w:rPr>
        <w:t>Conseils pour les partenaires de SIGMA</w:t>
      </w:r>
    </w:p>
    <w:p w14:paraId="5E385036" w14:textId="77777777" w:rsidR="00FC0FC8" w:rsidRPr="00491C5C" w:rsidRDefault="00FC0FC8" w:rsidP="00C41C28">
      <w:pPr>
        <w:tabs>
          <w:tab w:val="left" w:pos="851"/>
        </w:tabs>
        <w:spacing w:before="240"/>
        <w:jc w:val="center"/>
        <w:rPr>
          <w:rFonts w:ascii="Calibri" w:hAnsi="Calibri"/>
          <w:b/>
          <w:color w:val="31849B" w:themeColor="accent5" w:themeShade="BF"/>
          <w:sz w:val="36"/>
          <w:szCs w:val="36"/>
          <w:lang w:val="fr-FR"/>
        </w:rPr>
      </w:pPr>
    </w:p>
    <w:p w14:paraId="61975AEC" w14:textId="3460793A" w:rsidR="00C41C28" w:rsidRPr="00491C5C" w:rsidRDefault="00FC0FC8" w:rsidP="00C41C28">
      <w:pPr>
        <w:tabs>
          <w:tab w:val="left" w:pos="851"/>
        </w:tabs>
        <w:spacing w:before="240"/>
        <w:jc w:val="center"/>
        <w:rPr>
          <w:rFonts w:ascii="Calibri" w:hAnsi="Calibri"/>
          <w:b/>
          <w:color w:val="31849B" w:themeColor="accent5" w:themeShade="BF"/>
          <w:sz w:val="36"/>
          <w:szCs w:val="36"/>
          <w:lang w:val="fr-FR"/>
        </w:rPr>
      </w:pPr>
      <w:r w:rsidRPr="00491C5C">
        <w:rPr>
          <w:rFonts w:ascii="Calibri" w:hAnsi="Calibri"/>
          <w:b/>
          <w:color w:val="31849B" w:themeColor="accent5" w:themeShade="BF"/>
          <w:sz w:val="36"/>
          <w:szCs w:val="36"/>
          <w:lang w:val="fr-FR"/>
        </w:rPr>
        <w:t>ANNE</w:t>
      </w:r>
      <w:r w:rsidR="00EB7E97" w:rsidRPr="00491C5C">
        <w:rPr>
          <w:rFonts w:ascii="Calibri" w:hAnsi="Calibri"/>
          <w:b/>
          <w:color w:val="31849B" w:themeColor="accent5" w:themeShade="BF"/>
          <w:sz w:val="36"/>
          <w:szCs w:val="36"/>
          <w:lang w:val="fr-FR"/>
        </w:rPr>
        <w:t>XE 2</w:t>
      </w:r>
    </w:p>
    <w:p w14:paraId="316A20B4" w14:textId="77777777" w:rsidR="00FC0FC8" w:rsidRPr="00491C5C" w:rsidRDefault="00FC0FC8" w:rsidP="00C41C28">
      <w:pPr>
        <w:tabs>
          <w:tab w:val="left" w:pos="851"/>
        </w:tabs>
        <w:spacing w:before="240"/>
        <w:jc w:val="center"/>
        <w:rPr>
          <w:rFonts w:ascii="Calibri" w:hAnsi="Calibri"/>
          <w:b/>
          <w:color w:val="31849B" w:themeColor="accent5" w:themeShade="BF"/>
          <w:sz w:val="36"/>
          <w:szCs w:val="36"/>
          <w:lang w:val="fr-FR"/>
        </w:rPr>
      </w:pPr>
    </w:p>
    <w:p w14:paraId="06880633" w14:textId="41155D5E" w:rsidR="00C41C28" w:rsidRPr="00491C5C" w:rsidRDefault="0015023E" w:rsidP="00C41C28">
      <w:pPr>
        <w:tabs>
          <w:tab w:val="left" w:pos="851"/>
        </w:tabs>
        <w:spacing w:before="240"/>
        <w:jc w:val="center"/>
        <w:rPr>
          <w:rFonts w:ascii="Calibri" w:hAnsi="Calibri"/>
          <w:b/>
          <w:color w:val="31849B" w:themeColor="accent5" w:themeShade="BF"/>
          <w:sz w:val="36"/>
          <w:szCs w:val="36"/>
          <w:lang w:val="fr-FR"/>
        </w:rPr>
      </w:pPr>
      <w:r w:rsidRPr="00491C5C">
        <w:rPr>
          <w:rFonts w:ascii="Calibri" w:hAnsi="Calibri"/>
          <w:b/>
          <w:color w:val="31849B" w:themeColor="accent5" w:themeShade="BF"/>
          <w:sz w:val="36"/>
          <w:szCs w:val="36"/>
          <w:lang w:val="fr-FR"/>
        </w:rPr>
        <w:t>Indicat</w:t>
      </w:r>
      <w:r w:rsidR="00EB7E97" w:rsidRPr="00491C5C">
        <w:rPr>
          <w:rFonts w:ascii="Calibri" w:hAnsi="Calibri"/>
          <w:b/>
          <w:color w:val="31849B" w:themeColor="accent5" w:themeShade="BF"/>
          <w:sz w:val="36"/>
          <w:szCs w:val="36"/>
          <w:lang w:val="fr-FR"/>
        </w:rPr>
        <w:t>eurs</w:t>
      </w:r>
    </w:p>
    <w:p w14:paraId="2B628CAC" w14:textId="4428D631" w:rsidR="00C41C28" w:rsidRPr="00491C5C" w:rsidRDefault="0015023E" w:rsidP="00C41C28">
      <w:pPr>
        <w:tabs>
          <w:tab w:val="left" w:pos="851"/>
        </w:tabs>
        <w:spacing w:before="240"/>
        <w:jc w:val="center"/>
        <w:rPr>
          <w:rFonts w:ascii="Calibri" w:hAnsi="Calibri"/>
          <w:b/>
          <w:i/>
          <w:color w:val="31849B" w:themeColor="accent5" w:themeShade="BF"/>
          <w:sz w:val="36"/>
          <w:szCs w:val="36"/>
          <w:lang w:val="fr-FR"/>
        </w:rPr>
      </w:pPr>
      <w:r w:rsidRPr="00491C5C">
        <w:rPr>
          <w:rFonts w:ascii="Calibri" w:hAnsi="Calibri"/>
          <w:b/>
          <w:color w:val="31849B" w:themeColor="accent5" w:themeShade="BF"/>
          <w:sz w:val="36"/>
          <w:szCs w:val="36"/>
          <w:lang w:val="fr-FR"/>
        </w:rPr>
        <w:t>Pr</w:t>
      </w:r>
      <w:r w:rsidR="003D55AD" w:rsidRPr="00491C5C">
        <w:rPr>
          <w:rFonts w:ascii="Calibri" w:hAnsi="Calibri"/>
          <w:b/>
          <w:color w:val="31849B" w:themeColor="accent5" w:themeShade="BF"/>
          <w:sz w:val="36"/>
          <w:szCs w:val="36"/>
          <w:lang w:val="fr-FR"/>
        </w:rPr>
        <w:t xml:space="preserve">ésentation des </w:t>
      </w:r>
      <w:r w:rsidRPr="00491C5C">
        <w:rPr>
          <w:rFonts w:ascii="Calibri" w:hAnsi="Calibri"/>
          <w:b/>
          <w:color w:val="31849B" w:themeColor="accent5" w:themeShade="BF"/>
          <w:sz w:val="36"/>
          <w:szCs w:val="36"/>
          <w:lang w:val="fr-FR"/>
        </w:rPr>
        <w:t>indicat</w:t>
      </w:r>
      <w:r w:rsidR="003D55AD" w:rsidRPr="00491C5C">
        <w:rPr>
          <w:rFonts w:ascii="Calibri" w:hAnsi="Calibri"/>
          <w:b/>
          <w:color w:val="31849B" w:themeColor="accent5" w:themeShade="BF"/>
          <w:sz w:val="36"/>
          <w:szCs w:val="36"/>
          <w:lang w:val="fr-FR"/>
        </w:rPr>
        <w:t>eurs liés aux</w:t>
      </w:r>
      <w:r w:rsidRPr="00491C5C">
        <w:rPr>
          <w:rFonts w:ascii="Calibri" w:hAnsi="Calibri"/>
          <w:b/>
          <w:color w:val="31849B" w:themeColor="accent5" w:themeShade="BF"/>
          <w:sz w:val="36"/>
          <w:szCs w:val="36"/>
          <w:lang w:val="fr-FR"/>
        </w:rPr>
        <w:t xml:space="preserve"> objecti</w:t>
      </w:r>
      <w:r w:rsidR="003D55AD" w:rsidRPr="00491C5C">
        <w:rPr>
          <w:rFonts w:ascii="Calibri" w:hAnsi="Calibri"/>
          <w:b/>
          <w:color w:val="31849B" w:themeColor="accent5" w:themeShade="BF"/>
          <w:sz w:val="36"/>
          <w:szCs w:val="36"/>
          <w:lang w:val="fr-FR"/>
        </w:rPr>
        <w:t>fs </w:t>
      </w:r>
      <w:r w:rsidRPr="00491C5C">
        <w:rPr>
          <w:rFonts w:ascii="Calibri" w:hAnsi="Calibri"/>
          <w:b/>
          <w:color w:val="31849B" w:themeColor="accent5" w:themeShade="BF"/>
          <w:sz w:val="36"/>
          <w:szCs w:val="36"/>
          <w:lang w:val="fr-FR"/>
        </w:rPr>
        <w:t xml:space="preserve">; </w:t>
      </w:r>
      <w:r w:rsidR="00491C5C" w:rsidRPr="00491C5C">
        <w:rPr>
          <w:rFonts w:ascii="Calibri" w:hAnsi="Calibri"/>
          <w:b/>
          <w:color w:val="31849B" w:themeColor="accent5" w:themeShade="BF"/>
          <w:sz w:val="36"/>
          <w:szCs w:val="36"/>
          <w:lang w:val="fr-FR"/>
        </w:rPr>
        <w:br/>
      </w:r>
      <w:r w:rsidR="003D55AD" w:rsidRPr="00491C5C">
        <w:rPr>
          <w:rFonts w:ascii="Calibri" w:hAnsi="Calibri"/>
          <w:b/>
          <w:color w:val="31849B" w:themeColor="accent5" w:themeShade="BF"/>
          <w:sz w:val="36"/>
          <w:szCs w:val="36"/>
          <w:lang w:val="fr-FR"/>
        </w:rPr>
        <w:t xml:space="preserve">Carte d’identité de l’indicateur ; </w:t>
      </w:r>
      <w:r w:rsidR="00491C5C" w:rsidRPr="00491C5C">
        <w:rPr>
          <w:rFonts w:ascii="Calibri" w:hAnsi="Calibri"/>
          <w:b/>
          <w:color w:val="31849B" w:themeColor="accent5" w:themeShade="BF"/>
          <w:sz w:val="36"/>
          <w:szCs w:val="36"/>
          <w:lang w:val="fr-FR"/>
        </w:rPr>
        <w:br/>
      </w:r>
      <w:r w:rsidR="003D55AD" w:rsidRPr="00491C5C">
        <w:rPr>
          <w:rFonts w:ascii="Calibri" w:hAnsi="Calibri"/>
          <w:b/>
          <w:color w:val="31849B" w:themeColor="accent5" w:themeShade="BF"/>
          <w:sz w:val="36"/>
          <w:szCs w:val="36"/>
          <w:lang w:val="fr-FR"/>
        </w:rPr>
        <w:t xml:space="preserve">liste des </w:t>
      </w:r>
      <w:r w:rsidR="001F776F">
        <w:rPr>
          <w:rFonts w:ascii="Calibri" w:hAnsi="Calibri"/>
          <w:b/>
          <w:color w:val="31849B" w:themeColor="accent5" w:themeShade="BF"/>
          <w:sz w:val="36"/>
          <w:szCs w:val="36"/>
          <w:lang w:val="fr-FR"/>
        </w:rPr>
        <w:t>d’</w:t>
      </w:r>
      <w:r w:rsidR="003D55AD" w:rsidRPr="00491C5C">
        <w:rPr>
          <w:rFonts w:ascii="Calibri" w:hAnsi="Calibri"/>
          <w:b/>
          <w:color w:val="31849B" w:themeColor="accent5" w:themeShade="BF"/>
          <w:sz w:val="36"/>
          <w:szCs w:val="36"/>
          <w:lang w:val="fr-FR"/>
        </w:rPr>
        <w:t xml:space="preserve">indicateurs </w:t>
      </w:r>
      <w:r w:rsidR="001F776F">
        <w:rPr>
          <w:rFonts w:ascii="Calibri" w:hAnsi="Calibri"/>
          <w:b/>
          <w:color w:val="31849B" w:themeColor="accent5" w:themeShade="BF"/>
          <w:sz w:val="36"/>
          <w:szCs w:val="36"/>
          <w:lang w:val="fr-FR"/>
        </w:rPr>
        <w:t xml:space="preserve">potentiels en lien avec </w:t>
      </w:r>
      <w:r w:rsidR="003D55AD" w:rsidRPr="00491C5C">
        <w:rPr>
          <w:rFonts w:ascii="Calibri" w:hAnsi="Calibri"/>
          <w:b/>
          <w:color w:val="31849B" w:themeColor="accent5" w:themeShade="BF"/>
          <w:sz w:val="36"/>
          <w:szCs w:val="36"/>
          <w:lang w:val="fr-FR"/>
        </w:rPr>
        <w:t>la RAP</w:t>
      </w:r>
    </w:p>
    <w:p w14:paraId="7EBB7A86" w14:textId="77777777" w:rsidR="00C41C28" w:rsidRPr="00491C5C" w:rsidRDefault="00C41C28" w:rsidP="00C41C28">
      <w:pPr>
        <w:rPr>
          <w:rFonts w:ascii="Calibri" w:hAnsi="Calibri"/>
          <w:b/>
          <w:color w:val="31849B" w:themeColor="accent5" w:themeShade="BF"/>
          <w:sz w:val="36"/>
          <w:szCs w:val="36"/>
          <w:lang w:val="fr-FR"/>
        </w:rPr>
      </w:pPr>
    </w:p>
    <w:p w14:paraId="795850ED" w14:textId="77777777" w:rsidR="00C41C28" w:rsidRPr="00491C5C" w:rsidRDefault="00C41C28" w:rsidP="00C41C28">
      <w:pPr>
        <w:rPr>
          <w:rFonts w:ascii="Calibri" w:hAnsi="Calibri"/>
          <w:b/>
          <w:color w:val="31849B" w:themeColor="accent5" w:themeShade="BF"/>
          <w:sz w:val="36"/>
          <w:szCs w:val="36"/>
          <w:lang w:val="fr-FR"/>
        </w:rPr>
      </w:pPr>
    </w:p>
    <w:p w14:paraId="4F75613F" w14:textId="77777777" w:rsidR="00FC0FC8" w:rsidRPr="00491C5C" w:rsidRDefault="00FC0FC8" w:rsidP="00C41C28">
      <w:pPr>
        <w:rPr>
          <w:rFonts w:ascii="Calibri" w:hAnsi="Calibri"/>
          <w:b/>
          <w:color w:val="31849B" w:themeColor="accent5" w:themeShade="BF"/>
          <w:sz w:val="36"/>
          <w:szCs w:val="36"/>
          <w:lang w:val="fr-FR"/>
        </w:rPr>
      </w:pPr>
    </w:p>
    <w:p w14:paraId="65208F24" w14:textId="77777777" w:rsidR="00FC0FC8" w:rsidRPr="00491C5C" w:rsidRDefault="00FC0FC8" w:rsidP="00C41C28">
      <w:pPr>
        <w:rPr>
          <w:rFonts w:ascii="Calibri" w:hAnsi="Calibri"/>
          <w:b/>
          <w:color w:val="31849B" w:themeColor="accent5" w:themeShade="BF"/>
          <w:sz w:val="36"/>
          <w:szCs w:val="36"/>
          <w:lang w:val="fr-FR"/>
        </w:rPr>
      </w:pPr>
    </w:p>
    <w:p w14:paraId="2D204F71" w14:textId="77777777" w:rsidR="00FC0FC8" w:rsidRPr="00491C5C" w:rsidRDefault="00FC0FC8" w:rsidP="00C41C28">
      <w:pPr>
        <w:rPr>
          <w:rFonts w:ascii="Calibri" w:hAnsi="Calibri"/>
          <w:b/>
          <w:color w:val="31849B" w:themeColor="accent5" w:themeShade="BF"/>
          <w:sz w:val="36"/>
          <w:szCs w:val="36"/>
          <w:lang w:val="fr-FR"/>
        </w:rPr>
      </w:pPr>
    </w:p>
    <w:p w14:paraId="4B946317" w14:textId="77777777" w:rsidR="00FC0FC8" w:rsidRPr="00491C5C" w:rsidRDefault="00FC0FC8" w:rsidP="00C41C28">
      <w:pPr>
        <w:rPr>
          <w:rFonts w:ascii="Calibri" w:hAnsi="Calibri"/>
          <w:b/>
          <w:color w:val="31849B" w:themeColor="accent5" w:themeShade="BF"/>
          <w:sz w:val="36"/>
          <w:szCs w:val="36"/>
          <w:lang w:val="fr-FR"/>
        </w:rPr>
      </w:pPr>
    </w:p>
    <w:p w14:paraId="16AA364F" w14:textId="77777777" w:rsidR="00FC0FC8" w:rsidRPr="00491C5C" w:rsidRDefault="00FC0FC8" w:rsidP="00C41C28">
      <w:pPr>
        <w:rPr>
          <w:rFonts w:ascii="Calibri" w:hAnsi="Calibri"/>
          <w:b/>
          <w:color w:val="31849B" w:themeColor="accent5" w:themeShade="BF"/>
          <w:sz w:val="36"/>
          <w:szCs w:val="36"/>
          <w:lang w:val="fr-FR"/>
        </w:rPr>
      </w:pPr>
    </w:p>
    <w:p w14:paraId="4C2583D1" w14:textId="77777777" w:rsidR="00C41C28" w:rsidRPr="00491C5C" w:rsidRDefault="00C41C28" w:rsidP="00C41C28">
      <w:pPr>
        <w:rPr>
          <w:rFonts w:ascii="Calibri" w:hAnsi="Calibri"/>
          <w:b/>
          <w:color w:val="31849B" w:themeColor="accent5" w:themeShade="BF"/>
          <w:sz w:val="36"/>
          <w:szCs w:val="36"/>
          <w:lang w:val="fr-FR"/>
        </w:rPr>
      </w:pPr>
    </w:p>
    <w:p w14:paraId="563EBC2C" w14:textId="79726D30" w:rsidR="00C41C28" w:rsidRPr="00491C5C" w:rsidRDefault="00E02FEF" w:rsidP="00C41C28">
      <w:pPr>
        <w:jc w:val="center"/>
        <w:rPr>
          <w:rFonts w:ascii="Calibri" w:hAnsi="Calibri"/>
          <w:b/>
          <w:color w:val="31849B" w:themeColor="accent5" w:themeShade="BF"/>
          <w:sz w:val="36"/>
          <w:szCs w:val="36"/>
          <w:lang w:val="fr-FR"/>
        </w:rPr>
      </w:pPr>
      <w:r w:rsidRPr="00491C5C">
        <w:rPr>
          <w:rFonts w:ascii="Calibri" w:hAnsi="Calibri"/>
          <w:b/>
          <w:color w:val="31849B" w:themeColor="accent5" w:themeShade="BF"/>
          <w:sz w:val="36"/>
          <w:szCs w:val="36"/>
          <w:lang w:val="fr-FR"/>
        </w:rPr>
        <w:t>Octo</w:t>
      </w:r>
      <w:r w:rsidR="00AC200B" w:rsidRPr="00491C5C">
        <w:rPr>
          <w:rFonts w:ascii="Calibri" w:hAnsi="Calibri"/>
          <w:b/>
          <w:color w:val="31849B" w:themeColor="accent5" w:themeShade="BF"/>
          <w:sz w:val="36"/>
          <w:szCs w:val="36"/>
          <w:lang w:val="fr-FR"/>
        </w:rPr>
        <w:t>b</w:t>
      </w:r>
      <w:r w:rsidR="003D55AD" w:rsidRPr="00491C5C">
        <w:rPr>
          <w:rFonts w:ascii="Calibri" w:hAnsi="Calibri"/>
          <w:b/>
          <w:color w:val="31849B" w:themeColor="accent5" w:themeShade="BF"/>
          <w:sz w:val="36"/>
          <w:szCs w:val="36"/>
          <w:lang w:val="fr-FR"/>
        </w:rPr>
        <w:t>re</w:t>
      </w:r>
      <w:r w:rsidR="00314ED7">
        <w:rPr>
          <w:rFonts w:ascii="Calibri" w:hAnsi="Calibri"/>
          <w:b/>
          <w:color w:val="31849B" w:themeColor="accent5" w:themeShade="BF"/>
          <w:sz w:val="36"/>
          <w:szCs w:val="36"/>
          <w:lang w:val="fr-FR"/>
        </w:rPr>
        <w:t> </w:t>
      </w:r>
      <w:r w:rsidR="00C41C28" w:rsidRPr="00491C5C">
        <w:rPr>
          <w:rFonts w:ascii="Calibri" w:hAnsi="Calibri"/>
          <w:b/>
          <w:color w:val="31849B" w:themeColor="accent5" w:themeShade="BF"/>
          <w:sz w:val="36"/>
          <w:szCs w:val="36"/>
          <w:lang w:val="fr-FR"/>
        </w:rPr>
        <w:t>201</w:t>
      </w:r>
      <w:r w:rsidR="00913D41" w:rsidRPr="00491C5C">
        <w:rPr>
          <w:rFonts w:ascii="Calibri" w:hAnsi="Calibri"/>
          <w:b/>
          <w:color w:val="31849B" w:themeColor="accent5" w:themeShade="BF"/>
          <w:sz w:val="36"/>
          <w:szCs w:val="36"/>
          <w:lang w:val="fr-FR"/>
        </w:rPr>
        <w:t>8</w:t>
      </w:r>
    </w:p>
    <w:p w14:paraId="3FC5B642" w14:textId="77777777" w:rsidR="00C41C28" w:rsidRPr="00491C5C" w:rsidRDefault="00C41C28" w:rsidP="00C41C28">
      <w:pPr>
        <w:rPr>
          <w:sz w:val="2"/>
          <w:lang w:val="fr-FR"/>
        </w:rPr>
        <w:sectPr w:rsidR="00C41C28" w:rsidRPr="00491C5C" w:rsidSect="00745A2D">
          <w:headerReference w:type="default" r:id="rId8"/>
          <w:footerReference w:type="even" r:id="rId9"/>
          <w:footerReference w:type="default" r:id="rId10"/>
          <w:headerReference w:type="first" r:id="rId11"/>
          <w:footerReference w:type="first" r:id="rId12"/>
          <w:pgSz w:w="11907" w:h="16840" w:code="9"/>
          <w:pgMar w:top="1418" w:right="1247" w:bottom="1134" w:left="1247" w:header="113" w:footer="567" w:gutter="0"/>
          <w:cols w:space="720"/>
          <w:formProt w:val="0"/>
          <w:titlePg/>
          <w:docGrid w:linePitch="299"/>
        </w:sectPr>
      </w:pPr>
      <w:r w:rsidRPr="00491C5C">
        <w:rPr>
          <w:rFonts w:asciiTheme="minorHAnsi" w:hAnsiTheme="minorHAnsi"/>
          <w:b/>
          <w:sz w:val="72"/>
          <w:lang w:val="fr-FR"/>
        </w:rPr>
        <w:br w:type="page"/>
      </w:r>
    </w:p>
    <w:p w14:paraId="6C9A42F0" w14:textId="712C9637" w:rsidR="00FC0FC8" w:rsidRPr="00491C5C" w:rsidRDefault="00FC0FC8" w:rsidP="00363471">
      <w:pPr>
        <w:rPr>
          <w:lang w:val="fr-FR"/>
        </w:rPr>
      </w:pPr>
      <w:bookmarkStart w:id="0" w:name="Dash3"/>
      <w:bookmarkStart w:id="1" w:name="RecipientAddressWindow"/>
      <w:bookmarkEnd w:id="0"/>
      <w:bookmarkEnd w:id="1"/>
    </w:p>
    <w:p w14:paraId="74E6D9AC" w14:textId="77777777" w:rsidR="00FC0FC8" w:rsidRPr="00491C5C" w:rsidRDefault="00FC0FC8" w:rsidP="00FC0FC8">
      <w:pPr>
        <w:rPr>
          <w:lang w:val="fr-FR"/>
        </w:rPr>
      </w:pPr>
    </w:p>
    <w:p w14:paraId="79BBBE86" w14:textId="77777777" w:rsidR="00FC0FC8" w:rsidRPr="00491C5C" w:rsidRDefault="00FC0FC8" w:rsidP="00FC0FC8">
      <w:pPr>
        <w:pStyle w:val="Heading2"/>
        <w:rPr>
          <w:rFonts w:ascii="Times New Roman" w:hAnsi="Times New Roman"/>
          <w:lang w:val="fr-FR"/>
        </w:rPr>
      </w:pPr>
      <w:bookmarkStart w:id="2" w:name="_Toc496172172"/>
      <w:bookmarkStart w:id="3" w:name="_Toc496172210"/>
      <w:bookmarkStart w:id="4" w:name="_Toc508008514"/>
      <w:r w:rsidRPr="00491C5C">
        <w:rPr>
          <w:rFonts w:ascii="Times New Roman" w:hAnsi="Times New Roman"/>
          <w:lang w:val="fr-FR"/>
        </w:rPr>
        <w:t>Introduction</w:t>
      </w:r>
      <w:bookmarkEnd w:id="2"/>
      <w:bookmarkEnd w:id="3"/>
      <w:bookmarkEnd w:id="4"/>
    </w:p>
    <w:p w14:paraId="32891C3B" w14:textId="29BEB99C" w:rsidR="00FC0FC8" w:rsidRPr="00491C5C" w:rsidRDefault="00491C5C" w:rsidP="00FC0FC8">
      <w:pPr>
        <w:pStyle w:val="Para"/>
        <w:rPr>
          <w:lang w:val="fr-FR"/>
        </w:rPr>
      </w:pPr>
      <w:r w:rsidRPr="00491C5C">
        <w:rPr>
          <w:lang w:val="fr-FR"/>
        </w:rPr>
        <w:t>Le but de l’Annexe sur les indicateurs est de fournir</w:t>
      </w:r>
      <w:r>
        <w:rPr>
          <w:lang w:val="fr-FR"/>
        </w:rPr>
        <w:t> :</w:t>
      </w:r>
    </w:p>
    <w:p w14:paraId="510CDF85" w14:textId="4331CCE7" w:rsidR="00FC0FC8" w:rsidRPr="00491C5C" w:rsidRDefault="00491C5C" w:rsidP="00FC0FC8">
      <w:pPr>
        <w:pStyle w:val="BulletedList"/>
        <w:rPr>
          <w:lang w:val="fr-FR"/>
        </w:rPr>
      </w:pPr>
      <w:r w:rsidRPr="00491C5C">
        <w:rPr>
          <w:lang w:val="fr-FR"/>
        </w:rPr>
        <w:t>un modèle de pr</w:t>
      </w:r>
      <w:r w:rsidR="0017164F">
        <w:rPr>
          <w:lang w:val="fr-FR"/>
        </w:rPr>
        <w:t>é</w:t>
      </w:r>
      <w:r w:rsidRPr="00491C5C">
        <w:rPr>
          <w:lang w:val="fr-FR"/>
        </w:rPr>
        <w:t>sentation des indicateur</w:t>
      </w:r>
      <w:r>
        <w:rPr>
          <w:lang w:val="fr-FR"/>
        </w:rPr>
        <w:t>s dans un document de stratégie de RAP ou de stratégie sectorielle, en rapport avec les objectifs respectifs ;</w:t>
      </w:r>
    </w:p>
    <w:p w14:paraId="75E7D438" w14:textId="3E947321" w:rsidR="00FC0FC8" w:rsidRPr="00491C5C" w:rsidRDefault="00491C5C" w:rsidP="00FC0FC8">
      <w:pPr>
        <w:pStyle w:val="BulletedList"/>
        <w:rPr>
          <w:lang w:val="fr-FR"/>
        </w:rPr>
      </w:pPr>
      <w:r w:rsidRPr="00491C5C">
        <w:rPr>
          <w:lang w:val="fr-FR"/>
        </w:rPr>
        <w:t>un exemple de la manière dont les indicateurs de</w:t>
      </w:r>
      <w:r>
        <w:rPr>
          <w:lang w:val="fr-FR"/>
        </w:rPr>
        <w:t xml:space="preserve"> RAP peuvent être présentés ;</w:t>
      </w:r>
    </w:p>
    <w:p w14:paraId="7F69E107" w14:textId="33918795" w:rsidR="000424B9" w:rsidRDefault="00491C5C" w:rsidP="00FC0FC8">
      <w:pPr>
        <w:pStyle w:val="BulletedList"/>
        <w:rPr>
          <w:lang w:val="fr-FR"/>
        </w:rPr>
      </w:pPr>
      <w:r>
        <w:rPr>
          <w:lang w:val="fr-FR"/>
        </w:rPr>
        <w:t xml:space="preserve">un modèle de présentation d’une carte d’identité d’indicateur, dans laquelle </w:t>
      </w:r>
      <w:r w:rsidR="001F776F">
        <w:rPr>
          <w:lang w:val="fr-FR"/>
        </w:rPr>
        <w:t xml:space="preserve">peuvent être résumées </w:t>
      </w:r>
      <w:r>
        <w:rPr>
          <w:lang w:val="fr-FR"/>
        </w:rPr>
        <w:t xml:space="preserve">les </w:t>
      </w:r>
      <w:r w:rsidR="001F776F">
        <w:rPr>
          <w:lang w:val="fr-FR"/>
        </w:rPr>
        <w:t xml:space="preserve">caractéristiques </w:t>
      </w:r>
      <w:r>
        <w:rPr>
          <w:lang w:val="fr-FR"/>
        </w:rPr>
        <w:t xml:space="preserve">d’un indicateur </w:t>
      </w:r>
      <w:r w:rsidR="001F776F">
        <w:rPr>
          <w:lang w:val="fr-FR"/>
        </w:rPr>
        <w:t xml:space="preserve">sélectionné </w:t>
      </w:r>
      <w:r>
        <w:rPr>
          <w:lang w:val="fr-FR"/>
        </w:rPr>
        <w:t>(son titre</w:t>
      </w:r>
      <w:r w:rsidR="000424B9">
        <w:rPr>
          <w:lang w:val="fr-FR"/>
        </w:rPr>
        <w:t xml:space="preserve">, une brève description, sa formule de calcul, </w:t>
      </w:r>
      <w:r w:rsidR="001F776F">
        <w:rPr>
          <w:lang w:val="fr-FR"/>
        </w:rPr>
        <w:t xml:space="preserve">et, </w:t>
      </w:r>
      <w:r w:rsidR="000424B9">
        <w:rPr>
          <w:lang w:val="fr-FR"/>
        </w:rPr>
        <w:t>le cas échéant, les données requises pour son calcul, la fréquence de calcul, etc.) ;</w:t>
      </w:r>
    </w:p>
    <w:p w14:paraId="5B71A011" w14:textId="49E39310" w:rsidR="000424B9" w:rsidRDefault="000424B9" w:rsidP="00FC0FC8">
      <w:pPr>
        <w:pStyle w:val="BulletedList"/>
        <w:rPr>
          <w:lang w:val="fr-FR"/>
        </w:rPr>
      </w:pPr>
      <w:r>
        <w:rPr>
          <w:lang w:val="fr-FR"/>
        </w:rPr>
        <w:t xml:space="preserve">un exemple de </w:t>
      </w:r>
      <w:r w:rsidR="005E4734">
        <w:rPr>
          <w:lang w:val="fr-FR"/>
        </w:rPr>
        <w:t>véritable carte</w:t>
      </w:r>
      <w:r>
        <w:rPr>
          <w:lang w:val="fr-FR"/>
        </w:rPr>
        <w:t xml:space="preserve"> d’identité d’indicateur ;</w:t>
      </w:r>
    </w:p>
    <w:p w14:paraId="6C391737" w14:textId="5650F089" w:rsidR="000424B9" w:rsidRDefault="000424B9" w:rsidP="00FC0FC8">
      <w:pPr>
        <w:pStyle w:val="BulletedList"/>
        <w:rPr>
          <w:lang w:val="fr-FR"/>
        </w:rPr>
      </w:pPr>
      <w:r>
        <w:rPr>
          <w:lang w:val="fr-FR"/>
        </w:rPr>
        <w:t xml:space="preserve">une liste d’indicateurs </w:t>
      </w:r>
      <w:r w:rsidR="001F776F">
        <w:rPr>
          <w:lang w:val="fr-FR"/>
        </w:rPr>
        <w:t xml:space="preserve">en lien </w:t>
      </w:r>
      <w:r w:rsidR="005E4734">
        <w:rPr>
          <w:lang w:val="fr-FR"/>
        </w:rPr>
        <w:t>avec à</w:t>
      </w:r>
      <w:r>
        <w:rPr>
          <w:lang w:val="fr-FR"/>
        </w:rPr>
        <w:t xml:space="preserve"> la RAP provenant de diverses sources.</w:t>
      </w:r>
    </w:p>
    <w:p w14:paraId="0C54F019" w14:textId="7856E580" w:rsidR="000424B9" w:rsidRDefault="000424B9" w:rsidP="00FC0FC8">
      <w:pPr>
        <w:pStyle w:val="Para"/>
        <w:rPr>
          <w:lang w:val="fr-FR"/>
        </w:rPr>
      </w:pPr>
      <w:r>
        <w:rPr>
          <w:lang w:val="fr-FR"/>
        </w:rPr>
        <w:t>La liste d’indicateurs est destinée à fournir des éléments de réflexion</w:t>
      </w:r>
      <w:r w:rsidR="00357537">
        <w:rPr>
          <w:lang w:val="fr-FR"/>
        </w:rPr>
        <w:t xml:space="preserve"> aux personnes </w:t>
      </w:r>
      <w:r w:rsidR="001F776F">
        <w:rPr>
          <w:lang w:val="fr-FR"/>
        </w:rPr>
        <w:t>chargé</w:t>
      </w:r>
      <w:r w:rsidR="00C03A88">
        <w:rPr>
          <w:lang w:val="fr-FR"/>
        </w:rPr>
        <w:t>e</w:t>
      </w:r>
      <w:r w:rsidR="001F776F">
        <w:rPr>
          <w:lang w:val="fr-FR"/>
        </w:rPr>
        <w:t xml:space="preserve">s </w:t>
      </w:r>
      <w:r w:rsidR="005E4734">
        <w:rPr>
          <w:lang w:val="fr-FR"/>
        </w:rPr>
        <w:t>d’élaborer des</w:t>
      </w:r>
      <w:r w:rsidR="00357537">
        <w:rPr>
          <w:lang w:val="fr-FR"/>
        </w:rPr>
        <w:t xml:space="preserve"> stratégies de RAP </w:t>
      </w:r>
      <w:r w:rsidR="005E4734">
        <w:rPr>
          <w:lang w:val="fr-FR"/>
        </w:rPr>
        <w:t>lorsqu’elles réfléchissent</w:t>
      </w:r>
      <w:r w:rsidR="00357537">
        <w:rPr>
          <w:lang w:val="fr-FR"/>
        </w:rPr>
        <w:t xml:space="preserve"> aux indicateurs à utiliser en lien avec les objectifs envisagés de leurs stratégies de RAP.</w:t>
      </w:r>
      <w:r w:rsidR="00C03A88">
        <w:rPr>
          <w:lang w:val="fr-FR"/>
        </w:rPr>
        <w:t xml:space="preserve"> </w:t>
      </w:r>
    </w:p>
    <w:p w14:paraId="6E9A77E4" w14:textId="5287CBBA" w:rsidR="00FC0FC8" w:rsidRPr="00491C5C" w:rsidRDefault="00C03A88" w:rsidP="00FC0FC8">
      <w:pPr>
        <w:pStyle w:val="Para"/>
        <w:rPr>
          <w:lang w:val="fr-FR"/>
        </w:rPr>
      </w:pPr>
      <w:r>
        <w:rPr>
          <w:lang w:val="fr-FR"/>
        </w:rPr>
        <w:t xml:space="preserve">L’ensemble </w:t>
      </w:r>
      <w:r w:rsidR="005E4734">
        <w:rPr>
          <w:lang w:val="fr-FR"/>
        </w:rPr>
        <w:t>des modèles</w:t>
      </w:r>
      <w:r w:rsidR="0017164F">
        <w:rPr>
          <w:lang w:val="fr-FR"/>
        </w:rPr>
        <w:t xml:space="preserve"> et la liste fournis sont à utiliser </w:t>
      </w:r>
      <w:r>
        <w:rPr>
          <w:lang w:val="fr-FR"/>
        </w:rPr>
        <w:t xml:space="preserve">avec </w:t>
      </w:r>
      <w:r w:rsidR="005E4734">
        <w:rPr>
          <w:lang w:val="fr-FR"/>
        </w:rPr>
        <w:t>souplesse,</w:t>
      </w:r>
      <w:r w:rsidR="0017164F">
        <w:rPr>
          <w:lang w:val="fr-FR"/>
        </w:rPr>
        <w:t xml:space="preserve"> et conformément </w:t>
      </w:r>
      <w:r w:rsidR="005E4734">
        <w:rPr>
          <w:lang w:val="fr-FR"/>
        </w:rPr>
        <w:t>aux les</w:t>
      </w:r>
      <w:r w:rsidR="00A0105C">
        <w:rPr>
          <w:lang w:val="fr-FR"/>
        </w:rPr>
        <w:t xml:space="preserve"> </w:t>
      </w:r>
      <w:r>
        <w:rPr>
          <w:lang w:val="fr-FR"/>
        </w:rPr>
        <w:t xml:space="preserve">nécessités </w:t>
      </w:r>
      <w:r w:rsidR="0017164F">
        <w:rPr>
          <w:lang w:val="fr-FR"/>
        </w:rPr>
        <w:t>nationale</w:t>
      </w:r>
      <w:r w:rsidR="00E7136D">
        <w:rPr>
          <w:lang w:val="fr-FR"/>
        </w:rPr>
        <w:t>s</w:t>
      </w:r>
      <w:r w:rsidR="0017164F">
        <w:rPr>
          <w:lang w:val="fr-FR"/>
        </w:rPr>
        <w:t xml:space="preserve"> et </w:t>
      </w:r>
      <w:r>
        <w:rPr>
          <w:lang w:val="fr-FR"/>
        </w:rPr>
        <w:t xml:space="preserve">aux </w:t>
      </w:r>
      <w:r w:rsidR="0017164F">
        <w:rPr>
          <w:lang w:val="fr-FR"/>
        </w:rPr>
        <w:t xml:space="preserve">spécificités de la </w:t>
      </w:r>
      <w:r w:rsidR="005E4734">
        <w:rPr>
          <w:lang w:val="fr-FR"/>
        </w:rPr>
        <w:t>stratégie de</w:t>
      </w:r>
      <w:r w:rsidR="0017164F">
        <w:rPr>
          <w:lang w:val="fr-FR"/>
        </w:rPr>
        <w:t xml:space="preserve"> RAP ou </w:t>
      </w:r>
      <w:r>
        <w:rPr>
          <w:lang w:val="fr-FR"/>
        </w:rPr>
        <w:t xml:space="preserve">à la </w:t>
      </w:r>
      <w:r w:rsidR="0017164F">
        <w:rPr>
          <w:lang w:val="fr-FR"/>
        </w:rPr>
        <w:t>stratégie sectorielle concernée.</w:t>
      </w:r>
    </w:p>
    <w:p w14:paraId="23BE0936" w14:textId="2F481940" w:rsidR="00FC0FC8" w:rsidRPr="00491C5C" w:rsidRDefault="0017164F" w:rsidP="00FC0FC8">
      <w:pPr>
        <w:pStyle w:val="Heading2"/>
        <w:rPr>
          <w:rFonts w:ascii="Times New Roman" w:hAnsi="Times New Roman"/>
          <w:lang w:val="fr-FR"/>
        </w:rPr>
      </w:pPr>
      <w:bookmarkStart w:id="5" w:name="_Toc495625133"/>
      <w:bookmarkStart w:id="6" w:name="_Toc496172173"/>
      <w:bookmarkStart w:id="7" w:name="_Toc496172211"/>
      <w:bookmarkStart w:id="8" w:name="_Toc508008515"/>
      <w:r>
        <w:rPr>
          <w:rFonts w:ascii="Times New Roman" w:hAnsi="Times New Roman"/>
          <w:lang w:val="fr-FR"/>
        </w:rPr>
        <w:t>Modèle de présentation des indicateurs de performance dans un</w:t>
      </w:r>
      <w:r w:rsidR="00314ED7">
        <w:rPr>
          <w:rFonts w:ascii="Times New Roman" w:hAnsi="Times New Roman"/>
          <w:lang w:val="fr-FR"/>
        </w:rPr>
        <w:t>e</w:t>
      </w:r>
      <w:r>
        <w:rPr>
          <w:rFonts w:ascii="Times New Roman" w:hAnsi="Times New Roman"/>
          <w:lang w:val="fr-FR"/>
        </w:rPr>
        <w:t xml:space="preserve"> stratégie de RAP</w:t>
      </w:r>
      <w:bookmarkEnd w:id="5"/>
      <w:bookmarkEnd w:id="6"/>
      <w:bookmarkEnd w:id="7"/>
      <w:bookmarkEnd w:id="8"/>
    </w:p>
    <w:p w14:paraId="79DF1856" w14:textId="1834B97A" w:rsidR="0017164F" w:rsidRDefault="0017164F" w:rsidP="00FC0FC8">
      <w:pPr>
        <w:pStyle w:val="Para"/>
        <w:rPr>
          <w:lang w:val="fr-FR"/>
        </w:rPr>
      </w:pPr>
      <w:r>
        <w:rPr>
          <w:lang w:val="fr-FR"/>
        </w:rPr>
        <w:t>Ce modèle</w:t>
      </w:r>
      <w:r w:rsidR="00AD4E2B">
        <w:rPr>
          <w:lang w:val="fr-FR"/>
        </w:rPr>
        <w:t xml:space="preserve"> est un cadre indicatif</w:t>
      </w:r>
      <w:r w:rsidR="00E95981">
        <w:rPr>
          <w:lang w:val="fr-FR"/>
        </w:rPr>
        <w:t xml:space="preserve"> sur la manière de présenter les indicateurs d’une </w:t>
      </w:r>
      <w:r w:rsidR="00C03A88">
        <w:rPr>
          <w:lang w:val="fr-FR"/>
        </w:rPr>
        <w:t xml:space="preserve">stratégie de </w:t>
      </w:r>
      <w:r w:rsidR="00E95981">
        <w:rPr>
          <w:lang w:val="fr-FR"/>
        </w:rPr>
        <w:t xml:space="preserve">RAP ou </w:t>
      </w:r>
      <w:r w:rsidR="00C03A88">
        <w:rPr>
          <w:lang w:val="fr-FR"/>
        </w:rPr>
        <w:t xml:space="preserve">d’une </w:t>
      </w:r>
      <w:r w:rsidR="00E95981">
        <w:rPr>
          <w:lang w:val="fr-FR"/>
        </w:rPr>
        <w:t xml:space="preserve">stratégie </w:t>
      </w:r>
      <w:r w:rsidR="005E4734">
        <w:rPr>
          <w:lang w:val="fr-FR"/>
        </w:rPr>
        <w:t>sectorielle dans</w:t>
      </w:r>
      <w:r w:rsidR="00C03A88">
        <w:rPr>
          <w:lang w:val="fr-FR"/>
        </w:rPr>
        <w:t xml:space="preserve"> le</w:t>
      </w:r>
      <w:r w:rsidR="00E95981">
        <w:rPr>
          <w:lang w:val="fr-FR"/>
        </w:rPr>
        <w:t xml:space="preserve"> document stratégique. Le modèle peut être </w:t>
      </w:r>
      <w:r w:rsidR="00C03A88">
        <w:rPr>
          <w:lang w:val="fr-FR"/>
        </w:rPr>
        <w:t xml:space="preserve">adapté </w:t>
      </w:r>
      <w:r w:rsidR="00E95981">
        <w:rPr>
          <w:lang w:val="fr-FR"/>
        </w:rPr>
        <w:t>aux besoins spécifiques d’un pays.</w:t>
      </w:r>
    </w:p>
    <w:p w14:paraId="003C32A2" w14:textId="75131E6F" w:rsidR="00E95981" w:rsidRDefault="00E95981" w:rsidP="00FC0FC8">
      <w:pPr>
        <w:pStyle w:val="Para"/>
        <w:rPr>
          <w:lang w:val="fr-FR"/>
        </w:rPr>
      </w:pPr>
      <w:r>
        <w:rPr>
          <w:lang w:val="fr-FR"/>
        </w:rPr>
        <w:t xml:space="preserve">Ce modèle n’inclut par les indicateurs de niveau </w:t>
      </w:r>
      <w:r w:rsidR="005E4734">
        <w:rPr>
          <w:lang w:val="fr-FR"/>
        </w:rPr>
        <w:t>opérationnel qui</w:t>
      </w:r>
      <w:r w:rsidR="00C03A88">
        <w:rPr>
          <w:lang w:val="fr-FR"/>
        </w:rPr>
        <w:t xml:space="preserve"> servent à</w:t>
      </w:r>
      <w:r>
        <w:rPr>
          <w:lang w:val="fr-FR"/>
        </w:rPr>
        <w:t xml:space="preserve"> </w:t>
      </w:r>
      <w:r w:rsidR="00C03A88">
        <w:rPr>
          <w:lang w:val="fr-FR"/>
        </w:rPr>
        <w:t xml:space="preserve">évaluer </w:t>
      </w:r>
      <w:r>
        <w:rPr>
          <w:lang w:val="fr-FR"/>
        </w:rPr>
        <w:t xml:space="preserve">la mise en œuvre des actions et </w:t>
      </w:r>
      <w:r w:rsidR="005E4734">
        <w:rPr>
          <w:lang w:val="fr-FR"/>
        </w:rPr>
        <w:t>des activités</w:t>
      </w:r>
      <w:r>
        <w:rPr>
          <w:lang w:val="fr-FR"/>
        </w:rPr>
        <w:t xml:space="preserve"> </w:t>
      </w:r>
      <w:r w:rsidR="002A12EE">
        <w:rPr>
          <w:lang w:val="fr-FR"/>
        </w:rPr>
        <w:t xml:space="preserve">qui en </w:t>
      </w:r>
      <w:r w:rsidR="005E4734">
        <w:rPr>
          <w:lang w:val="fr-FR"/>
        </w:rPr>
        <w:t>découlent (comme</w:t>
      </w:r>
      <w:r>
        <w:rPr>
          <w:lang w:val="fr-FR"/>
        </w:rPr>
        <w:t xml:space="preserve"> les programmes, </w:t>
      </w:r>
      <w:r w:rsidR="002A12EE">
        <w:rPr>
          <w:lang w:val="fr-FR"/>
        </w:rPr>
        <w:t xml:space="preserve">les </w:t>
      </w:r>
      <w:r>
        <w:rPr>
          <w:lang w:val="fr-FR"/>
        </w:rPr>
        <w:t xml:space="preserve">projets, </w:t>
      </w:r>
      <w:r w:rsidR="002A12EE">
        <w:rPr>
          <w:lang w:val="fr-FR"/>
        </w:rPr>
        <w:t xml:space="preserve">les </w:t>
      </w:r>
      <w:r>
        <w:rPr>
          <w:lang w:val="fr-FR"/>
        </w:rPr>
        <w:t xml:space="preserve">services ou </w:t>
      </w:r>
      <w:r w:rsidR="002A12EE">
        <w:rPr>
          <w:lang w:val="fr-FR"/>
        </w:rPr>
        <w:t>d’</w:t>
      </w:r>
      <w:r>
        <w:rPr>
          <w:lang w:val="fr-FR"/>
        </w:rPr>
        <w:t xml:space="preserve">autres types </w:t>
      </w:r>
      <w:r w:rsidR="005E4734">
        <w:rPr>
          <w:lang w:val="fr-FR"/>
        </w:rPr>
        <w:t>d’interventions) par</w:t>
      </w:r>
      <w:r>
        <w:rPr>
          <w:lang w:val="fr-FR"/>
        </w:rPr>
        <w:t xml:space="preserve"> leurs réalisations </w:t>
      </w:r>
      <w:r w:rsidR="002A12EE">
        <w:rPr>
          <w:lang w:val="fr-FR"/>
        </w:rPr>
        <w:t xml:space="preserve">achevées </w:t>
      </w:r>
      <w:r>
        <w:rPr>
          <w:lang w:val="fr-FR"/>
        </w:rPr>
        <w:t xml:space="preserve">(réalisation, produit ou service). Le modèle de tableau peut facilement </w:t>
      </w:r>
      <w:r w:rsidR="005E4734">
        <w:rPr>
          <w:lang w:val="fr-FR"/>
        </w:rPr>
        <w:t>être modifié</w:t>
      </w:r>
      <w:r w:rsidR="002A12EE">
        <w:rPr>
          <w:lang w:val="fr-FR"/>
        </w:rPr>
        <w:t xml:space="preserve"> pour les inclure</w:t>
      </w:r>
      <w:r>
        <w:rPr>
          <w:lang w:val="fr-FR"/>
        </w:rPr>
        <w:t xml:space="preserve">, mais tout présenter en un seul tableau peut </w:t>
      </w:r>
      <w:r w:rsidR="002A12EE">
        <w:rPr>
          <w:lang w:val="fr-FR"/>
        </w:rPr>
        <w:t xml:space="preserve">en </w:t>
      </w:r>
      <w:r>
        <w:rPr>
          <w:lang w:val="fr-FR"/>
        </w:rPr>
        <w:t xml:space="preserve">rendre </w:t>
      </w:r>
      <w:r w:rsidR="002A12EE">
        <w:rPr>
          <w:lang w:val="fr-FR"/>
        </w:rPr>
        <w:t xml:space="preserve">la lecture </w:t>
      </w:r>
      <w:r>
        <w:rPr>
          <w:lang w:val="fr-FR"/>
        </w:rPr>
        <w:t>difficile</w:t>
      </w:r>
      <w:r w:rsidR="00B60ED7">
        <w:rPr>
          <w:lang w:val="fr-FR"/>
        </w:rPr>
        <w:t xml:space="preserve">. C’est pourquoi il peut </w:t>
      </w:r>
      <w:r w:rsidR="002A12EE">
        <w:rPr>
          <w:lang w:val="fr-FR"/>
        </w:rPr>
        <w:t xml:space="preserve">être </w:t>
      </w:r>
      <w:r w:rsidR="00B60ED7">
        <w:rPr>
          <w:lang w:val="fr-FR"/>
        </w:rPr>
        <w:t xml:space="preserve">judicieux de présenter les indicateurs de performance </w:t>
      </w:r>
      <w:r w:rsidR="005E4734">
        <w:rPr>
          <w:lang w:val="fr-FR"/>
        </w:rPr>
        <w:t>au niveau</w:t>
      </w:r>
      <w:r w:rsidR="00B60ED7">
        <w:rPr>
          <w:lang w:val="fr-FR"/>
        </w:rPr>
        <w:t xml:space="preserve"> </w:t>
      </w:r>
      <w:r w:rsidR="002A12EE">
        <w:rPr>
          <w:lang w:val="fr-FR"/>
        </w:rPr>
        <w:t xml:space="preserve">de l’impact </w:t>
      </w:r>
      <w:r w:rsidR="00B60ED7">
        <w:rPr>
          <w:lang w:val="fr-FR"/>
        </w:rPr>
        <w:t xml:space="preserve">ou </w:t>
      </w:r>
      <w:r w:rsidR="002A12EE">
        <w:rPr>
          <w:lang w:val="fr-FR"/>
        </w:rPr>
        <w:t xml:space="preserve">du </w:t>
      </w:r>
      <w:r w:rsidR="00B60ED7">
        <w:rPr>
          <w:lang w:val="fr-FR"/>
        </w:rPr>
        <w:t xml:space="preserve">résultat dans le </w:t>
      </w:r>
      <w:r w:rsidR="005E4734">
        <w:rPr>
          <w:lang w:val="fr-FR"/>
        </w:rPr>
        <w:t>document stratégique,</w:t>
      </w:r>
      <w:r w:rsidR="00B60ED7">
        <w:rPr>
          <w:lang w:val="fr-FR"/>
        </w:rPr>
        <w:t xml:space="preserve"> séparément des indicateurs de réalisation, ceux-ci étant présentés dans le plan d’ac</w:t>
      </w:r>
      <w:r w:rsidR="00314ED7">
        <w:rPr>
          <w:lang w:val="fr-FR"/>
        </w:rPr>
        <w:t>ti</w:t>
      </w:r>
      <w:r w:rsidR="00B60ED7">
        <w:rPr>
          <w:lang w:val="fr-FR"/>
        </w:rPr>
        <w:t>on correspondant à la stratégie. De plus :</w:t>
      </w:r>
    </w:p>
    <w:p w14:paraId="1F9799A8" w14:textId="3297198E" w:rsidR="00FC0FC8" w:rsidRPr="00491C5C" w:rsidRDefault="00A14BF6" w:rsidP="00FC0FC8">
      <w:pPr>
        <w:pStyle w:val="BulletedList"/>
        <w:rPr>
          <w:lang w:val="fr-FR"/>
        </w:rPr>
      </w:pPr>
      <w:r>
        <w:rPr>
          <w:lang w:val="fr-FR"/>
        </w:rPr>
        <w:t>Si la stratégie n’inclut pas d’objectifs généraux, les li</w:t>
      </w:r>
      <w:r w:rsidR="00314ED7">
        <w:rPr>
          <w:lang w:val="fr-FR"/>
        </w:rPr>
        <w:t>g</w:t>
      </w:r>
      <w:r>
        <w:rPr>
          <w:lang w:val="fr-FR"/>
        </w:rPr>
        <w:t>nes mentionnant les objectifs généraux doivent être effacées</w:t>
      </w:r>
      <w:r w:rsidR="00FC0FC8" w:rsidRPr="00491C5C">
        <w:rPr>
          <w:lang w:val="fr-FR"/>
        </w:rPr>
        <w:t>.</w:t>
      </w:r>
    </w:p>
    <w:p w14:paraId="15EE8DC9" w14:textId="41D870B3" w:rsidR="00FC0FC8" w:rsidRPr="00491C5C" w:rsidRDefault="00A14BF6" w:rsidP="00FC0FC8">
      <w:pPr>
        <w:pStyle w:val="BulletedList"/>
        <w:rPr>
          <w:lang w:val="fr-FR"/>
        </w:rPr>
      </w:pPr>
      <w:r>
        <w:rPr>
          <w:lang w:val="fr-FR"/>
        </w:rPr>
        <w:t>Si la stratégie contient plus de deux niveaux d’objectifs, des lignes supplémentaires doivent être ajoutées en conséquence</w:t>
      </w:r>
      <w:r w:rsidR="00FC0FC8" w:rsidRPr="00491C5C">
        <w:rPr>
          <w:lang w:val="fr-FR"/>
        </w:rPr>
        <w:t>.</w:t>
      </w:r>
    </w:p>
    <w:p w14:paraId="7BC223FE" w14:textId="29227CCC" w:rsidR="00FC0FC8" w:rsidRPr="00491C5C" w:rsidRDefault="00A14BF6" w:rsidP="00FC0FC8">
      <w:pPr>
        <w:pStyle w:val="BulletedList"/>
        <w:rPr>
          <w:lang w:val="fr-FR"/>
        </w:rPr>
      </w:pPr>
      <w:r>
        <w:rPr>
          <w:lang w:val="fr-FR"/>
        </w:rPr>
        <w:t xml:space="preserve">Les colonnes présentant </w:t>
      </w:r>
      <w:r w:rsidR="002A12EE">
        <w:rPr>
          <w:lang w:val="fr-FR"/>
        </w:rPr>
        <w:t xml:space="preserve">des </w:t>
      </w:r>
      <w:r>
        <w:rPr>
          <w:lang w:val="fr-FR"/>
        </w:rPr>
        <w:t xml:space="preserve">cibles peuvent également être </w:t>
      </w:r>
      <w:r w:rsidR="002A12EE">
        <w:rPr>
          <w:lang w:val="fr-FR"/>
        </w:rPr>
        <w:t xml:space="preserve">adaptées </w:t>
      </w:r>
      <w:r>
        <w:rPr>
          <w:lang w:val="fr-FR"/>
        </w:rPr>
        <w:t>si la stratégie envisage</w:t>
      </w:r>
      <w:r w:rsidR="002F25CE">
        <w:rPr>
          <w:lang w:val="fr-FR"/>
        </w:rPr>
        <w:t xml:space="preserve"> des cibles annuelles, ou une autre fréquence.</w:t>
      </w:r>
    </w:p>
    <w:p w14:paraId="61EBCE84" w14:textId="06B9E359" w:rsidR="00FC0FC8" w:rsidRPr="00491C5C" w:rsidRDefault="002F25CE" w:rsidP="00FC0FC8">
      <w:pPr>
        <w:pStyle w:val="BulletedList"/>
        <w:rPr>
          <w:lang w:val="fr-FR"/>
        </w:rPr>
      </w:pPr>
      <w:r>
        <w:rPr>
          <w:lang w:val="fr-FR"/>
        </w:rPr>
        <w:t xml:space="preserve">En outre, </w:t>
      </w:r>
      <w:r w:rsidR="00476C83">
        <w:rPr>
          <w:lang w:val="fr-FR"/>
        </w:rPr>
        <w:t xml:space="preserve">en fonction du contexte du pays, ou de la définition donnée dans le cadre national d’élaboration de stratégie (s’il existe), une autre appellation peut être donnée </w:t>
      </w:r>
      <w:r w:rsidR="005E4734">
        <w:rPr>
          <w:lang w:val="fr-FR"/>
        </w:rPr>
        <w:t>aux objectifs</w:t>
      </w:r>
      <w:r>
        <w:rPr>
          <w:lang w:val="fr-FR"/>
        </w:rPr>
        <w:t xml:space="preserve"> </w:t>
      </w:r>
      <w:r w:rsidR="005E4734">
        <w:rPr>
          <w:lang w:val="fr-FR"/>
        </w:rPr>
        <w:t>généraux comme</w:t>
      </w:r>
      <w:r>
        <w:rPr>
          <w:lang w:val="fr-FR"/>
        </w:rPr>
        <w:t xml:space="preserve"> </w:t>
      </w:r>
      <w:r w:rsidR="00476C83">
        <w:rPr>
          <w:lang w:val="fr-FR"/>
        </w:rPr>
        <w:t xml:space="preserve">aux </w:t>
      </w:r>
      <w:r>
        <w:rPr>
          <w:lang w:val="fr-FR"/>
        </w:rPr>
        <w:t xml:space="preserve">objectifs </w:t>
      </w:r>
      <w:r w:rsidR="005E4734">
        <w:rPr>
          <w:lang w:val="fr-FR"/>
        </w:rPr>
        <w:t>spécifiques.</w:t>
      </w:r>
    </w:p>
    <w:p w14:paraId="2A0D1D62" w14:textId="30591FBF" w:rsidR="002F25CE" w:rsidRDefault="002F25CE" w:rsidP="00FC0FC8">
      <w:pPr>
        <w:pStyle w:val="Para"/>
        <w:rPr>
          <w:lang w:val="fr-FR"/>
        </w:rPr>
      </w:pPr>
      <w:r>
        <w:rPr>
          <w:lang w:val="fr-FR"/>
        </w:rPr>
        <w:t xml:space="preserve">Les </w:t>
      </w:r>
      <w:r w:rsidR="00476C83">
        <w:rPr>
          <w:lang w:val="fr-FR"/>
        </w:rPr>
        <w:t xml:space="preserve">approches varient selon les pays </w:t>
      </w:r>
      <w:r w:rsidR="005E4734">
        <w:rPr>
          <w:lang w:val="fr-FR"/>
        </w:rPr>
        <w:t>sur la</w:t>
      </w:r>
      <w:r>
        <w:rPr>
          <w:lang w:val="fr-FR"/>
        </w:rPr>
        <w:t xml:space="preserve"> manière de présenter les </w:t>
      </w:r>
      <w:r w:rsidR="005E4734">
        <w:rPr>
          <w:lang w:val="fr-FR"/>
        </w:rPr>
        <w:t>indicateurs retenus</w:t>
      </w:r>
      <w:r>
        <w:rPr>
          <w:lang w:val="fr-FR"/>
        </w:rPr>
        <w:t xml:space="preserve"> pour évaluer leur performance et mesurer le progrès réalisé </w:t>
      </w:r>
      <w:r w:rsidR="00476C83">
        <w:rPr>
          <w:lang w:val="fr-FR"/>
        </w:rPr>
        <w:t xml:space="preserve">au regard de </w:t>
      </w:r>
      <w:r w:rsidR="005E4734">
        <w:rPr>
          <w:lang w:val="fr-FR"/>
        </w:rPr>
        <w:t>leurs divers</w:t>
      </w:r>
      <w:r>
        <w:rPr>
          <w:lang w:val="fr-FR"/>
        </w:rPr>
        <w:t xml:space="preserve"> objectifs. Ils sont parfois rassemblés dans une liste exhaustive séparée, mais le plus souvent, ils sont mentionnés un par un, à côté de la description de l’objectif</w:t>
      </w:r>
      <w:r w:rsidR="009F02F1">
        <w:rPr>
          <w:lang w:val="fr-FR"/>
        </w:rPr>
        <w:t xml:space="preserve">. Dans ce cas, il est </w:t>
      </w:r>
      <w:r w:rsidR="00476C83">
        <w:rPr>
          <w:lang w:val="fr-FR"/>
        </w:rPr>
        <w:t xml:space="preserve">malgré tout </w:t>
      </w:r>
      <w:r w:rsidR="009F02F1">
        <w:rPr>
          <w:lang w:val="fr-FR"/>
        </w:rPr>
        <w:lastRenderedPageBreak/>
        <w:t>recommandé d</w:t>
      </w:r>
      <w:r w:rsidR="00476C83">
        <w:rPr>
          <w:lang w:val="fr-FR"/>
        </w:rPr>
        <w:t>’également</w:t>
      </w:r>
      <w:r w:rsidR="009F02F1">
        <w:rPr>
          <w:lang w:val="fr-FR"/>
        </w:rPr>
        <w:t xml:space="preserve"> </w:t>
      </w:r>
      <w:r w:rsidR="005E4734">
        <w:rPr>
          <w:lang w:val="fr-FR"/>
        </w:rPr>
        <w:t>récapituler tous</w:t>
      </w:r>
      <w:r w:rsidR="009F02F1">
        <w:rPr>
          <w:lang w:val="fr-FR"/>
        </w:rPr>
        <w:t xml:space="preserve"> les indicateurs au même endroit, de manière séparée (comme dans le modèle suivant), afin de les rendre plus faciles à lire.</w:t>
      </w:r>
    </w:p>
    <w:tbl>
      <w:tblPr>
        <w:tblW w:w="8264" w:type="dxa"/>
        <w:tblInd w:w="81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left w:w="0" w:type="dxa"/>
          <w:right w:w="0" w:type="dxa"/>
        </w:tblCellMar>
        <w:tblLook w:val="0420" w:firstRow="1" w:lastRow="0" w:firstColumn="0" w:lastColumn="0" w:noHBand="0" w:noVBand="1"/>
      </w:tblPr>
      <w:tblGrid>
        <w:gridCol w:w="854"/>
        <w:gridCol w:w="3157"/>
        <w:gridCol w:w="1418"/>
        <w:gridCol w:w="1417"/>
        <w:gridCol w:w="1418"/>
      </w:tblGrid>
      <w:tr w:rsidR="00C5345B" w:rsidRPr="00D80E1E" w14:paraId="1DB2770A" w14:textId="77777777" w:rsidTr="005451DA">
        <w:trPr>
          <w:trHeight w:val="527"/>
        </w:trPr>
        <w:tc>
          <w:tcPr>
            <w:tcW w:w="854"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188EC878" w14:textId="45EA5C0A" w:rsidR="00C5345B" w:rsidRPr="00491C5C" w:rsidRDefault="00C5345B" w:rsidP="003E64CE">
            <w:pPr>
              <w:jc w:val="center"/>
              <w:rPr>
                <w:rFonts w:ascii="Times New Roman" w:hAnsi="Times New Roman"/>
                <w:sz w:val="20"/>
                <w:lang w:val="fr-FR"/>
              </w:rPr>
            </w:pPr>
            <w:r w:rsidRPr="00491C5C">
              <w:rPr>
                <w:rFonts w:ascii="Times New Roman" w:hAnsi="Times New Roman"/>
                <w:b/>
                <w:bCs/>
                <w:color w:val="FFFFFF" w:themeColor="light1"/>
                <w:kern w:val="24"/>
                <w:sz w:val="20"/>
                <w:lang w:val="fr-FR"/>
              </w:rPr>
              <w:t>N</w:t>
            </w:r>
            <w:r w:rsidR="009F02F1">
              <w:rPr>
                <w:rFonts w:ascii="Times New Roman" w:hAnsi="Times New Roman"/>
                <w:b/>
                <w:bCs/>
                <w:color w:val="FFFFFF" w:themeColor="light1"/>
                <w:kern w:val="24"/>
                <w:sz w:val="20"/>
                <w:lang w:val="fr-FR"/>
              </w:rPr>
              <w:t>°</w:t>
            </w:r>
          </w:p>
        </w:tc>
        <w:tc>
          <w:tcPr>
            <w:tcW w:w="3157"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38AD6981" w14:textId="50150531" w:rsidR="00C5345B" w:rsidRPr="00491C5C" w:rsidRDefault="00C5345B" w:rsidP="003E64CE">
            <w:pPr>
              <w:jc w:val="center"/>
              <w:rPr>
                <w:rFonts w:ascii="Times New Roman" w:hAnsi="Times New Roman"/>
                <w:sz w:val="20"/>
                <w:lang w:val="fr-FR"/>
              </w:rPr>
            </w:pPr>
            <w:r w:rsidRPr="00491C5C">
              <w:rPr>
                <w:rFonts w:ascii="Times New Roman" w:hAnsi="Times New Roman"/>
                <w:b/>
                <w:bCs/>
                <w:color w:val="FFFFFF" w:themeColor="light1"/>
                <w:kern w:val="24"/>
                <w:sz w:val="20"/>
                <w:lang w:val="fr-FR"/>
              </w:rPr>
              <w:t>Objecti</w:t>
            </w:r>
            <w:r w:rsidR="009F02F1">
              <w:rPr>
                <w:rFonts w:ascii="Times New Roman" w:hAnsi="Times New Roman"/>
                <w:b/>
                <w:bCs/>
                <w:color w:val="FFFFFF" w:themeColor="light1"/>
                <w:kern w:val="24"/>
                <w:sz w:val="20"/>
                <w:lang w:val="fr-FR"/>
              </w:rPr>
              <w:t>f</w:t>
            </w:r>
            <w:r w:rsidRPr="00491C5C">
              <w:rPr>
                <w:rFonts w:ascii="Times New Roman" w:hAnsi="Times New Roman"/>
                <w:b/>
                <w:bCs/>
                <w:color w:val="FFFFFF" w:themeColor="light1"/>
                <w:kern w:val="24"/>
                <w:sz w:val="20"/>
                <w:lang w:val="fr-FR"/>
              </w:rPr>
              <w:t>/Indicat</w:t>
            </w:r>
            <w:r w:rsidR="009F02F1">
              <w:rPr>
                <w:rFonts w:ascii="Times New Roman" w:hAnsi="Times New Roman"/>
                <w:b/>
                <w:bCs/>
                <w:color w:val="FFFFFF" w:themeColor="light1"/>
                <w:kern w:val="24"/>
                <w:sz w:val="20"/>
                <w:lang w:val="fr-FR"/>
              </w:rPr>
              <w:t>eu</w:t>
            </w:r>
            <w:r w:rsidRPr="00491C5C">
              <w:rPr>
                <w:rFonts w:ascii="Times New Roman" w:hAnsi="Times New Roman"/>
                <w:b/>
                <w:bCs/>
                <w:color w:val="FFFFFF" w:themeColor="light1"/>
                <w:kern w:val="24"/>
                <w:sz w:val="20"/>
                <w:lang w:val="fr-FR"/>
              </w:rPr>
              <w:t>r</w:t>
            </w:r>
          </w:p>
        </w:tc>
        <w:tc>
          <w:tcPr>
            <w:tcW w:w="1418"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6FB53F65" w14:textId="4608E827" w:rsidR="00C5345B" w:rsidRPr="00491C5C" w:rsidRDefault="009F02F1" w:rsidP="003E64CE">
            <w:pPr>
              <w:jc w:val="center"/>
              <w:rPr>
                <w:rFonts w:ascii="Times New Roman" w:hAnsi="Times New Roman"/>
                <w:sz w:val="20"/>
                <w:lang w:val="fr-FR"/>
              </w:rPr>
            </w:pPr>
            <w:r>
              <w:rPr>
                <w:rFonts w:ascii="Times New Roman" w:hAnsi="Times New Roman"/>
                <w:b/>
                <w:bCs/>
                <w:color w:val="FFFFFF" w:themeColor="light1"/>
                <w:kern w:val="24"/>
                <w:sz w:val="20"/>
                <w:lang w:val="fr-FR"/>
              </w:rPr>
              <w:t>Valeur de référence</w:t>
            </w:r>
            <w:r w:rsidR="00C5345B" w:rsidRPr="00491C5C">
              <w:rPr>
                <w:rFonts w:ascii="Times New Roman" w:hAnsi="Times New Roman"/>
                <w:b/>
                <w:bCs/>
                <w:color w:val="FFFFFF" w:themeColor="light1"/>
                <w:kern w:val="24"/>
                <w:sz w:val="20"/>
                <w:lang w:val="fr-FR"/>
              </w:rPr>
              <w:t xml:space="preserve"> (</w:t>
            </w:r>
            <w:r w:rsidRPr="009F02F1">
              <w:rPr>
                <w:rFonts w:ascii="Times New Roman" w:hAnsi="Times New Roman"/>
                <w:b/>
                <w:bCs/>
                <w:i/>
                <w:color w:val="FFFFFF" w:themeColor="light1"/>
                <w:kern w:val="24"/>
                <w:sz w:val="20"/>
                <w:lang w:val="fr-FR"/>
              </w:rPr>
              <w:t>année</w:t>
            </w:r>
            <w:r w:rsidR="00C5345B" w:rsidRPr="00491C5C">
              <w:rPr>
                <w:rFonts w:ascii="Times New Roman" w:hAnsi="Times New Roman"/>
                <w:b/>
                <w:bCs/>
                <w:color w:val="FFFFFF" w:themeColor="light1"/>
                <w:kern w:val="24"/>
                <w:sz w:val="20"/>
                <w:lang w:val="fr-FR"/>
              </w:rPr>
              <w:t>)</w:t>
            </w:r>
          </w:p>
        </w:tc>
        <w:tc>
          <w:tcPr>
            <w:tcW w:w="1417"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174DF51D" w14:textId="4BC15188" w:rsidR="00C5345B" w:rsidRPr="00491C5C" w:rsidRDefault="009F02F1" w:rsidP="003E64CE">
            <w:pPr>
              <w:jc w:val="center"/>
              <w:rPr>
                <w:rFonts w:ascii="Times New Roman" w:hAnsi="Times New Roman"/>
                <w:sz w:val="20"/>
                <w:lang w:val="fr-FR"/>
              </w:rPr>
            </w:pPr>
            <w:r>
              <w:rPr>
                <w:rFonts w:ascii="Times New Roman" w:hAnsi="Times New Roman"/>
                <w:b/>
                <w:bCs/>
                <w:color w:val="FFFFFF" w:themeColor="light1"/>
                <w:kern w:val="24"/>
                <w:sz w:val="20"/>
                <w:lang w:val="fr-FR"/>
              </w:rPr>
              <w:t>Cible à moyen terme</w:t>
            </w:r>
            <w:r w:rsidR="00C5345B" w:rsidRPr="00491C5C">
              <w:rPr>
                <w:rFonts w:ascii="Times New Roman" w:hAnsi="Times New Roman"/>
                <w:b/>
                <w:bCs/>
                <w:color w:val="FFFFFF" w:themeColor="light1"/>
                <w:kern w:val="24"/>
                <w:sz w:val="20"/>
                <w:lang w:val="fr-FR"/>
              </w:rPr>
              <w:t xml:space="preserve"> (</w:t>
            </w:r>
            <w:r w:rsidRPr="009F02F1">
              <w:rPr>
                <w:rFonts w:ascii="Times New Roman" w:hAnsi="Times New Roman"/>
                <w:b/>
                <w:bCs/>
                <w:i/>
                <w:color w:val="FFFFFF" w:themeColor="light1"/>
                <w:kern w:val="24"/>
                <w:sz w:val="20"/>
                <w:lang w:val="fr-FR"/>
              </w:rPr>
              <w:t>année</w:t>
            </w:r>
            <w:r w:rsidR="00C5345B" w:rsidRPr="00491C5C">
              <w:rPr>
                <w:rFonts w:ascii="Times New Roman" w:hAnsi="Times New Roman"/>
                <w:b/>
                <w:bCs/>
                <w:color w:val="FFFFFF" w:themeColor="light1"/>
                <w:kern w:val="24"/>
                <w:sz w:val="20"/>
                <w:lang w:val="fr-FR"/>
              </w:rPr>
              <w:t>)</w:t>
            </w:r>
          </w:p>
        </w:tc>
        <w:tc>
          <w:tcPr>
            <w:tcW w:w="1418" w:type="dxa"/>
            <w:tcBorders>
              <w:bottom w:val="single" w:sz="4" w:space="0" w:color="31849B" w:themeColor="accent5" w:themeShade="BF"/>
            </w:tcBorders>
            <w:shd w:val="clear" w:color="auto" w:fill="4BACC6"/>
            <w:tcMar>
              <w:top w:w="72" w:type="dxa"/>
              <w:left w:w="144" w:type="dxa"/>
              <w:bottom w:w="72" w:type="dxa"/>
              <w:right w:w="144" w:type="dxa"/>
            </w:tcMar>
            <w:vAlign w:val="center"/>
            <w:hideMark/>
          </w:tcPr>
          <w:p w14:paraId="24C110E9" w14:textId="7BAA519F" w:rsidR="00C5345B" w:rsidRPr="00491C5C" w:rsidRDefault="009F02F1" w:rsidP="003E64CE">
            <w:pPr>
              <w:jc w:val="center"/>
              <w:rPr>
                <w:rFonts w:ascii="Times New Roman" w:hAnsi="Times New Roman"/>
                <w:sz w:val="20"/>
                <w:lang w:val="fr-FR"/>
              </w:rPr>
            </w:pPr>
            <w:r>
              <w:rPr>
                <w:rFonts w:ascii="Times New Roman" w:hAnsi="Times New Roman"/>
                <w:b/>
                <w:bCs/>
                <w:color w:val="FFFFFF" w:themeColor="light1"/>
                <w:kern w:val="24"/>
                <w:sz w:val="20"/>
                <w:lang w:val="fr-FR"/>
              </w:rPr>
              <w:t>Cible pour la dernière année</w:t>
            </w:r>
            <w:r w:rsidR="00C5345B" w:rsidRPr="00491C5C">
              <w:rPr>
                <w:rFonts w:ascii="Times New Roman" w:hAnsi="Times New Roman"/>
                <w:b/>
                <w:bCs/>
                <w:color w:val="FFFFFF" w:themeColor="light1"/>
                <w:kern w:val="24"/>
                <w:sz w:val="20"/>
                <w:lang w:val="fr-FR"/>
              </w:rPr>
              <w:t xml:space="preserve"> (</w:t>
            </w:r>
            <w:r>
              <w:rPr>
                <w:rFonts w:ascii="Times New Roman" w:hAnsi="Times New Roman"/>
                <w:b/>
                <w:bCs/>
                <w:i/>
                <w:color w:val="FFFFFF" w:themeColor="light1"/>
                <w:kern w:val="24"/>
                <w:sz w:val="20"/>
                <w:lang w:val="fr-FR"/>
              </w:rPr>
              <w:t>année</w:t>
            </w:r>
            <w:r w:rsidR="00C5345B" w:rsidRPr="00491C5C">
              <w:rPr>
                <w:rFonts w:ascii="Times New Roman" w:hAnsi="Times New Roman"/>
                <w:b/>
                <w:bCs/>
                <w:color w:val="FFFFFF" w:themeColor="light1"/>
                <w:kern w:val="24"/>
                <w:sz w:val="20"/>
                <w:lang w:val="fr-FR"/>
              </w:rPr>
              <w:t>)</w:t>
            </w:r>
          </w:p>
        </w:tc>
      </w:tr>
      <w:tr w:rsidR="00B30B21" w:rsidRPr="00491C5C" w14:paraId="10B7E257" w14:textId="77777777" w:rsidTr="005451DA">
        <w:trPr>
          <w:trHeight w:val="389"/>
        </w:trPr>
        <w:tc>
          <w:tcPr>
            <w:tcW w:w="854" w:type="dxa"/>
            <w:shd w:val="clear" w:color="auto" w:fill="B6DDE8" w:themeFill="accent5" w:themeFillTint="66"/>
            <w:tcMar>
              <w:top w:w="72" w:type="dxa"/>
              <w:left w:w="144" w:type="dxa"/>
              <w:bottom w:w="72" w:type="dxa"/>
              <w:right w:w="144" w:type="dxa"/>
            </w:tcMar>
            <w:hideMark/>
          </w:tcPr>
          <w:p w14:paraId="628D7D8B" w14:textId="77777777" w:rsidR="00C5345B" w:rsidRPr="00491C5C" w:rsidRDefault="00C5345B" w:rsidP="003E64CE">
            <w:pPr>
              <w:spacing w:before="60" w:after="60"/>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kern w:val="24"/>
                <w:sz w:val="20"/>
                <w:lang w:val="fr-FR"/>
              </w:rPr>
              <w:t>I.</w:t>
            </w:r>
          </w:p>
        </w:tc>
        <w:tc>
          <w:tcPr>
            <w:tcW w:w="7410" w:type="dxa"/>
            <w:gridSpan w:val="4"/>
            <w:shd w:val="clear" w:color="auto" w:fill="B6DDE8" w:themeFill="accent5" w:themeFillTint="66"/>
            <w:tcMar>
              <w:top w:w="15" w:type="dxa"/>
              <w:left w:w="108" w:type="dxa"/>
              <w:bottom w:w="0" w:type="dxa"/>
              <w:right w:w="108" w:type="dxa"/>
            </w:tcMar>
            <w:hideMark/>
          </w:tcPr>
          <w:p w14:paraId="69161F33" w14:textId="6DDAB5DB" w:rsidR="00C5345B" w:rsidRPr="00491C5C" w:rsidRDefault="009F02F1" w:rsidP="003E64CE">
            <w:pPr>
              <w:spacing w:before="60" w:after="6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Objectif général</w:t>
            </w:r>
            <w:r w:rsidR="00C5345B" w:rsidRPr="00491C5C">
              <w:rPr>
                <w:rFonts w:ascii="Times New Roman" w:hAnsi="Times New Roman"/>
                <w:b/>
                <w:color w:val="31849B" w:themeColor="accent5" w:themeShade="BF"/>
                <w:sz w:val="20"/>
                <w:lang w:val="fr-FR"/>
              </w:rPr>
              <w:t xml:space="preserve"> 1</w:t>
            </w:r>
            <w:r>
              <w:rPr>
                <w:rFonts w:ascii="Times New Roman" w:hAnsi="Times New Roman"/>
                <w:b/>
                <w:color w:val="31849B" w:themeColor="accent5" w:themeShade="BF"/>
                <w:sz w:val="20"/>
                <w:lang w:val="fr-FR"/>
              </w:rPr>
              <w:t> </w:t>
            </w:r>
            <w:r w:rsidR="00C5345B" w:rsidRPr="00491C5C">
              <w:rPr>
                <w:rFonts w:ascii="Times New Roman" w:hAnsi="Times New Roman"/>
                <w:b/>
                <w:color w:val="31849B" w:themeColor="accent5" w:themeShade="BF"/>
                <w:sz w:val="20"/>
                <w:lang w:val="fr-FR"/>
              </w:rPr>
              <w:t>:</w:t>
            </w:r>
          </w:p>
        </w:tc>
      </w:tr>
      <w:tr w:rsidR="00C5345B" w:rsidRPr="00491C5C" w14:paraId="07ADDE98" w14:textId="77777777" w:rsidTr="00C5345B">
        <w:trPr>
          <w:trHeight w:val="389"/>
        </w:trPr>
        <w:tc>
          <w:tcPr>
            <w:tcW w:w="854" w:type="dxa"/>
            <w:shd w:val="clear" w:color="auto" w:fill="auto"/>
            <w:tcMar>
              <w:top w:w="72" w:type="dxa"/>
              <w:left w:w="144" w:type="dxa"/>
              <w:bottom w:w="72" w:type="dxa"/>
              <w:right w:w="144" w:type="dxa"/>
            </w:tcMar>
            <w:hideMark/>
          </w:tcPr>
          <w:p w14:paraId="7972CBEA" w14:textId="77777777" w:rsidR="00C5345B" w:rsidRPr="00491C5C" w:rsidRDefault="00C5345B" w:rsidP="003E64CE">
            <w:pPr>
              <w:spacing w:before="60" w:after="60"/>
              <w:rPr>
                <w:rFonts w:ascii="Times New Roman" w:hAnsi="Times New Roman"/>
                <w:sz w:val="20"/>
                <w:lang w:val="fr-FR"/>
              </w:rPr>
            </w:pPr>
            <w:r w:rsidRPr="00491C5C">
              <w:rPr>
                <w:rFonts w:ascii="Times New Roman" w:hAnsi="Times New Roman"/>
                <w:color w:val="000000" w:themeColor="dark1"/>
                <w:kern w:val="24"/>
                <w:sz w:val="20"/>
                <w:lang w:val="fr-FR"/>
              </w:rPr>
              <w:t>1.</w:t>
            </w:r>
          </w:p>
        </w:tc>
        <w:tc>
          <w:tcPr>
            <w:tcW w:w="3157" w:type="dxa"/>
            <w:shd w:val="clear" w:color="auto" w:fill="auto"/>
            <w:tcMar>
              <w:top w:w="15" w:type="dxa"/>
              <w:left w:w="108" w:type="dxa"/>
              <w:bottom w:w="0" w:type="dxa"/>
              <w:right w:w="108" w:type="dxa"/>
            </w:tcMar>
            <w:hideMark/>
          </w:tcPr>
          <w:p w14:paraId="4405C592" w14:textId="184B8B9D" w:rsidR="00C5345B" w:rsidRPr="00491C5C" w:rsidRDefault="009F02F1" w:rsidP="003E64CE">
            <w:pPr>
              <w:spacing w:before="60" w:after="60"/>
              <w:rPr>
                <w:rFonts w:ascii="Times New Roman" w:hAnsi="Times New Roman"/>
                <w:i/>
                <w:sz w:val="20"/>
                <w:lang w:val="fr-FR"/>
              </w:rPr>
            </w:pPr>
            <w:r>
              <w:rPr>
                <w:rFonts w:ascii="Times New Roman" w:hAnsi="Times New Roman"/>
                <w:i/>
                <w:sz w:val="20"/>
                <w:lang w:val="fr-FR"/>
              </w:rPr>
              <w:t>Titre de l’indicateur lié à l’objectif général</w:t>
            </w:r>
            <w:r w:rsidR="00C5345B" w:rsidRPr="00491C5C">
              <w:rPr>
                <w:rFonts w:ascii="Times New Roman" w:hAnsi="Times New Roman"/>
                <w:i/>
                <w:sz w:val="20"/>
                <w:lang w:val="fr-FR"/>
              </w:rPr>
              <w:t xml:space="preserve"> 1</w:t>
            </w:r>
          </w:p>
        </w:tc>
        <w:tc>
          <w:tcPr>
            <w:tcW w:w="1418" w:type="dxa"/>
            <w:shd w:val="clear" w:color="auto" w:fill="auto"/>
            <w:tcMar>
              <w:top w:w="15" w:type="dxa"/>
              <w:left w:w="108" w:type="dxa"/>
              <w:bottom w:w="0" w:type="dxa"/>
              <w:right w:w="108" w:type="dxa"/>
            </w:tcMar>
            <w:vAlign w:val="center"/>
            <w:hideMark/>
          </w:tcPr>
          <w:p w14:paraId="2C794BBB" w14:textId="4ADDC670"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7" w:type="dxa"/>
            <w:shd w:val="clear" w:color="auto" w:fill="auto"/>
            <w:tcMar>
              <w:top w:w="15" w:type="dxa"/>
              <w:left w:w="108" w:type="dxa"/>
              <w:bottom w:w="0" w:type="dxa"/>
              <w:right w:w="108" w:type="dxa"/>
            </w:tcMar>
            <w:vAlign w:val="center"/>
            <w:hideMark/>
          </w:tcPr>
          <w:p w14:paraId="445B08AB" w14:textId="052E2B83"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8" w:type="dxa"/>
            <w:shd w:val="clear" w:color="auto" w:fill="auto"/>
            <w:tcMar>
              <w:top w:w="15" w:type="dxa"/>
              <w:left w:w="108" w:type="dxa"/>
              <w:bottom w:w="0" w:type="dxa"/>
              <w:right w:w="108" w:type="dxa"/>
            </w:tcMar>
            <w:vAlign w:val="center"/>
            <w:hideMark/>
          </w:tcPr>
          <w:p w14:paraId="736869C0" w14:textId="7C6B58DD"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r>
      <w:tr w:rsidR="00C5345B" w:rsidRPr="00491C5C" w14:paraId="67196096"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hideMark/>
          </w:tcPr>
          <w:p w14:paraId="344119A7" w14:textId="77777777" w:rsidR="00C5345B" w:rsidRPr="00491C5C" w:rsidRDefault="00C5345B" w:rsidP="003E64CE">
            <w:pPr>
              <w:spacing w:before="60" w:after="60"/>
              <w:rPr>
                <w:rFonts w:ascii="Times New Roman" w:hAnsi="Times New Roman"/>
                <w:sz w:val="20"/>
                <w:lang w:val="fr-FR"/>
              </w:rPr>
            </w:pPr>
            <w:r w:rsidRPr="00491C5C">
              <w:rPr>
                <w:rFonts w:ascii="Times New Roman" w:hAnsi="Times New Roman"/>
                <w:color w:val="000000" w:themeColor="dark1"/>
                <w:kern w:val="24"/>
                <w:sz w:val="20"/>
                <w:lang w:val="fr-FR"/>
              </w:rPr>
              <w:t>2.</w:t>
            </w:r>
          </w:p>
        </w:tc>
        <w:tc>
          <w:tcPr>
            <w:tcW w:w="3157" w:type="dxa"/>
            <w:tcBorders>
              <w:bottom w:val="single" w:sz="4" w:space="0" w:color="31849B" w:themeColor="accent5" w:themeShade="BF"/>
            </w:tcBorders>
            <w:shd w:val="clear" w:color="auto" w:fill="auto"/>
            <w:tcMar>
              <w:top w:w="15" w:type="dxa"/>
              <w:left w:w="108" w:type="dxa"/>
              <w:bottom w:w="0" w:type="dxa"/>
              <w:right w:w="108" w:type="dxa"/>
            </w:tcMar>
            <w:hideMark/>
          </w:tcPr>
          <w:p w14:paraId="4081EA7E" w14:textId="0042C761" w:rsidR="00C5345B" w:rsidRPr="00491C5C" w:rsidRDefault="00E5149C" w:rsidP="003E64CE">
            <w:pPr>
              <w:spacing w:before="60" w:after="60"/>
              <w:rPr>
                <w:rFonts w:ascii="Times New Roman" w:hAnsi="Times New Roman"/>
                <w:sz w:val="20"/>
                <w:lang w:val="fr-FR"/>
              </w:rPr>
            </w:pPr>
            <w:r>
              <w:rPr>
                <w:rFonts w:ascii="Times New Roman" w:hAnsi="Times New Roman"/>
                <w:i/>
                <w:sz w:val="20"/>
                <w:lang w:val="fr-FR"/>
              </w:rPr>
              <w:t>Titre de l’indicateur lié à l’objectif général</w:t>
            </w:r>
            <w:r w:rsidRPr="00491C5C">
              <w:rPr>
                <w:rFonts w:ascii="Times New Roman" w:hAnsi="Times New Roman"/>
                <w:i/>
                <w:sz w:val="20"/>
                <w:lang w:val="fr-FR"/>
              </w:rPr>
              <w:t xml:space="preserve"> 1</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530DC0E9" w14:textId="591B9CF2"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51AE7C04" w14:textId="4DEF4970"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hideMark/>
          </w:tcPr>
          <w:p w14:paraId="2DD88955" w14:textId="6C3583EA"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r>
      <w:tr w:rsidR="00C5345B" w:rsidRPr="00491C5C" w14:paraId="385C2360" w14:textId="77777777" w:rsidTr="005451DA">
        <w:trPr>
          <w:trHeight w:val="389"/>
        </w:trPr>
        <w:tc>
          <w:tcPr>
            <w:tcW w:w="854" w:type="dxa"/>
            <w:shd w:val="clear" w:color="auto" w:fill="DAEEF3" w:themeFill="accent5" w:themeFillTint="33"/>
            <w:tcMar>
              <w:top w:w="72" w:type="dxa"/>
              <w:left w:w="144" w:type="dxa"/>
              <w:bottom w:w="72" w:type="dxa"/>
              <w:right w:w="144" w:type="dxa"/>
            </w:tcMar>
            <w:hideMark/>
          </w:tcPr>
          <w:p w14:paraId="539B4B1C" w14:textId="77777777" w:rsidR="00C5345B" w:rsidRPr="00491C5C" w:rsidRDefault="00C5345B" w:rsidP="003E64CE">
            <w:pPr>
              <w:spacing w:before="60" w:after="60"/>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I. i.</w:t>
            </w:r>
          </w:p>
        </w:tc>
        <w:tc>
          <w:tcPr>
            <w:tcW w:w="7410" w:type="dxa"/>
            <w:gridSpan w:val="4"/>
            <w:shd w:val="clear" w:color="auto" w:fill="DAEEF3" w:themeFill="accent5" w:themeFillTint="33"/>
            <w:tcMar>
              <w:top w:w="15" w:type="dxa"/>
              <w:left w:w="108" w:type="dxa"/>
              <w:bottom w:w="0" w:type="dxa"/>
              <w:right w:w="108" w:type="dxa"/>
            </w:tcMar>
            <w:hideMark/>
          </w:tcPr>
          <w:p w14:paraId="079D4B3D" w14:textId="7A7F7563" w:rsidR="00C5345B" w:rsidRPr="00491C5C" w:rsidRDefault="00E5149C" w:rsidP="003E64CE">
            <w:pPr>
              <w:spacing w:before="60" w:after="6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Objectif spécifique</w:t>
            </w:r>
            <w:r w:rsidR="00C5345B" w:rsidRPr="00491C5C">
              <w:rPr>
                <w:rFonts w:ascii="Times New Roman" w:hAnsi="Times New Roman"/>
                <w:b/>
                <w:color w:val="31849B" w:themeColor="accent5" w:themeShade="BF"/>
                <w:sz w:val="20"/>
                <w:lang w:val="fr-FR"/>
              </w:rPr>
              <w:t xml:space="preserve"> 1</w:t>
            </w:r>
            <w:r>
              <w:rPr>
                <w:rFonts w:ascii="Times New Roman" w:hAnsi="Times New Roman"/>
                <w:b/>
                <w:color w:val="31849B" w:themeColor="accent5" w:themeShade="BF"/>
                <w:sz w:val="20"/>
                <w:lang w:val="fr-FR"/>
              </w:rPr>
              <w:t> </w:t>
            </w:r>
            <w:r w:rsidR="00C5345B" w:rsidRPr="00491C5C">
              <w:rPr>
                <w:rFonts w:ascii="Times New Roman" w:hAnsi="Times New Roman"/>
                <w:b/>
                <w:color w:val="31849B" w:themeColor="accent5" w:themeShade="BF"/>
                <w:sz w:val="20"/>
                <w:lang w:val="fr-FR"/>
              </w:rPr>
              <w:t>:</w:t>
            </w:r>
          </w:p>
        </w:tc>
      </w:tr>
      <w:tr w:rsidR="00C5345B" w:rsidRPr="00491C5C" w14:paraId="61AC486B" w14:textId="77777777" w:rsidTr="00C5345B">
        <w:trPr>
          <w:trHeight w:val="389"/>
        </w:trPr>
        <w:tc>
          <w:tcPr>
            <w:tcW w:w="854" w:type="dxa"/>
            <w:shd w:val="clear" w:color="auto" w:fill="auto"/>
            <w:tcMar>
              <w:top w:w="72" w:type="dxa"/>
              <w:left w:w="144" w:type="dxa"/>
              <w:bottom w:w="72" w:type="dxa"/>
              <w:right w:w="144" w:type="dxa"/>
            </w:tcMar>
          </w:tcPr>
          <w:p w14:paraId="41C5E6E7" w14:textId="77777777" w:rsidR="00C5345B" w:rsidRPr="00491C5C" w:rsidRDefault="00C5345B" w:rsidP="003E64CE">
            <w:pPr>
              <w:spacing w:before="60" w:after="60"/>
              <w:rPr>
                <w:rFonts w:ascii="Times New Roman" w:hAnsi="Times New Roman"/>
                <w:color w:val="000000" w:themeColor="dark1"/>
                <w:kern w:val="24"/>
                <w:sz w:val="20"/>
                <w:lang w:val="fr-FR"/>
              </w:rPr>
            </w:pPr>
            <w:r w:rsidRPr="00491C5C">
              <w:rPr>
                <w:rFonts w:ascii="Times New Roman" w:hAnsi="Times New Roman"/>
                <w:color w:val="000000" w:themeColor="dark1"/>
                <w:kern w:val="24"/>
                <w:sz w:val="20"/>
                <w:lang w:val="fr-FR"/>
              </w:rPr>
              <w:t>3.</w:t>
            </w:r>
          </w:p>
        </w:tc>
        <w:tc>
          <w:tcPr>
            <w:tcW w:w="3157" w:type="dxa"/>
            <w:shd w:val="clear" w:color="auto" w:fill="auto"/>
            <w:tcMar>
              <w:top w:w="15" w:type="dxa"/>
              <w:left w:w="108" w:type="dxa"/>
              <w:bottom w:w="0" w:type="dxa"/>
              <w:right w:w="108" w:type="dxa"/>
            </w:tcMar>
          </w:tcPr>
          <w:p w14:paraId="6037FB44" w14:textId="7B873EA4" w:rsidR="00C5345B" w:rsidRPr="00491C5C" w:rsidRDefault="00E5149C" w:rsidP="003E64CE">
            <w:pPr>
              <w:spacing w:before="60" w:after="60"/>
              <w:rPr>
                <w:rFonts w:ascii="Times New Roman" w:hAnsi="Times New Roman"/>
                <w:sz w:val="20"/>
                <w:lang w:val="fr-FR"/>
              </w:rPr>
            </w:pPr>
            <w:r>
              <w:rPr>
                <w:rFonts w:ascii="Times New Roman" w:hAnsi="Times New Roman"/>
                <w:i/>
                <w:sz w:val="20"/>
                <w:lang w:val="fr-FR"/>
              </w:rPr>
              <w:t>Titre de l’indicateur lié à l’objectif spécifique</w:t>
            </w:r>
            <w:r w:rsidRPr="00491C5C">
              <w:rPr>
                <w:rFonts w:ascii="Times New Roman" w:hAnsi="Times New Roman"/>
                <w:i/>
                <w:sz w:val="20"/>
                <w:lang w:val="fr-FR"/>
              </w:rPr>
              <w:t xml:space="preserve"> 1</w:t>
            </w:r>
          </w:p>
        </w:tc>
        <w:tc>
          <w:tcPr>
            <w:tcW w:w="1418" w:type="dxa"/>
            <w:shd w:val="clear" w:color="auto" w:fill="auto"/>
            <w:tcMar>
              <w:top w:w="15" w:type="dxa"/>
              <w:left w:w="108" w:type="dxa"/>
              <w:bottom w:w="0" w:type="dxa"/>
              <w:right w:w="108" w:type="dxa"/>
            </w:tcMar>
            <w:vAlign w:val="center"/>
          </w:tcPr>
          <w:p w14:paraId="5EAF4741" w14:textId="2AEFE0A4"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7" w:type="dxa"/>
            <w:shd w:val="clear" w:color="auto" w:fill="auto"/>
            <w:tcMar>
              <w:top w:w="15" w:type="dxa"/>
              <w:left w:w="108" w:type="dxa"/>
              <w:bottom w:w="0" w:type="dxa"/>
              <w:right w:w="108" w:type="dxa"/>
            </w:tcMar>
            <w:vAlign w:val="center"/>
          </w:tcPr>
          <w:p w14:paraId="054D6381" w14:textId="6827C885"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8" w:type="dxa"/>
            <w:shd w:val="clear" w:color="auto" w:fill="auto"/>
            <w:tcMar>
              <w:top w:w="15" w:type="dxa"/>
              <w:left w:w="108" w:type="dxa"/>
              <w:bottom w:w="0" w:type="dxa"/>
              <w:right w:w="108" w:type="dxa"/>
            </w:tcMar>
            <w:vAlign w:val="center"/>
          </w:tcPr>
          <w:p w14:paraId="04EF0C01" w14:textId="2FC1F708"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r>
      <w:tr w:rsidR="00C5345B" w:rsidRPr="00491C5C" w14:paraId="2A33006B"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tcPr>
          <w:p w14:paraId="29632AB5" w14:textId="77777777" w:rsidR="00C5345B" w:rsidRPr="00491C5C" w:rsidRDefault="00C5345B" w:rsidP="003E64CE">
            <w:pPr>
              <w:spacing w:before="60" w:after="60"/>
              <w:rPr>
                <w:rFonts w:ascii="Times New Roman" w:hAnsi="Times New Roman"/>
                <w:color w:val="000000" w:themeColor="dark1"/>
                <w:kern w:val="24"/>
                <w:sz w:val="20"/>
                <w:lang w:val="fr-FR"/>
              </w:rPr>
            </w:pPr>
            <w:r w:rsidRPr="00491C5C">
              <w:rPr>
                <w:rFonts w:ascii="Times New Roman" w:hAnsi="Times New Roman"/>
                <w:color w:val="000000" w:themeColor="dark1"/>
                <w:kern w:val="24"/>
                <w:sz w:val="20"/>
                <w:lang w:val="fr-FR"/>
              </w:rPr>
              <w:t>4.</w:t>
            </w:r>
          </w:p>
        </w:tc>
        <w:tc>
          <w:tcPr>
            <w:tcW w:w="3157" w:type="dxa"/>
            <w:tcBorders>
              <w:bottom w:val="single" w:sz="4" w:space="0" w:color="31849B" w:themeColor="accent5" w:themeShade="BF"/>
            </w:tcBorders>
            <w:shd w:val="clear" w:color="auto" w:fill="auto"/>
            <w:tcMar>
              <w:top w:w="15" w:type="dxa"/>
              <w:left w:w="108" w:type="dxa"/>
              <w:bottom w:w="0" w:type="dxa"/>
              <w:right w:w="108" w:type="dxa"/>
            </w:tcMar>
          </w:tcPr>
          <w:p w14:paraId="5C6A2291" w14:textId="688986D6" w:rsidR="00C5345B" w:rsidRPr="00491C5C" w:rsidRDefault="00E5149C" w:rsidP="003E64CE">
            <w:pPr>
              <w:spacing w:before="60" w:after="60"/>
              <w:rPr>
                <w:rFonts w:ascii="Times New Roman" w:hAnsi="Times New Roman"/>
                <w:sz w:val="20"/>
                <w:lang w:val="fr-FR"/>
              </w:rPr>
            </w:pPr>
            <w:r>
              <w:rPr>
                <w:rFonts w:ascii="Times New Roman" w:hAnsi="Times New Roman"/>
                <w:i/>
                <w:sz w:val="20"/>
                <w:lang w:val="fr-FR"/>
              </w:rPr>
              <w:t>Titre de l’indicateur lié à l’objectif spécifique</w:t>
            </w:r>
            <w:r w:rsidRPr="00491C5C">
              <w:rPr>
                <w:rFonts w:ascii="Times New Roman" w:hAnsi="Times New Roman"/>
                <w:i/>
                <w:sz w:val="20"/>
                <w:lang w:val="fr-FR"/>
              </w:rPr>
              <w:t xml:space="preserve"> </w:t>
            </w:r>
            <w:r w:rsidR="00C5345B" w:rsidRPr="00491C5C">
              <w:rPr>
                <w:rFonts w:ascii="Times New Roman" w:hAnsi="Times New Roman"/>
                <w:i/>
                <w:sz w:val="20"/>
                <w:lang w:val="fr-FR"/>
              </w:rPr>
              <w:t>1</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EBCF315" w14:textId="712ABB1D"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1C667BC" w14:textId="1642509A"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138681EC" w14:textId="0027C245"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r>
      <w:tr w:rsidR="00C5345B" w:rsidRPr="00491C5C" w14:paraId="733833ED" w14:textId="77777777" w:rsidTr="005451DA">
        <w:trPr>
          <w:trHeight w:val="389"/>
        </w:trPr>
        <w:tc>
          <w:tcPr>
            <w:tcW w:w="854" w:type="dxa"/>
            <w:shd w:val="clear" w:color="auto" w:fill="DAEEF3" w:themeFill="accent5" w:themeFillTint="33"/>
            <w:tcMar>
              <w:top w:w="72" w:type="dxa"/>
              <w:left w:w="144" w:type="dxa"/>
              <w:bottom w:w="72" w:type="dxa"/>
              <w:right w:w="144" w:type="dxa"/>
            </w:tcMar>
          </w:tcPr>
          <w:p w14:paraId="01A3DFDE" w14:textId="77777777" w:rsidR="00C5345B" w:rsidRPr="00491C5C" w:rsidRDefault="00C5345B" w:rsidP="003E64CE">
            <w:pPr>
              <w:spacing w:before="60" w:after="60"/>
              <w:rPr>
                <w:rFonts w:ascii="Times New Roman" w:hAnsi="Times New Roman"/>
                <w:b/>
                <w:color w:val="31849B" w:themeColor="accent5" w:themeShade="BF"/>
                <w:kern w:val="24"/>
                <w:sz w:val="20"/>
                <w:lang w:val="fr-FR"/>
              </w:rPr>
            </w:pPr>
            <w:r w:rsidRPr="00491C5C">
              <w:rPr>
                <w:rFonts w:ascii="Times New Roman" w:hAnsi="Times New Roman"/>
                <w:b/>
                <w:color w:val="31849B" w:themeColor="accent5" w:themeShade="BF"/>
                <w:kern w:val="24"/>
                <w:sz w:val="20"/>
                <w:lang w:val="fr-FR"/>
              </w:rPr>
              <w:t>I. ii.</w:t>
            </w:r>
          </w:p>
        </w:tc>
        <w:tc>
          <w:tcPr>
            <w:tcW w:w="7410" w:type="dxa"/>
            <w:gridSpan w:val="4"/>
            <w:shd w:val="clear" w:color="auto" w:fill="DAEEF3" w:themeFill="accent5" w:themeFillTint="33"/>
            <w:tcMar>
              <w:top w:w="15" w:type="dxa"/>
              <w:left w:w="108" w:type="dxa"/>
              <w:bottom w:w="0" w:type="dxa"/>
              <w:right w:w="108" w:type="dxa"/>
            </w:tcMar>
          </w:tcPr>
          <w:p w14:paraId="06CFF6B5" w14:textId="06C74749" w:rsidR="00C5345B" w:rsidRPr="00491C5C" w:rsidRDefault="00E5149C" w:rsidP="003E64CE">
            <w:pPr>
              <w:spacing w:before="60" w:after="6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Objectif spécifique</w:t>
            </w:r>
            <w:r w:rsidRPr="00491C5C">
              <w:rPr>
                <w:rFonts w:ascii="Times New Roman" w:hAnsi="Times New Roman"/>
                <w:b/>
                <w:color w:val="31849B" w:themeColor="accent5" w:themeShade="BF"/>
                <w:sz w:val="20"/>
                <w:lang w:val="fr-FR"/>
              </w:rPr>
              <w:t xml:space="preserve"> </w:t>
            </w:r>
            <w:r w:rsidR="00C5345B" w:rsidRPr="00491C5C">
              <w:rPr>
                <w:rFonts w:ascii="Times New Roman" w:hAnsi="Times New Roman"/>
                <w:b/>
                <w:color w:val="31849B" w:themeColor="accent5" w:themeShade="BF"/>
                <w:sz w:val="20"/>
                <w:lang w:val="fr-FR"/>
              </w:rPr>
              <w:t>2</w:t>
            </w:r>
            <w:r>
              <w:rPr>
                <w:rFonts w:ascii="Times New Roman" w:hAnsi="Times New Roman"/>
                <w:b/>
                <w:color w:val="31849B" w:themeColor="accent5" w:themeShade="BF"/>
                <w:sz w:val="20"/>
                <w:lang w:val="fr-FR"/>
              </w:rPr>
              <w:t> </w:t>
            </w:r>
            <w:r w:rsidR="00C5345B" w:rsidRPr="00491C5C">
              <w:rPr>
                <w:rFonts w:ascii="Times New Roman" w:hAnsi="Times New Roman"/>
                <w:b/>
                <w:color w:val="31849B" w:themeColor="accent5" w:themeShade="BF"/>
                <w:sz w:val="20"/>
                <w:lang w:val="fr-FR"/>
              </w:rPr>
              <w:t>:</w:t>
            </w:r>
          </w:p>
        </w:tc>
      </w:tr>
      <w:tr w:rsidR="00C5345B" w:rsidRPr="00491C5C" w14:paraId="67835664" w14:textId="77777777" w:rsidTr="00C5345B">
        <w:trPr>
          <w:trHeight w:val="389"/>
        </w:trPr>
        <w:tc>
          <w:tcPr>
            <w:tcW w:w="854" w:type="dxa"/>
            <w:shd w:val="clear" w:color="auto" w:fill="auto"/>
            <w:tcMar>
              <w:top w:w="72" w:type="dxa"/>
              <w:left w:w="144" w:type="dxa"/>
              <w:bottom w:w="72" w:type="dxa"/>
              <w:right w:w="144" w:type="dxa"/>
            </w:tcMar>
          </w:tcPr>
          <w:p w14:paraId="4E2CFCF3" w14:textId="77777777" w:rsidR="00C5345B" w:rsidRPr="00491C5C" w:rsidRDefault="00C5345B" w:rsidP="003E64CE">
            <w:pPr>
              <w:spacing w:before="60" w:after="60"/>
              <w:rPr>
                <w:rFonts w:ascii="Times New Roman" w:hAnsi="Times New Roman"/>
                <w:color w:val="000000" w:themeColor="dark1"/>
                <w:kern w:val="24"/>
                <w:sz w:val="20"/>
                <w:lang w:val="fr-FR"/>
              </w:rPr>
            </w:pPr>
            <w:r w:rsidRPr="00491C5C">
              <w:rPr>
                <w:rFonts w:ascii="Times New Roman" w:hAnsi="Times New Roman"/>
                <w:color w:val="000000" w:themeColor="dark1"/>
                <w:kern w:val="24"/>
                <w:sz w:val="20"/>
                <w:lang w:val="fr-FR"/>
              </w:rPr>
              <w:t>5.</w:t>
            </w:r>
          </w:p>
        </w:tc>
        <w:tc>
          <w:tcPr>
            <w:tcW w:w="3157" w:type="dxa"/>
            <w:shd w:val="clear" w:color="auto" w:fill="auto"/>
            <w:tcMar>
              <w:top w:w="15" w:type="dxa"/>
              <w:left w:w="108" w:type="dxa"/>
              <w:bottom w:w="0" w:type="dxa"/>
              <w:right w:w="108" w:type="dxa"/>
            </w:tcMar>
          </w:tcPr>
          <w:p w14:paraId="2EF0E373" w14:textId="670AA1C0" w:rsidR="00C5345B" w:rsidRPr="00491C5C" w:rsidRDefault="00E5149C" w:rsidP="003E64CE">
            <w:pPr>
              <w:spacing w:before="60" w:after="60"/>
              <w:rPr>
                <w:rFonts w:ascii="Times New Roman" w:hAnsi="Times New Roman"/>
                <w:sz w:val="20"/>
                <w:lang w:val="fr-FR"/>
              </w:rPr>
            </w:pPr>
            <w:r>
              <w:rPr>
                <w:rFonts w:ascii="Times New Roman" w:hAnsi="Times New Roman"/>
                <w:i/>
                <w:sz w:val="20"/>
                <w:lang w:val="fr-FR"/>
              </w:rPr>
              <w:t>Titre de l’indicateur lié à l’objectif spécifique</w:t>
            </w:r>
            <w:r w:rsidRPr="00491C5C">
              <w:rPr>
                <w:rFonts w:ascii="Times New Roman" w:hAnsi="Times New Roman"/>
                <w:i/>
                <w:sz w:val="20"/>
                <w:lang w:val="fr-FR"/>
              </w:rPr>
              <w:t xml:space="preserve"> </w:t>
            </w:r>
            <w:r w:rsidR="00C5345B" w:rsidRPr="00491C5C">
              <w:rPr>
                <w:rFonts w:ascii="Times New Roman" w:hAnsi="Times New Roman"/>
                <w:i/>
                <w:sz w:val="20"/>
                <w:lang w:val="fr-FR"/>
              </w:rPr>
              <w:t>2</w:t>
            </w:r>
          </w:p>
        </w:tc>
        <w:tc>
          <w:tcPr>
            <w:tcW w:w="1418" w:type="dxa"/>
            <w:shd w:val="clear" w:color="auto" w:fill="auto"/>
            <w:tcMar>
              <w:top w:w="15" w:type="dxa"/>
              <w:left w:w="108" w:type="dxa"/>
              <w:bottom w:w="0" w:type="dxa"/>
              <w:right w:w="108" w:type="dxa"/>
            </w:tcMar>
            <w:vAlign w:val="center"/>
          </w:tcPr>
          <w:p w14:paraId="6A527F34" w14:textId="6E52F8B7"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7" w:type="dxa"/>
            <w:shd w:val="clear" w:color="auto" w:fill="auto"/>
            <w:tcMar>
              <w:top w:w="15" w:type="dxa"/>
              <w:left w:w="108" w:type="dxa"/>
              <w:bottom w:w="0" w:type="dxa"/>
              <w:right w:w="108" w:type="dxa"/>
            </w:tcMar>
            <w:vAlign w:val="center"/>
          </w:tcPr>
          <w:p w14:paraId="79E6D237" w14:textId="6DA39A58"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8" w:type="dxa"/>
            <w:shd w:val="clear" w:color="auto" w:fill="auto"/>
            <w:tcMar>
              <w:top w:w="15" w:type="dxa"/>
              <w:left w:w="108" w:type="dxa"/>
              <w:bottom w:w="0" w:type="dxa"/>
              <w:right w:w="108" w:type="dxa"/>
            </w:tcMar>
            <w:vAlign w:val="center"/>
          </w:tcPr>
          <w:p w14:paraId="271B9080" w14:textId="1883FED7"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r>
      <w:tr w:rsidR="00C5345B" w:rsidRPr="00491C5C" w14:paraId="3884D4BA" w14:textId="77777777" w:rsidTr="005451DA">
        <w:trPr>
          <w:trHeight w:val="389"/>
        </w:trPr>
        <w:tc>
          <w:tcPr>
            <w:tcW w:w="854" w:type="dxa"/>
            <w:tcBorders>
              <w:bottom w:val="single" w:sz="4" w:space="0" w:color="31849B" w:themeColor="accent5" w:themeShade="BF"/>
            </w:tcBorders>
            <w:shd w:val="clear" w:color="auto" w:fill="auto"/>
            <w:tcMar>
              <w:top w:w="72" w:type="dxa"/>
              <w:left w:w="144" w:type="dxa"/>
              <w:bottom w:w="72" w:type="dxa"/>
              <w:right w:w="144" w:type="dxa"/>
            </w:tcMar>
          </w:tcPr>
          <w:p w14:paraId="349616A4" w14:textId="77777777" w:rsidR="00C5345B" w:rsidRPr="00491C5C" w:rsidRDefault="00C5345B" w:rsidP="003E64CE">
            <w:pPr>
              <w:spacing w:before="60" w:after="60"/>
              <w:rPr>
                <w:rFonts w:ascii="Times New Roman" w:hAnsi="Times New Roman"/>
                <w:color w:val="000000" w:themeColor="dark1"/>
                <w:kern w:val="24"/>
                <w:sz w:val="20"/>
                <w:lang w:val="fr-FR"/>
              </w:rPr>
            </w:pPr>
            <w:r w:rsidRPr="00491C5C">
              <w:rPr>
                <w:rFonts w:ascii="Times New Roman" w:hAnsi="Times New Roman"/>
                <w:color w:val="000000" w:themeColor="dark1"/>
                <w:kern w:val="24"/>
                <w:sz w:val="20"/>
                <w:lang w:val="fr-FR"/>
              </w:rPr>
              <w:t>6.</w:t>
            </w:r>
          </w:p>
        </w:tc>
        <w:tc>
          <w:tcPr>
            <w:tcW w:w="3157" w:type="dxa"/>
            <w:tcBorders>
              <w:bottom w:val="single" w:sz="4" w:space="0" w:color="31849B" w:themeColor="accent5" w:themeShade="BF"/>
            </w:tcBorders>
            <w:shd w:val="clear" w:color="auto" w:fill="auto"/>
            <w:tcMar>
              <w:top w:w="15" w:type="dxa"/>
              <w:left w:w="108" w:type="dxa"/>
              <w:bottom w:w="0" w:type="dxa"/>
              <w:right w:w="108" w:type="dxa"/>
            </w:tcMar>
          </w:tcPr>
          <w:p w14:paraId="7CEF6306" w14:textId="0767AF24" w:rsidR="00C5345B" w:rsidRPr="00491C5C" w:rsidRDefault="00E5149C" w:rsidP="003E64CE">
            <w:pPr>
              <w:spacing w:before="60" w:after="60"/>
              <w:rPr>
                <w:rFonts w:ascii="Times New Roman" w:hAnsi="Times New Roman"/>
                <w:sz w:val="20"/>
                <w:lang w:val="fr-FR"/>
              </w:rPr>
            </w:pPr>
            <w:r>
              <w:rPr>
                <w:rFonts w:ascii="Times New Roman" w:hAnsi="Times New Roman"/>
                <w:i/>
                <w:sz w:val="20"/>
                <w:lang w:val="fr-FR"/>
              </w:rPr>
              <w:t>Titre de l’indicateur lié à l’objectif spécifique</w:t>
            </w:r>
            <w:r w:rsidRPr="00491C5C">
              <w:rPr>
                <w:rFonts w:ascii="Times New Roman" w:hAnsi="Times New Roman"/>
                <w:i/>
                <w:sz w:val="20"/>
                <w:lang w:val="fr-FR"/>
              </w:rPr>
              <w:t xml:space="preserve"> </w:t>
            </w:r>
            <w:r w:rsidR="00C5345B" w:rsidRPr="00491C5C">
              <w:rPr>
                <w:rFonts w:ascii="Times New Roman" w:hAnsi="Times New Roman"/>
                <w:i/>
                <w:sz w:val="20"/>
                <w:lang w:val="fr-FR"/>
              </w:rPr>
              <w:t>2</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06B6C808" w14:textId="608E25BB"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7"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2D248F22" w14:textId="6993133F"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c>
          <w:tcPr>
            <w:tcW w:w="1418" w:type="dxa"/>
            <w:tcBorders>
              <w:bottom w:val="single" w:sz="4" w:space="0" w:color="31849B" w:themeColor="accent5" w:themeShade="BF"/>
            </w:tcBorders>
            <w:shd w:val="clear" w:color="auto" w:fill="auto"/>
            <w:tcMar>
              <w:top w:w="15" w:type="dxa"/>
              <w:left w:w="108" w:type="dxa"/>
              <w:bottom w:w="0" w:type="dxa"/>
              <w:right w:w="108" w:type="dxa"/>
            </w:tcMar>
            <w:vAlign w:val="center"/>
          </w:tcPr>
          <w:p w14:paraId="6E93D5FA" w14:textId="585C9FDD" w:rsidR="00C5345B" w:rsidRPr="00491C5C" w:rsidRDefault="009F02F1" w:rsidP="003E64CE">
            <w:pPr>
              <w:spacing w:before="60" w:after="60"/>
              <w:jc w:val="center"/>
              <w:rPr>
                <w:rFonts w:ascii="Times New Roman" w:hAnsi="Times New Roman"/>
                <w:sz w:val="20"/>
                <w:lang w:val="fr-FR"/>
              </w:rPr>
            </w:pPr>
            <w:r>
              <w:rPr>
                <w:rFonts w:ascii="Times New Roman" w:hAnsi="Times New Roman"/>
                <w:sz w:val="20"/>
                <w:lang w:val="fr-FR"/>
              </w:rPr>
              <w:t>Valeur</w:t>
            </w:r>
          </w:p>
        </w:tc>
      </w:tr>
      <w:tr w:rsidR="00B30B21" w:rsidRPr="00491C5C" w14:paraId="6BA4C4AF" w14:textId="77777777" w:rsidTr="005451DA">
        <w:trPr>
          <w:trHeight w:val="389"/>
        </w:trPr>
        <w:tc>
          <w:tcPr>
            <w:tcW w:w="854" w:type="dxa"/>
            <w:shd w:val="clear" w:color="auto" w:fill="92CDDC" w:themeFill="accent5" w:themeFillTint="99"/>
            <w:tcMar>
              <w:top w:w="72" w:type="dxa"/>
              <w:left w:w="144" w:type="dxa"/>
              <w:bottom w:w="72" w:type="dxa"/>
              <w:right w:w="144" w:type="dxa"/>
            </w:tcMar>
          </w:tcPr>
          <w:p w14:paraId="5AE1B59E" w14:textId="77777777" w:rsidR="00C5345B" w:rsidRPr="00491C5C" w:rsidRDefault="00C5345B" w:rsidP="003E64CE">
            <w:pPr>
              <w:spacing w:before="60" w:after="60"/>
              <w:rPr>
                <w:rFonts w:ascii="Times New Roman" w:hAnsi="Times New Roman"/>
                <w:b/>
                <w:color w:val="31849B" w:themeColor="accent5" w:themeShade="BF"/>
                <w:kern w:val="24"/>
                <w:sz w:val="20"/>
                <w:lang w:val="fr-FR"/>
              </w:rPr>
            </w:pPr>
            <w:r w:rsidRPr="00491C5C">
              <w:rPr>
                <w:rFonts w:ascii="Times New Roman" w:hAnsi="Times New Roman"/>
                <w:b/>
                <w:color w:val="31849B" w:themeColor="accent5" w:themeShade="BF"/>
                <w:kern w:val="24"/>
                <w:sz w:val="20"/>
                <w:lang w:val="fr-FR"/>
              </w:rPr>
              <w:t>II.</w:t>
            </w:r>
          </w:p>
        </w:tc>
        <w:tc>
          <w:tcPr>
            <w:tcW w:w="7410" w:type="dxa"/>
            <w:gridSpan w:val="4"/>
            <w:shd w:val="clear" w:color="auto" w:fill="92CDDC" w:themeFill="accent5" w:themeFillTint="99"/>
            <w:tcMar>
              <w:top w:w="15" w:type="dxa"/>
              <w:left w:w="108" w:type="dxa"/>
              <w:bottom w:w="0" w:type="dxa"/>
              <w:right w:w="108" w:type="dxa"/>
            </w:tcMar>
          </w:tcPr>
          <w:p w14:paraId="20014445" w14:textId="4CED46EE" w:rsidR="00C5345B" w:rsidRPr="00491C5C" w:rsidRDefault="00E5149C" w:rsidP="003E64CE">
            <w:pPr>
              <w:spacing w:before="60" w:after="60"/>
              <w:rPr>
                <w:rFonts w:ascii="Times New Roman" w:hAnsi="Times New Roman"/>
                <w:b/>
                <w:color w:val="31849B" w:themeColor="accent5" w:themeShade="BF"/>
                <w:kern w:val="24"/>
                <w:sz w:val="20"/>
                <w:lang w:val="fr-FR"/>
              </w:rPr>
            </w:pPr>
            <w:r>
              <w:rPr>
                <w:rFonts w:ascii="Times New Roman" w:hAnsi="Times New Roman"/>
                <w:b/>
                <w:color w:val="31849B" w:themeColor="accent5" w:themeShade="BF"/>
                <w:sz w:val="20"/>
                <w:lang w:val="fr-FR"/>
              </w:rPr>
              <w:t>Objectif général</w:t>
            </w:r>
            <w:r w:rsidRPr="00491C5C">
              <w:rPr>
                <w:rFonts w:ascii="Times New Roman" w:hAnsi="Times New Roman"/>
                <w:b/>
                <w:color w:val="31849B" w:themeColor="accent5" w:themeShade="BF"/>
                <w:sz w:val="20"/>
                <w:lang w:val="fr-FR"/>
              </w:rPr>
              <w:t xml:space="preserve"> </w:t>
            </w:r>
            <w:r w:rsidR="00C5345B" w:rsidRPr="00491C5C">
              <w:rPr>
                <w:rFonts w:ascii="Times New Roman" w:hAnsi="Times New Roman"/>
                <w:b/>
                <w:color w:val="31849B" w:themeColor="accent5" w:themeShade="BF"/>
                <w:kern w:val="24"/>
                <w:sz w:val="20"/>
                <w:lang w:val="fr-FR"/>
              </w:rPr>
              <w:t>2</w:t>
            </w:r>
            <w:r>
              <w:rPr>
                <w:rFonts w:ascii="Times New Roman" w:hAnsi="Times New Roman"/>
                <w:b/>
                <w:color w:val="31849B" w:themeColor="accent5" w:themeShade="BF"/>
                <w:kern w:val="24"/>
                <w:sz w:val="20"/>
                <w:lang w:val="fr-FR"/>
              </w:rPr>
              <w:t> </w:t>
            </w:r>
            <w:r w:rsidR="00C5345B" w:rsidRPr="00491C5C">
              <w:rPr>
                <w:rFonts w:ascii="Times New Roman" w:hAnsi="Times New Roman"/>
                <w:b/>
                <w:color w:val="31849B" w:themeColor="accent5" w:themeShade="BF"/>
                <w:kern w:val="24"/>
                <w:sz w:val="20"/>
                <w:lang w:val="fr-FR"/>
              </w:rPr>
              <w:t>:</w:t>
            </w:r>
          </w:p>
        </w:tc>
      </w:tr>
      <w:tr w:rsidR="00C5345B" w:rsidRPr="00491C5C" w14:paraId="3897207C" w14:textId="77777777" w:rsidTr="00C5345B">
        <w:trPr>
          <w:trHeight w:val="389"/>
        </w:trPr>
        <w:tc>
          <w:tcPr>
            <w:tcW w:w="854" w:type="dxa"/>
            <w:shd w:val="clear" w:color="auto" w:fill="auto"/>
            <w:tcMar>
              <w:top w:w="72" w:type="dxa"/>
              <w:left w:w="144" w:type="dxa"/>
              <w:bottom w:w="72" w:type="dxa"/>
              <w:right w:w="144" w:type="dxa"/>
            </w:tcMar>
          </w:tcPr>
          <w:p w14:paraId="2B1A6191" w14:textId="77777777" w:rsidR="00C5345B" w:rsidRPr="00491C5C" w:rsidRDefault="00C5345B" w:rsidP="003E64CE">
            <w:pPr>
              <w:spacing w:before="60" w:after="60"/>
              <w:rPr>
                <w:rFonts w:ascii="Times New Roman" w:hAnsi="Times New Roman"/>
                <w:color w:val="000000" w:themeColor="dark1"/>
                <w:kern w:val="24"/>
                <w:sz w:val="20"/>
                <w:lang w:val="fr-FR"/>
              </w:rPr>
            </w:pPr>
          </w:p>
        </w:tc>
        <w:tc>
          <w:tcPr>
            <w:tcW w:w="3157" w:type="dxa"/>
            <w:shd w:val="clear" w:color="auto" w:fill="auto"/>
            <w:tcMar>
              <w:top w:w="15" w:type="dxa"/>
              <w:left w:w="108" w:type="dxa"/>
              <w:bottom w:w="0" w:type="dxa"/>
              <w:right w:w="108" w:type="dxa"/>
            </w:tcMar>
          </w:tcPr>
          <w:p w14:paraId="2E1DB20C" w14:textId="77777777" w:rsidR="00C5345B" w:rsidRPr="00491C5C" w:rsidRDefault="00C5345B" w:rsidP="003E64CE">
            <w:pPr>
              <w:spacing w:before="60" w:after="60"/>
              <w:rPr>
                <w:rFonts w:ascii="Times New Roman" w:hAnsi="Times New Roman"/>
                <w:sz w:val="20"/>
                <w:lang w:val="fr-FR"/>
              </w:rPr>
            </w:pPr>
            <w:r w:rsidRPr="00491C5C">
              <w:rPr>
                <w:rFonts w:ascii="Times New Roman" w:hAnsi="Times New Roman"/>
                <w:sz w:val="20"/>
                <w:lang w:val="fr-FR"/>
              </w:rPr>
              <w:t>…</w:t>
            </w:r>
          </w:p>
        </w:tc>
        <w:tc>
          <w:tcPr>
            <w:tcW w:w="1418" w:type="dxa"/>
            <w:shd w:val="clear" w:color="auto" w:fill="auto"/>
            <w:tcMar>
              <w:top w:w="15" w:type="dxa"/>
              <w:left w:w="108" w:type="dxa"/>
              <w:bottom w:w="0" w:type="dxa"/>
              <w:right w:w="108" w:type="dxa"/>
            </w:tcMar>
            <w:vAlign w:val="center"/>
          </w:tcPr>
          <w:p w14:paraId="44443CF1" w14:textId="77777777" w:rsidR="00C5345B" w:rsidRPr="00491C5C" w:rsidRDefault="00C5345B" w:rsidP="003E64CE">
            <w:pPr>
              <w:spacing w:before="60" w:after="60"/>
              <w:jc w:val="center"/>
              <w:rPr>
                <w:rFonts w:ascii="Times New Roman" w:hAnsi="Times New Roman"/>
                <w:sz w:val="20"/>
                <w:lang w:val="fr-FR"/>
              </w:rPr>
            </w:pPr>
          </w:p>
        </w:tc>
        <w:tc>
          <w:tcPr>
            <w:tcW w:w="1417" w:type="dxa"/>
            <w:shd w:val="clear" w:color="auto" w:fill="auto"/>
            <w:tcMar>
              <w:top w:w="15" w:type="dxa"/>
              <w:left w:w="108" w:type="dxa"/>
              <w:bottom w:w="0" w:type="dxa"/>
              <w:right w:w="108" w:type="dxa"/>
            </w:tcMar>
            <w:vAlign w:val="center"/>
          </w:tcPr>
          <w:p w14:paraId="08E2C771" w14:textId="77777777" w:rsidR="00C5345B" w:rsidRPr="00491C5C" w:rsidRDefault="00C5345B" w:rsidP="003E64CE">
            <w:pPr>
              <w:spacing w:before="60" w:after="60"/>
              <w:jc w:val="center"/>
              <w:rPr>
                <w:rFonts w:ascii="Times New Roman" w:hAnsi="Times New Roman"/>
                <w:sz w:val="20"/>
                <w:lang w:val="fr-FR"/>
              </w:rPr>
            </w:pPr>
          </w:p>
        </w:tc>
        <w:tc>
          <w:tcPr>
            <w:tcW w:w="1418" w:type="dxa"/>
            <w:shd w:val="clear" w:color="auto" w:fill="auto"/>
            <w:tcMar>
              <w:top w:w="15" w:type="dxa"/>
              <w:left w:w="108" w:type="dxa"/>
              <w:bottom w:w="0" w:type="dxa"/>
              <w:right w:w="108" w:type="dxa"/>
            </w:tcMar>
            <w:vAlign w:val="center"/>
          </w:tcPr>
          <w:p w14:paraId="7F09DE03" w14:textId="77777777" w:rsidR="00C5345B" w:rsidRPr="00491C5C" w:rsidRDefault="00C5345B" w:rsidP="003E64CE">
            <w:pPr>
              <w:spacing w:before="60" w:after="60"/>
              <w:jc w:val="center"/>
              <w:rPr>
                <w:rFonts w:ascii="Times New Roman" w:hAnsi="Times New Roman"/>
                <w:sz w:val="20"/>
                <w:lang w:val="fr-FR"/>
              </w:rPr>
            </w:pPr>
          </w:p>
        </w:tc>
      </w:tr>
    </w:tbl>
    <w:p w14:paraId="76A428C3" w14:textId="1C9BC662" w:rsidR="00FC0FC8" w:rsidRPr="00491C5C" w:rsidRDefault="00FC0FC8" w:rsidP="00FC0FC8">
      <w:pPr>
        <w:pStyle w:val="Heading2"/>
        <w:rPr>
          <w:rFonts w:ascii="Times New Roman" w:hAnsi="Times New Roman"/>
          <w:lang w:val="fr-FR"/>
        </w:rPr>
      </w:pPr>
      <w:bookmarkStart w:id="9" w:name="_Toc495625134"/>
      <w:bookmarkStart w:id="10" w:name="_Toc496172174"/>
      <w:bookmarkStart w:id="11" w:name="_Toc496172212"/>
      <w:bookmarkStart w:id="12" w:name="_Toc508008516"/>
      <w:r w:rsidRPr="00491C5C">
        <w:rPr>
          <w:rFonts w:ascii="Times New Roman" w:hAnsi="Times New Roman"/>
          <w:lang w:val="fr-FR"/>
        </w:rPr>
        <w:t>Ex</w:t>
      </w:r>
      <w:r w:rsidR="00E5149C">
        <w:rPr>
          <w:rFonts w:ascii="Times New Roman" w:hAnsi="Times New Roman"/>
          <w:lang w:val="fr-FR"/>
        </w:rPr>
        <w:t>e</w:t>
      </w:r>
      <w:r w:rsidRPr="00491C5C">
        <w:rPr>
          <w:rFonts w:ascii="Times New Roman" w:hAnsi="Times New Roman"/>
          <w:lang w:val="fr-FR"/>
        </w:rPr>
        <w:t xml:space="preserve">mple </w:t>
      </w:r>
      <w:r w:rsidR="00A72148">
        <w:rPr>
          <w:rFonts w:ascii="Times New Roman" w:hAnsi="Times New Roman"/>
          <w:lang w:val="fr-FR"/>
        </w:rPr>
        <w:t xml:space="preserve">d’indicateurs et </w:t>
      </w:r>
      <w:r w:rsidR="005657AA">
        <w:rPr>
          <w:rFonts w:ascii="Times New Roman" w:hAnsi="Times New Roman"/>
          <w:lang w:val="fr-FR"/>
        </w:rPr>
        <w:t xml:space="preserve">de leurs </w:t>
      </w:r>
      <w:r w:rsidR="00A72148">
        <w:rPr>
          <w:rFonts w:ascii="Times New Roman" w:hAnsi="Times New Roman"/>
          <w:lang w:val="fr-FR"/>
        </w:rPr>
        <w:t xml:space="preserve">liens </w:t>
      </w:r>
      <w:r w:rsidR="005657AA">
        <w:rPr>
          <w:rFonts w:ascii="Times New Roman" w:hAnsi="Times New Roman"/>
          <w:lang w:val="fr-FR"/>
        </w:rPr>
        <w:t xml:space="preserve">avec les </w:t>
      </w:r>
      <w:r w:rsidR="00A72148">
        <w:rPr>
          <w:rFonts w:ascii="Times New Roman" w:hAnsi="Times New Roman"/>
          <w:lang w:val="fr-FR"/>
        </w:rPr>
        <w:t>objectifs</w:t>
      </w:r>
      <w:bookmarkEnd w:id="9"/>
      <w:bookmarkEnd w:id="10"/>
      <w:bookmarkEnd w:id="11"/>
      <w:bookmarkEnd w:id="12"/>
    </w:p>
    <w:p w14:paraId="5D5494F2" w14:textId="094D44F4" w:rsidR="00A72148" w:rsidRDefault="00A72148" w:rsidP="00FC0FC8">
      <w:pPr>
        <w:pStyle w:val="Para"/>
        <w:rPr>
          <w:lang w:val="fr-FR"/>
        </w:rPr>
      </w:pPr>
      <w:r>
        <w:rPr>
          <w:lang w:val="fr-FR"/>
        </w:rPr>
        <w:t xml:space="preserve">Le tableau suivant présente un exemple </w:t>
      </w:r>
      <w:r w:rsidR="005657AA">
        <w:rPr>
          <w:lang w:val="fr-FR"/>
        </w:rPr>
        <w:t xml:space="preserve">théorique </w:t>
      </w:r>
      <w:r>
        <w:rPr>
          <w:lang w:val="fr-FR"/>
        </w:rPr>
        <w:t>d’indicateurs</w:t>
      </w:r>
      <w:r w:rsidR="005657AA">
        <w:rPr>
          <w:lang w:val="fr-FR"/>
        </w:rPr>
        <w:t xml:space="preserve"> en </w:t>
      </w:r>
      <w:r w:rsidR="005E4734">
        <w:rPr>
          <w:lang w:val="fr-FR"/>
        </w:rPr>
        <w:t>lien les</w:t>
      </w:r>
      <w:r w:rsidR="005657AA">
        <w:rPr>
          <w:lang w:val="fr-FR"/>
        </w:rPr>
        <w:t xml:space="preserve"> objectifs </w:t>
      </w:r>
      <w:r w:rsidR="005E4734">
        <w:rPr>
          <w:lang w:val="fr-FR"/>
        </w:rPr>
        <w:t>d’une RAP</w:t>
      </w:r>
      <w:r>
        <w:rPr>
          <w:lang w:val="fr-FR"/>
        </w:rPr>
        <w:t xml:space="preserve">. Dans cet exemple – </w:t>
      </w:r>
      <w:r w:rsidR="005657AA">
        <w:rPr>
          <w:lang w:val="fr-FR"/>
        </w:rPr>
        <w:t xml:space="preserve">aux fins de </w:t>
      </w:r>
      <w:r w:rsidR="005E4734">
        <w:rPr>
          <w:lang w:val="fr-FR"/>
        </w:rPr>
        <w:t>démonstration –</w:t>
      </w:r>
      <w:r>
        <w:rPr>
          <w:lang w:val="fr-FR"/>
        </w:rPr>
        <w:t xml:space="preserve"> les </w:t>
      </w:r>
      <w:r w:rsidR="005E4734">
        <w:rPr>
          <w:lang w:val="fr-FR"/>
        </w:rPr>
        <w:t>indicateurs d’impact</w:t>
      </w:r>
      <w:r>
        <w:rPr>
          <w:lang w:val="fr-FR"/>
        </w:rPr>
        <w:t xml:space="preserve"> sont également présentés, ainsi que les indicateurs de de réalisations </w:t>
      </w:r>
      <w:r w:rsidR="005657AA">
        <w:rPr>
          <w:lang w:val="fr-FR"/>
        </w:rPr>
        <w:t xml:space="preserve">relatifs </w:t>
      </w:r>
      <w:r>
        <w:rPr>
          <w:lang w:val="fr-FR"/>
        </w:rPr>
        <w:t>à certaines ac</w:t>
      </w:r>
      <w:r w:rsidR="00314ED7">
        <w:rPr>
          <w:lang w:val="fr-FR"/>
        </w:rPr>
        <w:t>ti</w:t>
      </w:r>
      <w:r>
        <w:rPr>
          <w:lang w:val="fr-FR"/>
        </w:rPr>
        <w:t>ons (et activités). Le but de l’exemple est d</w:t>
      </w:r>
      <w:r w:rsidR="005657AA">
        <w:rPr>
          <w:lang w:val="fr-FR"/>
        </w:rPr>
        <w:t xml:space="preserve">e </w:t>
      </w:r>
      <w:r w:rsidR="005E4734">
        <w:rPr>
          <w:lang w:val="fr-FR"/>
        </w:rPr>
        <w:t>montrer les</w:t>
      </w:r>
      <w:r>
        <w:rPr>
          <w:lang w:val="fr-FR"/>
        </w:rPr>
        <w:t xml:space="preserve"> liens étroits entre les indicateurs et le niveau d’objectif ou d’ac</w:t>
      </w:r>
      <w:r w:rsidR="00314ED7">
        <w:rPr>
          <w:lang w:val="fr-FR"/>
        </w:rPr>
        <w:t>ti</w:t>
      </w:r>
      <w:r>
        <w:rPr>
          <w:lang w:val="fr-FR"/>
        </w:rPr>
        <w:t>on auquel ils s</w:t>
      </w:r>
      <w:r w:rsidR="005657AA">
        <w:rPr>
          <w:lang w:val="fr-FR"/>
        </w:rPr>
        <w:t xml:space="preserve">’appliquent  </w:t>
      </w:r>
    </w:p>
    <w:p w14:paraId="46685520" w14:textId="6E412A4A" w:rsidR="00A72148" w:rsidRDefault="00A72148" w:rsidP="00FC0FC8">
      <w:pPr>
        <w:pStyle w:val="Para"/>
        <w:rPr>
          <w:lang w:val="fr-FR"/>
        </w:rPr>
      </w:pPr>
      <w:r>
        <w:rPr>
          <w:lang w:val="fr-FR"/>
        </w:rPr>
        <w:t xml:space="preserve">Il faut noter que les liens entre les actions (et les activités spécifiques) </w:t>
      </w:r>
      <w:r w:rsidR="005E4734">
        <w:rPr>
          <w:lang w:val="fr-FR"/>
        </w:rPr>
        <w:t>et les</w:t>
      </w:r>
      <w:r>
        <w:rPr>
          <w:lang w:val="fr-FR"/>
        </w:rPr>
        <w:t xml:space="preserve"> indicateurs de réalisation correspondants peuvent ne pas être linéaires – </w:t>
      </w:r>
      <w:r w:rsidR="005657AA">
        <w:rPr>
          <w:lang w:val="fr-FR"/>
        </w:rPr>
        <w:t xml:space="preserve">il peut n’y avoir qu’un seul indicateur de réalisation pour mesurer ce qui a été produit ou achevé grâce à </w:t>
      </w:r>
      <w:r>
        <w:rPr>
          <w:lang w:val="fr-FR"/>
        </w:rPr>
        <w:t xml:space="preserve">plusieurs actions (et parfois même </w:t>
      </w:r>
      <w:r w:rsidR="005657AA">
        <w:rPr>
          <w:lang w:val="fr-FR"/>
        </w:rPr>
        <w:t xml:space="preserve">à </w:t>
      </w:r>
      <w:r>
        <w:rPr>
          <w:lang w:val="fr-FR"/>
        </w:rPr>
        <w:t>des activités distinctes</w:t>
      </w:r>
      <w:r w:rsidR="005E4734">
        <w:rPr>
          <w:lang w:val="fr-FR"/>
        </w:rPr>
        <w:t>).</w:t>
      </w:r>
    </w:p>
    <w:p w14:paraId="526295AB" w14:textId="77777777" w:rsidR="0034066E" w:rsidRPr="00491C5C" w:rsidRDefault="0034066E">
      <w:pPr>
        <w:rPr>
          <w:rFonts w:ascii="Times New Roman" w:eastAsia="SimSun" w:hAnsi="Times New Roman"/>
          <w:lang w:val="fr-FR"/>
        </w:rPr>
      </w:pPr>
      <w:r w:rsidRPr="00491C5C">
        <w:rPr>
          <w:lang w:val="fr-FR"/>
        </w:rPr>
        <w:br w:type="page"/>
      </w:r>
    </w:p>
    <w:p w14:paraId="6313EC97" w14:textId="77777777" w:rsidR="00FC0FC8" w:rsidRPr="00491C5C" w:rsidRDefault="00FC0FC8" w:rsidP="00FC0FC8">
      <w:pPr>
        <w:pStyle w:val="Para"/>
        <w:rPr>
          <w:lang w:val="fr-FR"/>
        </w:rPr>
      </w:pPr>
    </w:p>
    <w:tbl>
      <w:tblPr>
        <w:tblStyle w:val="TableGrid"/>
        <w:tblW w:w="8222"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1418"/>
        <w:gridCol w:w="2976"/>
        <w:gridCol w:w="3828"/>
      </w:tblGrid>
      <w:tr w:rsidR="00C5345B" w:rsidRPr="00491C5C" w14:paraId="0E4BBE1B" w14:textId="77777777" w:rsidTr="00B30B21">
        <w:tc>
          <w:tcPr>
            <w:tcW w:w="1418" w:type="dxa"/>
            <w:shd w:val="clear" w:color="auto" w:fill="4BACC6" w:themeFill="accent5"/>
            <w:vAlign w:val="center"/>
          </w:tcPr>
          <w:p w14:paraId="4730E822" w14:textId="77777777" w:rsidR="00C5345B" w:rsidRPr="00491C5C" w:rsidRDefault="00C5345B" w:rsidP="003E64CE">
            <w:pPr>
              <w:jc w:val="center"/>
              <w:rPr>
                <w:rFonts w:ascii="Times New Roman" w:hAnsi="Times New Roman"/>
                <w:b/>
                <w:color w:val="FFFFFF" w:themeColor="background1"/>
                <w:lang w:val="fr-FR"/>
              </w:rPr>
            </w:pPr>
          </w:p>
        </w:tc>
        <w:tc>
          <w:tcPr>
            <w:tcW w:w="2976" w:type="dxa"/>
            <w:shd w:val="clear" w:color="auto" w:fill="4BACC6" w:themeFill="accent5"/>
            <w:vAlign w:val="center"/>
          </w:tcPr>
          <w:p w14:paraId="3A464295" w14:textId="293AAADC" w:rsidR="00C5345B" w:rsidRPr="00491C5C" w:rsidRDefault="00CE7D2B" w:rsidP="003E64CE">
            <w:pPr>
              <w:jc w:val="center"/>
              <w:rPr>
                <w:rFonts w:ascii="Times New Roman" w:hAnsi="Times New Roman"/>
                <w:b/>
                <w:color w:val="FFFFFF" w:themeColor="background1"/>
                <w:lang w:val="fr-FR"/>
              </w:rPr>
            </w:pPr>
            <w:r>
              <w:rPr>
                <w:rFonts w:ascii="Times New Roman" w:hAnsi="Times New Roman"/>
                <w:b/>
                <w:color w:val="FFFFFF" w:themeColor="background1"/>
                <w:lang w:val="fr-FR"/>
              </w:rPr>
              <w:t>Objectif général/Objectif spécifique/Activité</w:t>
            </w:r>
          </w:p>
        </w:tc>
        <w:tc>
          <w:tcPr>
            <w:tcW w:w="3828" w:type="dxa"/>
            <w:shd w:val="clear" w:color="auto" w:fill="4BACC6" w:themeFill="accent5"/>
            <w:vAlign w:val="center"/>
          </w:tcPr>
          <w:p w14:paraId="34752CFD" w14:textId="4D16FC76" w:rsidR="00C5345B" w:rsidRPr="00491C5C" w:rsidRDefault="00C5345B" w:rsidP="003E64CE">
            <w:pPr>
              <w:jc w:val="center"/>
              <w:rPr>
                <w:rFonts w:ascii="Times New Roman" w:hAnsi="Times New Roman"/>
                <w:b/>
                <w:color w:val="FFFFFF" w:themeColor="background1"/>
                <w:lang w:val="fr-FR"/>
              </w:rPr>
            </w:pPr>
            <w:r w:rsidRPr="00491C5C">
              <w:rPr>
                <w:rFonts w:ascii="Times New Roman" w:hAnsi="Times New Roman"/>
                <w:b/>
                <w:color w:val="FFFFFF" w:themeColor="background1"/>
                <w:lang w:val="fr-FR"/>
              </w:rPr>
              <w:t>Indicat</w:t>
            </w:r>
            <w:r w:rsidR="00CE7D2B">
              <w:rPr>
                <w:rFonts w:ascii="Times New Roman" w:hAnsi="Times New Roman"/>
                <w:b/>
                <w:color w:val="FFFFFF" w:themeColor="background1"/>
                <w:lang w:val="fr-FR"/>
              </w:rPr>
              <w:t>eu</w:t>
            </w:r>
            <w:r w:rsidRPr="00491C5C">
              <w:rPr>
                <w:rFonts w:ascii="Times New Roman" w:hAnsi="Times New Roman"/>
                <w:b/>
                <w:color w:val="FFFFFF" w:themeColor="background1"/>
                <w:lang w:val="fr-FR"/>
              </w:rPr>
              <w:t>r</w:t>
            </w:r>
          </w:p>
        </w:tc>
      </w:tr>
      <w:tr w:rsidR="00C5345B" w:rsidRPr="00D80E1E" w14:paraId="0C7F9855" w14:textId="77777777" w:rsidTr="00B30B21">
        <w:tc>
          <w:tcPr>
            <w:tcW w:w="1418" w:type="dxa"/>
            <w:shd w:val="clear" w:color="auto" w:fill="DAEEF3" w:themeFill="accent5" w:themeFillTint="33"/>
          </w:tcPr>
          <w:p w14:paraId="0AC8BD45" w14:textId="00B68E61" w:rsidR="00C5345B" w:rsidRPr="00491C5C" w:rsidRDefault="00DB2D00" w:rsidP="003E64CE">
            <w:pPr>
              <w:spacing w:before="60" w:after="6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Objectif général</w:t>
            </w:r>
          </w:p>
        </w:tc>
        <w:tc>
          <w:tcPr>
            <w:tcW w:w="2976" w:type="dxa"/>
          </w:tcPr>
          <w:p w14:paraId="5211C107" w14:textId="36CA2564" w:rsidR="00C5345B" w:rsidRPr="00491C5C" w:rsidRDefault="00DB2D00" w:rsidP="003E64CE">
            <w:pPr>
              <w:spacing w:before="60" w:after="60"/>
              <w:rPr>
                <w:rFonts w:ascii="Times New Roman" w:hAnsi="Times New Roman"/>
                <w:b/>
                <w:sz w:val="20"/>
                <w:lang w:val="fr-FR"/>
              </w:rPr>
            </w:pPr>
            <w:r>
              <w:rPr>
                <w:rFonts w:ascii="Times New Roman" w:hAnsi="Times New Roman"/>
                <w:b/>
                <w:sz w:val="20"/>
                <w:lang w:val="fr-FR"/>
              </w:rPr>
              <w:t>Créer un</w:t>
            </w:r>
            <w:r w:rsidR="00314ED7">
              <w:rPr>
                <w:rFonts w:ascii="Times New Roman" w:hAnsi="Times New Roman"/>
                <w:b/>
                <w:sz w:val="20"/>
                <w:lang w:val="fr-FR"/>
              </w:rPr>
              <w:t>e</w:t>
            </w:r>
            <w:r>
              <w:rPr>
                <w:rFonts w:ascii="Times New Roman" w:hAnsi="Times New Roman"/>
                <w:b/>
                <w:sz w:val="20"/>
                <w:lang w:val="fr-FR"/>
              </w:rPr>
              <w:t xml:space="preserve"> administration publique centrée sur le citoyen</w:t>
            </w:r>
          </w:p>
        </w:tc>
        <w:tc>
          <w:tcPr>
            <w:tcW w:w="3828" w:type="dxa"/>
          </w:tcPr>
          <w:p w14:paraId="0E2715E5" w14:textId="795CD3C1" w:rsidR="00C5345B" w:rsidRPr="00491C5C" w:rsidRDefault="00DB2D00" w:rsidP="003E64CE">
            <w:pPr>
              <w:spacing w:before="60" w:after="60"/>
              <w:rPr>
                <w:rFonts w:ascii="Times New Roman" w:hAnsi="Times New Roman"/>
                <w:sz w:val="20"/>
                <w:lang w:val="fr-FR"/>
              </w:rPr>
            </w:pPr>
            <w:r>
              <w:rPr>
                <w:rFonts w:ascii="Times New Roman" w:hAnsi="Times New Roman"/>
                <w:sz w:val="20"/>
                <w:lang w:val="fr-FR"/>
              </w:rPr>
              <w:t>Indicateur d’impact :</w:t>
            </w:r>
            <w:r w:rsidR="00C5345B" w:rsidRPr="00491C5C">
              <w:rPr>
                <w:rFonts w:ascii="Times New Roman" w:hAnsi="Times New Roman"/>
                <w:sz w:val="20"/>
                <w:lang w:val="fr-FR"/>
              </w:rPr>
              <w:t xml:space="preserve"> P</w:t>
            </w:r>
            <w:r>
              <w:rPr>
                <w:rFonts w:ascii="Times New Roman" w:hAnsi="Times New Roman"/>
                <w:sz w:val="20"/>
                <w:lang w:val="fr-FR"/>
              </w:rPr>
              <w:t>ou</w:t>
            </w:r>
            <w:r w:rsidR="00314ED7">
              <w:rPr>
                <w:rFonts w:ascii="Times New Roman" w:hAnsi="Times New Roman"/>
                <w:sz w:val="20"/>
                <w:lang w:val="fr-FR"/>
              </w:rPr>
              <w:t>r</w:t>
            </w:r>
            <w:r>
              <w:rPr>
                <w:rFonts w:ascii="Times New Roman" w:hAnsi="Times New Roman"/>
                <w:sz w:val="20"/>
                <w:lang w:val="fr-FR"/>
              </w:rPr>
              <w:t xml:space="preserve">centage de citoyens qui font confiance aux institutions de l’administration publique </w:t>
            </w:r>
            <w:r w:rsidR="00C5345B" w:rsidRPr="00491C5C">
              <w:rPr>
                <w:rFonts w:ascii="Times New Roman" w:hAnsi="Times New Roman"/>
                <w:sz w:val="20"/>
                <w:lang w:val="fr-FR"/>
              </w:rPr>
              <w:t>(%)</w:t>
            </w:r>
          </w:p>
        </w:tc>
      </w:tr>
      <w:tr w:rsidR="00C5345B" w:rsidRPr="00D80E1E" w14:paraId="273C9CA0" w14:textId="77777777" w:rsidTr="00B30B21">
        <w:tc>
          <w:tcPr>
            <w:tcW w:w="1418" w:type="dxa"/>
            <w:vMerge w:val="restart"/>
            <w:shd w:val="clear" w:color="auto" w:fill="DAEEF3" w:themeFill="accent5" w:themeFillTint="33"/>
          </w:tcPr>
          <w:p w14:paraId="1603B9D1" w14:textId="71F8461D" w:rsidR="00C5345B" w:rsidRPr="00491C5C" w:rsidRDefault="00DB2D00" w:rsidP="003E64CE">
            <w:pPr>
              <w:spacing w:before="60" w:after="6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Objectif spécifique</w:t>
            </w:r>
            <w:r w:rsidR="00C5345B" w:rsidRPr="00491C5C">
              <w:rPr>
                <w:rFonts w:ascii="Times New Roman" w:hAnsi="Times New Roman"/>
                <w:b/>
                <w:color w:val="31849B" w:themeColor="accent5" w:themeShade="BF"/>
                <w:sz w:val="20"/>
                <w:lang w:val="fr-FR"/>
              </w:rPr>
              <w:t xml:space="preserve"> 1</w:t>
            </w:r>
          </w:p>
        </w:tc>
        <w:tc>
          <w:tcPr>
            <w:tcW w:w="2976" w:type="dxa"/>
            <w:vMerge w:val="restart"/>
          </w:tcPr>
          <w:p w14:paraId="27FC3E99" w14:textId="71C7D360" w:rsidR="00C5345B" w:rsidRPr="00491C5C" w:rsidRDefault="00DB2D00" w:rsidP="003E64CE">
            <w:pPr>
              <w:spacing w:before="60" w:after="60"/>
              <w:rPr>
                <w:rFonts w:ascii="Times New Roman" w:hAnsi="Times New Roman"/>
                <w:b/>
                <w:sz w:val="20"/>
                <w:lang w:val="fr-FR"/>
              </w:rPr>
            </w:pPr>
            <w:r>
              <w:rPr>
                <w:rFonts w:ascii="Times New Roman" w:hAnsi="Times New Roman"/>
                <w:b/>
                <w:sz w:val="20"/>
                <w:lang w:val="fr-FR"/>
              </w:rPr>
              <w:t xml:space="preserve">Améliorer la qualité </w:t>
            </w:r>
            <w:r w:rsidR="00D8355B">
              <w:rPr>
                <w:rFonts w:ascii="Times New Roman" w:hAnsi="Times New Roman"/>
                <w:b/>
                <w:sz w:val="20"/>
                <w:lang w:val="fr-FR"/>
              </w:rPr>
              <w:t xml:space="preserve">des services et de leurs </w:t>
            </w:r>
            <w:r>
              <w:rPr>
                <w:rFonts w:ascii="Times New Roman" w:hAnsi="Times New Roman"/>
                <w:b/>
                <w:sz w:val="20"/>
                <w:lang w:val="fr-FR"/>
              </w:rPr>
              <w:t xml:space="preserve"> prestation</w:t>
            </w:r>
            <w:r w:rsidR="00D8355B">
              <w:rPr>
                <w:rFonts w:ascii="Times New Roman" w:hAnsi="Times New Roman"/>
                <w:b/>
                <w:sz w:val="20"/>
                <w:lang w:val="fr-FR"/>
              </w:rPr>
              <w:t>s</w:t>
            </w:r>
            <w:r>
              <w:rPr>
                <w:rFonts w:ascii="Times New Roman" w:hAnsi="Times New Roman"/>
                <w:b/>
                <w:sz w:val="20"/>
                <w:lang w:val="fr-FR"/>
              </w:rPr>
              <w:t xml:space="preserve"> </w:t>
            </w:r>
          </w:p>
        </w:tc>
        <w:tc>
          <w:tcPr>
            <w:tcW w:w="3828" w:type="dxa"/>
          </w:tcPr>
          <w:p w14:paraId="12FA4BDA" w14:textId="4D9CFBCE" w:rsidR="00C5345B" w:rsidRPr="00491C5C" w:rsidRDefault="00DB2D00" w:rsidP="003E64CE">
            <w:pPr>
              <w:spacing w:before="60" w:after="60"/>
              <w:rPr>
                <w:rFonts w:ascii="Times New Roman" w:hAnsi="Times New Roman"/>
                <w:sz w:val="20"/>
                <w:lang w:val="fr-FR"/>
              </w:rPr>
            </w:pPr>
            <w:r>
              <w:rPr>
                <w:rFonts w:ascii="Times New Roman" w:hAnsi="Times New Roman"/>
                <w:sz w:val="20"/>
                <w:lang w:val="fr-FR"/>
              </w:rPr>
              <w:t>Indicateur de résul</w:t>
            </w:r>
            <w:r w:rsidR="00314ED7">
              <w:rPr>
                <w:rFonts w:ascii="Times New Roman" w:hAnsi="Times New Roman"/>
                <w:sz w:val="20"/>
                <w:lang w:val="fr-FR"/>
              </w:rPr>
              <w:t>t</w:t>
            </w:r>
            <w:r>
              <w:rPr>
                <w:rFonts w:ascii="Times New Roman" w:hAnsi="Times New Roman"/>
                <w:sz w:val="20"/>
                <w:lang w:val="fr-FR"/>
              </w:rPr>
              <w:t xml:space="preserve">at : </w:t>
            </w:r>
            <w:r w:rsidR="00C5345B" w:rsidRPr="00491C5C">
              <w:rPr>
                <w:rFonts w:ascii="Times New Roman" w:hAnsi="Times New Roman"/>
                <w:sz w:val="20"/>
                <w:lang w:val="fr-FR"/>
              </w:rPr>
              <w:t>P</w:t>
            </w:r>
            <w:r>
              <w:rPr>
                <w:rFonts w:ascii="Times New Roman" w:hAnsi="Times New Roman"/>
                <w:sz w:val="20"/>
                <w:lang w:val="fr-FR"/>
              </w:rPr>
              <w:t>ourcentage de ci</w:t>
            </w:r>
            <w:r w:rsidR="00314ED7">
              <w:rPr>
                <w:rFonts w:ascii="Times New Roman" w:hAnsi="Times New Roman"/>
                <w:sz w:val="20"/>
                <w:lang w:val="fr-FR"/>
              </w:rPr>
              <w:t>to</w:t>
            </w:r>
            <w:r>
              <w:rPr>
                <w:rFonts w:ascii="Times New Roman" w:hAnsi="Times New Roman"/>
                <w:sz w:val="20"/>
                <w:lang w:val="fr-FR"/>
              </w:rPr>
              <w:t>yens qui sont satisfaits de des services</w:t>
            </w:r>
            <w:r w:rsidR="00C5345B" w:rsidRPr="00491C5C">
              <w:rPr>
                <w:rFonts w:ascii="Times New Roman" w:hAnsi="Times New Roman"/>
                <w:sz w:val="20"/>
                <w:lang w:val="fr-FR"/>
              </w:rPr>
              <w:t xml:space="preserve"> (%)</w:t>
            </w:r>
            <w:r w:rsidR="00D8355B">
              <w:rPr>
                <w:rFonts w:ascii="Times New Roman" w:hAnsi="Times New Roman"/>
                <w:sz w:val="20"/>
                <w:lang w:val="fr-FR"/>
              </w:rPr>
              <w:t xml:space="preserve"> </w:t>
            </w:r>
          </w:p>
        </w:tc>
      </w:tr>
      <w:tr w:rsidR="00C5345B" w:rsidRPr="00D80E1E" w14:paraId="5AF574F4" w14:textId="77777777" w:rsidTr="00B30B21">
        <w:tc>
          <w:tcPr>
            <w:tcW w:w="1418" w:type="dxa"/>
            <w:vMerge/>
            <w:shd w:val="clear" w:color="auto" w:fill="DAEEF3" w:themeFill="accent5" w:themeFillTint="33"/>
          </w:tcPr>
          <w:p w14:paraId="5B5162F7" w14:textId="77777777" w:rsidR="00C5345B" w:rsidRPr="00491C5C" w:rsidRDefault="00C5345B" w:rsidP="003E64CE">
            <w:pPr>
              <w:spacing w:before="60" w:after="60"/>
              <w:rPr>
                <w:rFonts w:ascii="Times New Roman" w:hAnsi="Times New Roman"/>
                <w:b/>
                <w:color w:val="31849B" w:themeColor="accent5" w:themeShade="BF"/>
                <w:sz w:val="20"/>
                <w:lang w:val="fr-FR"/>
              </w:rPr>
            </w:pPr>
          </w:p>
        </w:tc>
        <w:tc>
          <w:tcPr>
            <w:tcW w:w="2976" w:type="dxa"/>
            <w:vMerge/>
          </w:tcPr>
          <w:p w14:paraId="5C4E8A73" w14:textId="77777777" w:rsidR="00C5345B" w:rsidRPr="00491C5C" w:rsidRDefault="00C5345B" w:rsidP="003E64CE">
            <w:pPr>
              <w:spacing w:before="60" w:after="60"/>
              <w:rPr>
                <w:rFonts w:ascii="Times New Roman" w:hAnsi="Times New Roman"/>
                <w:b/>
                <w:sz w:val="20"/>
                <w:lang w:val="fr-FR"/>
              </w:rPr>
            </w:pPr>
          </w:p>
        </w:tc>
        <w:tc>
          <w:tcPr>
            <w:tcW w:w="3828" w:type="dxa"/>
          </w:tcPr>
          <w:p w14:paraId="4C224D1F" w14:textId="5292B023" w:rsidR="00C5345B" w:rsidRPr="00491C5C" w:rsidRDefault="00DB2D00" w:rsidP="003E64CE">
            <w:pPr>
              <w:spacing w:before="60" w:after="60"/>
              <w:rPr>
                <w:rFonts w:ascii="Times New Roman" w:hAnsi="Times New Roman"/>
                <w:sz w:val="20"/>
                <w:lang w:val="fr-FR"/>
              </w:rPr>
            </w:pPr>
            <w:r>
              <w:rPr>
                <w:rFonts w:ascii="Times New Roman" w:hAnsi="Times New Roman"/>
                <w:sz w:val="20"/>
                <w:lang w:val="fr-FR"/>
              </w:rPr>
              <w:t xml:space="preserve">Indicateur de </w:t>
            </w:r>
            <w:r w:rsidR="00D8355B">
              <w:rPr>
                <w:rFonts w:ascii="Times New Roman" w:hAnsi="Times New Roman"/>
                <w:sz w:val="20"/>
                <w:lang w:val="fr-FR"/>
              </w:rPr>
              <w:t xml:space="preserve">résultat </w:t>
            </w:r>
            <w:r>
              <w:rPr>
                <w:rFonts w:ascii="Times New Roman" w:hAnsi="Times New Roman"/>
                <w:sz w:val="20"/>
                <w:lang w:val="fr-FR"/>
              </w:rPr>
              <w:t> </w:t>
            </w:r>
            <w:r w:rsidR="00C5345B" w:rsidRPr="00491C5C">
              <w:rPr>
                <w:rFonts w:ascii="Times New Roman" w:hAnsi="Times New Roman"/>
                <w:sz w:val="20"/>
                <w:lang w:val="fr-FR"/>
              </w:rPr>
              <w:t xml:space="preserve">: </w:t>
            </w:r>
            <w:r>
              <w:rPr>
                <w:rFonts w:ascii="Times New Roman" w:hAnsi="Times New Roman"/>
                <w:sz w:val="20"/>
                <w:lang w:val="fr-FR"/>
              </w:rPr>
              <w:t xml:space="preserve">Pourcentage de </w:t>
            </w:r>
            <w:r w:rsidR="00C5345B" w:rsidRPr="00491C5C">
              <w:rPr>
                <w:rFonts w:ascii="Times New Roman" w:hAnsi="Times New Roman"/>
                <w:sz w:val="20"/>
                <w:lang w:val="fr-FR"/>
              </w:rPr>
              <w:t xml:space="preserve">services </w:t>
            </w:r>
            <w:r w:rsidR="00D8355B">
              <w:rPr>
                <w:rFonts w:ascii="Times New Roman" w:hAnsi="Times New Roman"/>
                <w:sz w:val="20"/>
                <w:lang w:val="fr-FR"/>
              </w:rPr>
              <w:t xml:space="preserve"> </w:t>
            </w:r>
            <w:r>
              <w:rPr>
                <w:rFonts w:ascii="Times New Roman" w:hAnsi="Times New Roman"/>
                <w:sz w:val="20"/>
                <w:lang w:val="fr-FR"/>
              </w:rPr>
              <w:t>répondant aux normes de prestation de services</w:t>
            </w:r>
            <w:r w:rsidR="00C5345B" w:rsidRPr="00491C5C">
              <w:rPr>
                <w:rFonts w:ascii="Times New Roman" w:hAnsi="Times New Roman"/>
                <w:sz w:val="20"/>
                <w:lang w:val="fr-FR"/>
              </w:rPr>
              <w:t xml:space="preserve"> (%)</w:t>
            </w:r>
          </w:p>
        </w:tc>
      </w:tr>
      <w:tr w:rsidR="00C5345B" w:rsidRPr="00D80E1E" w14:paraId="0FEA7C6E" w14:textId="77777777" w:rsidTr="00B30B21">
        <w:tc>
          <w:tcPr>
            <w:tcW w:w="1418" w:type="dxa"/>
            <w:vMerge w:val="restart"/>
            <w:shd w:val="clear" w:color="auto" w:fill="DAEEF3" w:themeFill="accent5" w:themeFillTint="33"/>
          </w:tcPr>
          <w:p w14:paraId="1594948D" w14:textId="77777777" w:rsidR="00C5345B" w:rsidRPr="00491C5C" w:rsidRDefault="00C5345B" w:rsidP="003E64CE">
            <w:pPr>
              <w:spacing w:before="60" w:after="60"/>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Action 1</w:t>
            </w:r>
          </w:p>
        </w:tc>
        <w:tc>
          <w:tcPr>
            <w:tcW w:w="2976" w:type="dxa"/>
            <w:vMerge w:val="restart"/>
          </w:tcPr>
          <w:p w14:paraId="0013ABE2" w14:textId="607C0B40" w:rsidR="00C5345B" w:rsidRPr="00491C5C" w:rsidRDefault="00C72909" w:rsidP="003E64CE">
            <w:pPr>
              <w:spacing w:before="60" w:after="60"/>
              <w:rPr>
                <w:rFonts w:ascii="Times New Roman" w:hAnsi="Times New Roman"/>
                <w:sz w:val="20"/>
                <w:lang w:val="fr-FR"/>
              </w:rPr>
            </w:pPr>
            <w:r>
              <w:rPr>
                <w:rFonts w:ascii="Times New Roman" w:hAnsi="Times New Roman"/>
                <w:sz w:val="20"/>
                <w:lang w:val="fr-FR"/>
              </w:rPr>
              <w:t>Examiner et réorganiser l</w:t>
            </w:r>
            <w:r w:rsidR="00D8355B">
              <w:rPr>
                <w:rFonts w:ascii="Times New Roman" w:hAnsi="Times New Roman"/>
                <w:sz w:val="20"/>
                <w:lang w:val="fr-FR"/>
              </w:rPr>
              <w:t xml:space="preserve">’organisation de la </w:t>
            </w:r>
            <w:r>
              <w:rPr>
                <w:rFonts w:ascii="Times New Roman" w:hAnsi="Times New Roman"/>
                <w:sz w:val="20"/>
                <w:lang w:val="fr-FR"/>
              </w:rPr>
              <w:t>prestation pour les services prioritaires suivants : documents d’identité, permis de conduire, certificats de naissance</w:t>
            </w:r>
          </w:p>
        </w:tc>
        <w:tc>
          <w:tcPr>
            <w:tcW w:w="3828" w:type="dxa"/>
          </w:tcPr>
          <w:p w14:paraId="0DB5BB98" w14:textId="5360FE6E" w:rsidR="00C5345B" w:rsidRPr="00491C5C" w:rsidRDefault="00DB2D00" w:rsidP="003E64CE">
            <w:pPr>
              <w:spacing w:before="60" w:after="60"/>
              <w:rPr>
                <w:rFonts w:ascii="Times New Roman" w:hAnsi="Times New Roman"/>
                <w:sz w:val="20"/>
                <w:lang w:val="fr-FR"/>
              </w:rPr>
            </w:pPr>
            <w:r>
              <w:rPr>
                <w:rFonts w:ascii="Times New Roman" w:hAnsi="Times New Roman"/>
                <w:sz w:val="20"/>
                <w:lang w:val="fr-FR"/>
              </w:rPr>
              <w:t xml:space="preserve">Indicateur de </w:t>
            </w:r>
            <w:r w:rsidR="00C72909">
              <w:rPr>
                <w:rFonts w:ascii="Times New Roman" w:hAnsi="Times New Roman"/>
                <w:sz w:val="20"/>
                <w:lang w:val="fr-FR"/>
              </w:rPr>
              <w:t>réalisation </w:t>
            </w:r>
            <w:r w:rsidR="00C5345B" w:rsidRPr="00491C5C">
              <w:rPr>
                <w:rFonts w:ascii="Times New Roman" w:hAnsi="Times New Roman"/>
                <w:sz w:val="20"/>
                <w:lang w:val="fr-FR"/>
              </w:rPr>
              <w:t>: P</w:t>
            </w:r>
            <w:r w:rsidR="00C72909">
              <w:rPr>
                <w:rFonts w:ascii="Times New Roman" w:hAnsi="Times New Roman"/>
                <w:sz w:val="20"/>
                <w:lang w:val="fr-FR"/>
              </w:rPr>
              <w:t xml:space="preserve">ourcentage/nombre </w:t>
            </w:r>
            <w:r w:rsidR="000D2549">
              <w:rPr>
                <w:rFonts w:ascii="Times New Roman" w:hAnsi="Times New Roman"/>
                <w:sz w:val="20"/>
                <w:lang w:val="fr-FR"/>
              </w:rPr>
              <w:t>de services publics réorganisés</w:t>
            </w:r>
            <w:r w:rsidR="00C5345B" w:rsidRPr="00491C5C">
              <w:rPr>
                <w:rFonts w:ascii="Times New Roman" w:hAnsi="Times New Roman"/>
                <w:sz w:val="20"/>
                <w:lang w:val="fr-FR"/>
              </w:rPr>
              <w:t xml:space="preserve"> (%/#)</w:t>
            </w:r>
          </w:p>
        </w:tc>
      </w:tr>
      <w:tr w:rsidR="00C5345B" w:rsidRPr="00D80E1E" w14:paraId="20A25A27" w14:textId="77777777" w:rsidTr="00B30B21">
        <w:tc>
          <w:tcPr>
            <w:tcW w:w="1418" w:type="dxa"/>
            <w:vMerge/>
            <w:shd w:val="clear" w:color="auto" w:fill="DAEEF3" w:themeFill="accent5" w:themeFillTint="33"/>
          </w:tcPr>
          <w:p w14:paraId="31B450A9" w14:textId="77777777" w:rsidR="00C5345B" w:rsidRPr="00491C5C" w:rsidRDefault="00C5345B" w:rsidP="003E64CE">
            <w:pPr>
              <w:spacing w:before="60" w:after="60"/>
              <w:rPr>
                <w:rFonts w:ascii="Times New Roman" w:hAnsi="Times New Roman"/>
                <w:b/>
                <w:color w:val="31849B" w:themeColor="accent5" w:themeShade="BF"/>
                <w:sz w:val="20"/>
                <w:lang w:val="fr-FR"/>
              </w:rPr>
            </w:pPr>
          </w:p>
        </w:tc>
        <w:tc>
          <w:tcPr>
            <w:tcW w:w="2976" w:type="dxa"/>
            <w:vMerge/>
          </w:tcPr>
          <w:p w14:paraId="6D873CBA" w14:textId="77777777" w:rsidR="00C5345B" w:rsidRPr="00491C5C" w:rsidRDefault="00C5345B" w:rsidP="003E64CE">
            <w:pPr>
              <w:spacing w:before="60" w:after="60"/>
              <w:rPr>
                <w:rFonts w:ascii="Times New Roman" w:hAnsi="Times New Roman"/>
                <w:sz w:val="20"/>
                <w:lang w:val="fr-FR"/>
              </w:rPr>
            </w:pPr>
          </w:p>
        </w:tc>
        <w:tc>
          <w:tcPr>
            <w:tcW w:w="3828" w:type="dxa"/>
          </w:tcPr>
          <w:p w14:paraId="7831915B" w14:textId="535D9119" w:rsidR="00C5345B" w:rsidRPr="00491C5C" w:rsidRDefault="00DB2D00" w:rsidP="003E64CE">
            <w:pPr>
              <w:spacing w:before="60" w:after="60"/>
              <w:rPr>
                <w:rFonts w:ascii="Times New Roman" w:hAnsi="Times New Roman"/>
                <w:sz w:val="20"/>
                <w:lang w:val="fr-FR"/>
              </w:rPr>
            </w:pPr>
            <w:r>
              <w:rPr>
                <w:rFonts w:ascii="Times New Roman" w:hAnsi="Times New Roman"/>
                <w:sz w:val="20"/>
                <w:lang w:val="fr-FR"/>
              </w:rPr>
              <w:t xml:space="preserve">Indicateur de </w:t>
            </w:r>
            <w:r w:rsidR="000D2549">
              <w:rPr>
                <w:rFonts w:ascii="Times New Roman" w:hAnsi="Times New Roman"/>
                <w:sz w:val="20"/>
                <w:lang w:val="fr-FR"/>
              </w:rPr>
              <w:t>réalisation : Économie</w:t>
            </w:r>
            <w:r w:rsidR="00D8355B">
              <w:rPr>
                <w:rFonts w:ascii="Times New Roman" w:hAnsi="Times New Roman"/>
                <w:sz w:val="20"/>
                <w:lang w:val="fr-FR"/>
              </w:rPr>
              <w:t>/gain de temps</w:t>
            </w:r>
            <w:r w:rsidR="000D2549">
              <w:rPr>
                <w:rFonts w:ascii="Times New Roman" w:hAnsi="Times New Roman"/>
                <w:sz w:val="20"/>
                <w:lang w:val="fr-FR"/>
              </w:rPr>
              <w:t xml:space="preserve"> pour les usagers du service (</w:t>
            </w:r>
            <w:r w:rsidR="00D8355B">
              <w:rPr>
                <w:rFonts w:ascii="Times New Roman" w:hAnsi="Times New Roman"/>
                <w:sz w:val="20"/>
                <w:lang w:val="fr-FR"/>
              </w:rPr>
              <w:t>euros/</w:t>
            </w:r>
            <w:r w:rsidR="000D2549">
              <w:rPr>
                <w:rFonts w:ascii="Times New Roman" w:hAnsi="Times New Roman"/>
                <w:sz w:val="20"/>
                <w:lang w:val="fr-FR"/>
              </w:rPr>
              <w:t>heures)</w:t>
            </w:r>
          </w:p>
        </w:tc>
      </w:tr>
      <w:tr w:rsidR="00C5345B" w:rsidRPr="00D80E1E" w14:paraId="733E274E" w14:textId="77777777" w:rsidTr="00B30B21">
        <w:tc>
          <w:tcPr>
            <w:tcW w:w="1418" w:type="dxa"/>
            <w:shd w:val="clear" w:color="auto" w:fill="DAEEF3" w:themeFill="accent5" w:themeFillTint="33"/>
          </w:tcPr>
          <w:p w14:paraId="0F695B05" w14:textId="77777777" w:rsidR="00C5345B" w:rsidRPr="00491C5C" w:rsidRDefault="00C5345B" w:rsidP="003E64CE">
            <w:pPr>
              <w:spacing w:before="60" w:after="60"/>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Action 2</w:t>
            </w:r>
          </w:p>
        </w:tc>
        <w:tc>
          <w:tcPr>
            <w:tcW w:w="2976" w:type="dxa"/>
          </w:tcPr>
          <w:p w14:paraId="57D581EB" w14:textId="1DF5044A" w:rsidR="00C5345B" w:rsidRPr="00491C5C" w:rsidRDefault="00D8355B" w:rsidP="003E64CE">
            <w:pPr>
              <w:spacing w:before="60" w:after="60"/>
              <w:rPr>
                <w:rFonts w:ascii="Times New Roman" w:hAnsi="Times New Roman"/>
                <w:sz w:val="20"/>
                <w:lang w:val="fr-FR"/>
              </w:rPr>
            </w:pPr>
            <w:r>
              <w:rPr>
                <w:rFonts w:ascii="Times New Roman" w:hAnsi="Times New Roman"/>
                <w:sz w:val="20"/>
                <w:lang w:val="fr-FR"/>
              </w:rPr>
              <w:t>Re</w:t>
            </w:r>
            <w:r w:rsidR="00190BE4">
              <w:rPr>
                <w:rFonts w:ascii="Times New Roman" w:hAnsi="Times New Roman"/>
                <w:sz w:val="20"/>
                <w:lang w:val="fr-FR"/>
              </w:rPr>
              <w:t>grouper</w:t>
            </w:r>
            <w:r>
              <w:rPr>
                <w:rFonts w:ascii="Times New Roman" w:hAnsi="Times New Roman"/>
                <w:sz w:val="20"/>
                <w:lang w:val="fr-FR"/>
              </w:rPr>
              <w:t xml:space="preserve"> </w:t>
            </w:r>
            <w:r w:rsidR="000D2549">
              <w:rPr>
                <w:rFonts w:ascii="Times New Roman" w:hAnsi="Times New Roman"/>
                <w:sz w:val="20"/>
                <w:lang w:val="fr-FR"/>
              </w:rPr>
              <w:t>les services publics et créer un répertoire des services publics aux niveau</w:t>
            </w:r>
            <w:r w:rsidR="000A03B5">
              <w:rPr>
                <w:rFonts w:ascii="Times New Roman" w:hAnsi="Times New Roman"/>
                <w:sz w:val="20"/>
                <w:lang w:val="fr-FR"/>
              </w:rPr>
              <w:t>x</w:t>
            </w:r>
            <w:r w:rsidR="000D2549">
              <w:rPr>
                <w:rFonts w:ascii="Times New Roman" w:hAnsi="Times New Roman"/>
                <w:sz w:val="20"/>
                <w:lang w:val="fr-FR"/>
              </w:rPr>
              <w:t xml:space="preserve"> local et central</w:t>
            </w:r>
          </w:p>
        </w:tc>
        <w:tc>
          <w:tcPr>
            <w:tcW w:w="3828" w:type="dxa"/>
            <w:vMerge w:val="restart"/>
            <w:vAlign w:val="center"/>
          </w:tcPr>
          <w:p w14:paraId="34E5E991" w14:textId="7B66294B" w:rsidR="00C5345B" w:rsidRPr="00491C5C" w:rsidRDefault="00DB2D00" w:rsidP="003E64CE">
            <w:pPr>
              <w:spacing w:before="60" w:after="60"/>
              <w:rPr>
                <w:rFonts w:ascii="Times New Roman" w:hAnsi="Times New Roman"/>
                <w:sz w:val="20"/>
                <w:lang w:val="fr-FR"/>
              </w:rPr>
            </w:pPr>
            <w:r>
              <w:rPr>
                <w:rFonts w:ascii="Times New Roman" w:hAnsi="Times New Roman"/>
                <w:sz w:val="20"/>
                <w:lang w:val="fr-FR"/>
              </w:rPr>
              <w:t xml:space="preserve">Indicateur de </w:t>
            </w:r>
            <w:r w:rsidR="00A3063B">
              <w:rPr>
                <w:rFonts w:ascii="Times New Roman" w:hAnsi="Times New Roman"/>
                <w:sz w:val="20"/>
                <w:lang w:val="fr-FR"/>
              </w:rPr>
              <w:t>réalisation </w:t>
            </w:r>
            <w:r w:rsidR="00C5345B" w:rsidRPr="00491C5C">
              <w:rPr>
                <w:rFonts w:ascii="Times New Roman" w:hAnsi="Times New Roman"/>
                <w:sz w:val="20"/>
                <w:lang w:val="fr-FR"/>
              </w:rPr>
              <w:t>: N</w:t>
            </w:r>
            <w:r w:rsidR="00A3063B">
              <w:rPr>
                <w:rFonts w:ascii="Times New Roman" w:hAnsi="Times New Roman"/>
                <w:sz w:val="20"/>
                <w:lang w:val="fr-FR"/>
              </w:rPr>
              <w:t>ombre de services publics (</w:t>
            </w:r>
            <w:r w:rsidR="00190BE4">
              <w:rPr>
                <w:rFonts w:ascii="Times New Roman" w:hAnsi="Times New Roman"/>
                <w:sz w:val="20"/>
                <w:lang w:val="fr-FR"/>
              </w:rPr>
              <w:t xml:space="preserve">regroupés </w:t>
            </w:r>
            <w:r w:rsidR="00A3063B">
              <w:rPr>
                <w:rFonts w:ascii="Times New Roman" w:hAnsi="Times New Roman"/>
                <w:sz w:val="20"/>
                <w:lang w:val="fr-FR"/>
              </w:rPr>
              <w:t xml:space="preserve">) </w:t>
            </w:r>
            <w:r w:rsidR="00190BE4">
              <w:rPr>
                <w:rFonts w:ascii="Times New Roman" w:hAnsi="Times New Roman"/>
                <w:sz w:val="20"/>
                <w:lang w:val="fr-FR"/>
              </w:rPr>
              <w:t xml:space="preserve">obtenus </w:t>
            </w:r>
            <w:r w:rsidR="00A3063B">
              <w:rPr>
                <w:rFonts w:ascii="Times New Roman" w:hAnsi="Times New Roman"/>
                <w:sz w:val="20"/>
                <w:lang w:val="fr-FR"/>
              </w:rPr>
              <w:t xml:space="preserve"> par l’administration publique locale et centrale</w:t>
            </w:r>
            <w:r w:rsidR="00C5345B" w:rsidRPr="00491C5C">
              <w:rPr>
                <w:rFonts w:ascii="Times New Roman" w:hAnsi="Times New Roman"/>
                <w:sz w:val="20"/>
                <w:lang w:val="fr-FR"/>
              </w:rPr>
              <w:t xml:space="preserve"> (#)</w:t>
            </w:r>
          </w:p>
        </w:tc>
      </w:tr>
      <w:tr w:rsidR="00C5345B" w:rsidRPr="00D80E1E" w14:paraId="355F5AB0" w14:textId="77777777" w:rsidTr="00B30B21">
        <w:tc>
          <w:tcPr>
            <w:tcW w:w="1418" w:type="dxa"/>
            <w:shd w:val="clear" w:color="auto" w:fill="DAEEF3" w:themeFill="accent5" w:themeFillTint="33"/>
          </w:tcPr>
          <w:p w14:paraId="3276CE0D" w14:textId="260679C9" w:rsidR="00C5345B" w:rsidRPr="00491C5C" w:rsidRDefault="00C5345B" w:rsidP="003E64CE">
            <w:pPr>
              <w:spacing w:before="60" w:after="60"/>
              <w:ind w:left="142"/>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Activit</w:t>
            </w:r>
            <w:r w:rsidR="00DB2D00">
              <w:rPr>
                <w:rFonts w:ascii="Times New Roman" w:hAnsi="Times New Roman"/>
                <w:b/>
                <w:color w:val="31849B" w:themeColor="accent5" w:themeShade="BF"/>
                <w:sz w:val="20"/>
                <w:lang w:val="fr-FR"/>
              </w:rPr>
              <w:t>é</w:t>
            </w:r>
            <w:r w:rsidRPr="00491C5C">
              <w:rPr>
                <w:rFonts w:ascii="Times New Roman" w:hAnsi="Times New Roman"/>
                <w:b/>
                <w:color w:val="31849B" w:themeColor="accent5" w:themeShade="BF"/>
                <w:sz w:val="20"/>
                <w:lang w:val="fr-FR"/>
              </w:rPr>
              <w:t xml:space="preserve"> 1</w:t>
            </w:r>
          </w:p>
        </w:tc>
        <w:tc>
          <w:tcPr>
            <w:tcW w:w="2976" w:type="dxa"/>
          </w:tcPr>
          <w:p w14:paraId="12CBA629" w14:textId="1575CFC9" w:rsidR="00C5345B" w:rsidRPr="00491C5C" w:rsidRDefault="000D2549" w:rsidP="003E64CE">
            <w:pPr>
              <w:spacing w:before="60" w:after="60"/>
              <w:rPr>
                <w:rFonts w:ascii="Times New Roman" w:hAnsi="Times New Roman"/>
                <w:sz w:val="20"/>
                <w:lang w:val="fr-FR"/>
              </w:rPr>
            </w:pPr>
            <w:r>
              <w:rPr>
                <w:rFonts w:ascii="Times New Roman" w:hAnsi="Times New Roman"/>
                <w:sz w:val="20"/>
                <w:lang w:val="fr-FR"/>
              </w:rPr>
              <w:t>Élaborer une feuille de route pour l</w:t>
            </w:r>
            <w:r w:rsidR="00D8355B">
              <w:rPr>
                <w:rFonts w:ascii="Times New Roman" w:hAnsi="Times New Roman"/>
                <w:sz w:val="20"/>
                <w:lang w:val="fr-FR"/>
              </w:rPr>
              <w:t>e re</w:t>
            </w:r>
            <w:r w:rsidR="00190BE4">
              <w:rPr>
                <w:rFonts w:ascii="Times New Roman" w:hAnsi="Times New Roman"/>
                <w:sz w:val="20"/>
                <w:lang w:val="fr-FR"/>
              </w:rPr>
              <w:t>groupement</w:t>
            </w:r>
            <w:r w:rsidR="00D8355B">
              <w:rPr>
                <w:rFonts w:ascii="Times New Roman" w:hAnsi="Times New Roman"/>
                <w:sz w:val="20"/>
                <w:lang w:val="fr-FR"/>
              </w:rPr>
              <w:t xml:space="preserve"> </w:t>
            </w:r>
            <w:r>
              <w:rPr>
                <w:rFonts w:ascii="Times New Roman" w:hAnsi="Times New Roman"/>
                <w:sz w:val="20"/>
                <w:lang w:val="fr-FR"/>
              </w:rPr>
              <w:t>d</w:t>
            </w:r>
            <w:r w:rsidR="00190BE4">
              <w:rPr>
                <w:rFonts w:ascii="Times New Roman" w:hAnsi="Times New Roman"/>
                <w:sz w:val="20"/>
                <w:lang w:val="fr-FR"/>
              </w:rPr>
              <w:t xml:space="preserve">es </w:t>
            </w:r>
            <w:r>
              <w:rPr>
                <w:rFonts w:ascii="Times New Roman" w:hAnsi="Times New Roman"/>
                <w:sz w:val="20"/>
                <w:lang w:val="fr-FR"/>
              </w:rPr>
              <w:t xml:space="preserve"> service</w:t>
            </w:r>
            <w:r w:rsidR="00190BE4">
              <w:rPr>
                <w:rFonts w:ascii="Times New Roman" w:hAnsi="Times New Roman"/>
                <w:sz w:val="20"/>
                <w:lang w:val="fr-FR"/>
              </w:rPr>
              <w:t>s</w:t>
            </w:r>
            <w:r>
              <w:rPr>
                <w:rFonts w:ascii="Times New Roman" w:hAnsi="Times New Roman"/>
                <w:sz w:val="20"/>
                <w:lang w:val="fr-FR"/>
              </w:rPr>
              <w:t xml:space="preserve"> public</w:t>
            </w:r>
            <w:r w:rsidR="00190BE4">
              <w:rPr>
                <w:rFonts w:ascii="Times New Roman" w:hAnsi="Times New Roman"/>
                <w:sz w:val="20"/>
                <w:lang w:val="fr-FR"/>
              </w:rPr>
              <w:t>s</w:t>
            </w:r>
            <w:r>
              <w:rPr>
                <w:rFonts w:ascii="Times New Roman" w:hAnsi="Times New Roman"/>
                <w:sz w:val="20"/>
                <w:lang w:val="fr-FR"/>
              </w:rPr>
              <w:t xml:space="preserve"> et </w:t>
            </w:r>
            <w:r w:rsidR="00190BE4">
              <w:rPr>
                <w:rFonts w:ascii="Times New Roman" w:hAnsi="Times New Roman"/>
                <w:sz w:val="20"/>
                <w:lang w:val="fr-FR"/>
              </w:rPr>
              <w:t xml:space="preserve">en </w:t>
            </w:r>
            <w:r>
              <w:rPr>
                <w:rFonts w:ascii="Times New Roman" w:hAnsi="Times New Roman"/>
                <w:sz w:val="20"/>
                <w:lang w:val="fr-FR"/>
              </w:rPr>
              <w:t xml:space="preserve">fixer les critères </w:t>
            </w:r>
          </w:p>
        </w:tc>
        <w:tc>
          <w:tcPr>
            <w:tcW w:w="3828" w:type="dxa"/>
            <w:vMerge/>
          </w:tcPr>
          <w:p w14:paraId="29B239C7" w14:textId="77777777" w:rsidR="00C5345B" w:rsidRPr="00491C5C" w:rsidRDefault="00C5345B" w:rsidP="003E64CE">
            <w:pPr>
              <w:spacing w:before="60" w:after="60"/>
              <w:rPr>
                <w:rFonts w:ascii="Times New Roman" w:hAnsi="Times New Roman"/>
                <w:sz w:val="20"/>
                <w:lang w:val="fr-FR"/>
              </w:rPr>
            </w:pPr>
          </w:p>
        </w:tc>
      </w:tr>
      <w:tr w:rsidR="00C5345B" w:rsidRPr="00D80E1E" w14:paraId="3E7EEFB9" w14:textId="77777777" w:rsidTr="00B30B21">
        <w:tc>
          <w:tcPr>
            <w:tcW w:w="1418" w:type="dxa"/>
            <w:shd w:val="clear" w:color="auto" w:fill="DAEEF3" w:themeFill="accent5" w:themeFillTint="33"/>
          </w:tcPr>
          <w:p w14:paraId="2626F226" w14:textId="3C6FFB47" w:rsidR="00C5345B" w:rsidRPr="00491C5C" w:rsidRDefault="00C5345B" w:rsidP="003E64CE">
            <w:pPr>
              <w:spacing w:before="60" w:after="60"/>
              <w:ind w:left="142"/>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Activit</w:t>
            </w:r>
            <w:r w:rsidR="00DB2D00">
              <w:rPr>
                <w:rFonts w:ascii="Times New Roman" w:hAnsi="Times New Roman"/>
                <w:b/>
                <w:color w:val="31849B" w:themeColor="accent5" w:themeShade="BF"/>
                <w:sz w:val="20"/>
                <w:lang w:val="fr-FR"/>
              </w:rPr>
              <w:t>é</w:t>
            </w:r>
            <w:r w:rsidRPr="00491C5C">
              <w:rPr>
                <w:rFonts w:ascii="Times New Roman" w:hAnsi="Times New Roman"/>
                <w:b/>
                <w:color w:val="31849B" w:themeColor="accent5" w:themeShade="BF"/>
                <w:sz w:val="20"/>
                <w:lang w:val="fr-FR"/>
              </w:rPr>
              <w:t xml:space="preserve"> 2</w:t>
            </w:r>
          </w:p>
        </w:tc>
        <w:tc>
          <w:tcPr>
            <w:tcW w:w="2976" w:type="dxa"/>
          </w:tcPr>
          <w:p w14:paraId="3F2457F9" w14:textId="1A409E65" w:rsidR="00C5345B" w:rsidRPr="00491C5C" w:rsidRDefault="000A03B5" w:rsidP="003E64CE">
            <w:pPr>
              <w:spacing w:before="60" w:after="60"/>
              <w:rPr>
                <w:rFonts w:ascii="Times New Roman" w:hAnsi="Times New Roman"/>
                <w:sz w:val="20"/>
                <w:lang w:val="fr-FR"/>
              </w:rPr>
            </w:pPr>
            <w:r>
              <w:rPr>
                <w:rFonts w:ascii="Times New Roman" w:hAnsi="Times New Roman"/>
                <w:sz w:val="20"/>
                <w:lang w:val="fr-FR"/>
              </w:rPr>
              <w:t xml:space="preserve">Mettre en œuvre la feuille de route </w:t>
            </w:r>
            <w:r w:rsidR="00190BE4">
              <w:rPr>
                <w:rFonts w:ascii="Times New Roman" w:hAnsi="Times New Roman"/>
                <w:sz w:val="20"/>
                <w:lang w:val="fr-FR"/>
              </w:rPr>
              <w:t>de regroupement des</w:t>
            </w:r>
            <w:r>
              <w:rPr>
                <w:rFonts w:ascii="Times New Roman" w:hAnsi="Times New Roman"/>
                <w:sz w:val="20"/>
                <w:lang w:val="fr-FR"/>
              </w:rPr>
              <w:t xml:space="preserve">  service</w:t>
            </w:r>
            <w:r w:rsidR="00190BE4">
              <w:rPr>
                <w:rFonts w:ascii="Times New Roman" w:hAnsi="Times New Roman"/>
                <w:sz w:val="20"/>
                <w:lang w:val="fr-FR"/>
              </w:rPr>
              <w:t>s</w:t>
            </w:r>
            <w:r>
              <w:rPr>
                <w:rFonts w:ascii="Times New Roman" w:hAnsi="Times New Roman"/>
                <w:sz w:val="20"/>
                <w:lang w:val="fr-FR"/>
              </w:rPr>
              <w:t xml:space="preserve"> public</w:t>
            </w:r>
            <w:r w:rsidR="00190BE4">
              <w:rPr>
                <w:rFonts w:ascii="Times New Roman" w:hAnsi="Times New Roman"/>
                <w:sz w:val="20"/>
                <w:lang w:val="fr-FR"/>
              </w:rPr>
              <w:t>s</w:t>
            </w:r>
          </w:p>
        </w:tc>
        <w:tc>
          <w:tcPr>
            <w:tcW w:w="3828" w:type="dxa"/>
            <w:vMerge/>
          </w:tcPr>
          <w:p w14:paraId="704FBFD3" w14:textId="77777777" w:rsidR="00C5345B" w:rsidRPr="00491C5C" w:rsidRDefault="00C5345B" w:rsidP="003E64CE">
            <w:pPr>
              <w:spacing w:before="60" w:after="60"/>
              <w:rPr>
                <w:rFonts w:ascii="Times New Roman" w:hAnsi="Times New Roman"/>
                <w:sz w:val="20"/>
                <w:lang w:val="fr-FR"/>
              </w:rPr>
            </w:pPr>
          </w:p>
        </w:tc>
      </w:tr>
      <w:tr w:rsidR="00C5345B" w:rsidRPr="00D80E1E" w14:paraId="2FE4A866" w14:textId="77777777" w:rsidTr="00B30B21">
        <w:tc>
          <w:tcPr>
            <w:tcW w:w="1418" w:type="dxa"/>
            <w:shd w:val="clear" w:color="auto" w:fill="DAEEF3" w:themeFill="accent5" w:themeFillTint="33"/>
          </w:tcPr>
          <w:p w14:paraId="26BF5F9B" w14:textId="52FB2598" w:rsidR="00C5345B" w:rsidRPr="00491C5C" w:rsidRDefault="00C5345B" w:rsidP="003E64CE">
            <w:pPr>
              <w:spacing w:before="60" w:after="60"/>
              <w:ind w:left="142"/>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Activit</w:t>
            </w:r>
            <w:r w:rsidR="00DB2D00">
              <w:rPr>
                <w:rFonts w:ascii="Times New Roman" w:hAnsi="Times New Roman"/>
                <w:b/>
                <w:color w:val="31849B" w:themeColor="accent5" w:themeShade="BF"/>
                <w:sz w:val="20"/>
                <w:lang w:val="fr-FR"/>
              </w:rPr>
              <w:t>é</w:t>
            </w:r>
            <w:r w:rsidRPr="00491C5C">
              <w:rPr>
                <w:rFonts w:ascii="Times New Roman" w:hAnsi="Times New Roman"/>
                <w:b/>
                <w:color w:val="31849B" w:themeColor="accent5" w:themeShade="BF"/>
                <w:sz w:val="20"/>
                <w:lang w:val="fr-FR"/>
              </w:rPr>
              <w:t xml:space="preserve"> 3</w:t>
            </w:r>
          </w:p>
        </w:tc>
        <w:tc>
          <w:tcPr>
            <w:tcW w:w="2976" w:type="dxa"/>
          </w:tcPr>
          <w:p w14:paraId="16C37728" w14:textId="3C095618" w:rsidR="00C5345B" w:rsidRPr="00491C5C" w:rsidRDefault="000A03B5" w:rsidP="003E64CE">
            <w:pPr>
              <w:spacing w:before="60" w:after="60"/>
              <w:rPr>
                <w:rFonts w:ascii="Times New Roman" w:hAnsi="Times New Roman"/>
                <w:sz w:val="20"/>
                <w:lang w:val="fr-FR"/>
              </w:rPr>
            </w:pPr>
            <w:r>
              <w:rPr>
                <w:rFonts w:ascii="Times New Roman" w:hAnsi="Times New Roman"/>
                <w:sz w:val="20"/>
                <w:lang w:val="fr-FR"/>
              </w:rPr>
              <w:t xml:space="preserve">Créer un répertoire des services </w:t>
            </w:r>
            <w:r w:rsidR="00190BE4">
              <w:rPr>
                <w:rFonts w:ascii="Times New Roman" w:hAnsi="Times New Roman"/>
                <w:sz w:val="20"/>
                <w:lang w:val="fr-FR"/>
              </w:rPr>
              <w:t xml:space="preserve">regroupés </w:t>
            </w:r>
            <w:r>
              <w:rPr>
                <w:rFonts w:ascii="Times New Roman" w:hAnsi="Times New Roman"/>
                <w:sz w:val="20"/>
                <w:lang w:val="fr-FR"/>
              </w:rPr>
              <w:t>aux niveaux</w:t>
            </w:r>
            <w:r w:rsidR="00A3063B">
              <w:rPr>
                <w:rFonts w:ascii="Times New Roman" w:hAnsi="Times New Roman"/>
                <w:sz w:val="20"/>
                <w:lang w:val="fr-FR"/>
              </w:rPr>
              <w:t xml:space="preserve"> local et central</w:t>
            </w:r>
          </w:p>
        </w:tc>
        <w:tc>
          <w:tcPr>
            <w:tcW w:w="3828" w:type="dxa"/>
            <w:vMerge/>
          </w:tcPr>
          <w:p w14:paraId="63BEF5B2" w14:textId="77777777" w:rsidR="00C5345B" w:rsidRPr="00491C5C" w:rsidRDefault="00C5345B" w:rsidP="003E64CE">
            <w:pPr>
              <w:spacing w:before="60" w:after="60"/>
              <w:rPr>
                <w:rFonts w:ascii="Times New Roman" w:hAnsi="Times New Roman"/>
                <w:sz w:val="20"/>
                <w:lang w:val="fr-FR"/>
              </w:rPr>
            </w:pPr>
          </w:p>
        </w:tc>
      </w:tr>
      <w:tr w:rsidR="00C5345B" w:rsidRPr="00D80E1E" w14:paraId="52DD2901" w14:textId="77777777" w:rsidTr="00B30B21">
        <w:tc>
          <w:tcPr>
            <w:tcW w:w="1418" w:type="dxa"/>
            <w:shd w:val="clear" w:color="auto" w:fill="DAEEF3" w:themeFill="accent5" w:themeFillTint="33"/>
          </w:tcPr>
          <w:p w14:paraId="721D18C2" w14:textId="77777777" w:rsidR="00C5345B" w:rsidRPr="00491C5C" w:rsidRDefault="00C5345B" w:rsidP="003E64CE">
            <w:pPr>
              <w:spacing w:before="60" w:after="60"/>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Action 3</w:t>
            </w:r>
          </w:p>
        </w:tc>
        <w:tc>
          <w:tcPr>
            <w:tcW w:w="2976" w:type="dxa"/>
          </w:tcPr>
          <w:p w14:paraId="614BC429" w14:textId="4D38A28C" w:rsidR="00C5345B" w:rsidRPr="00491C5C" w:rsidRDefault="00A3063B" w:rsidP="003D1521">
            <w:pPr>
              <w:spacing w:before="60" w:after="60"/>
              <w:rPr>
                <w:rFonts w:ascii="Times New Roman" w:hAnsi="Times New Roman"/>
                <w:sz w:val="20"/>
                <w:lang w:val="fr-FR"/>
              </w:rPr>
            </w:pPr>
            <w:r>
              <w:rPr>
                <w:rFonts w:ascii="Times New Roman" w:hAnsi="Times New Roman"/>
                <w:sz w:val="20"/>
                <w:lang w:val="fr-FR"/>
              </w:rPr>
              <w:t xml:space="preserve">Sur la base des bonnes pratiques internationales, élaborer et adopter un cadre méthodologique pour mesurer la satisfaction des citoyens à l’égard des services, </w:t>
            </w:r>
            <w:r w:rsidR="00190BE4">
              <w:rPr>
                <w:rFonts w:ascii="Times New Roman" w:hAnsi="Times New Roman"/>
                <w:sz w:val="20"/>
                <w:lang w:val="fr-FR"/>
              </w:rPr>
              <w:t xml:space="preserve"> à</w:t>
            </w:r>
            <w:r>
              <w:rPr>
                <w:rFonts w:ascii="Times New Roman" w:hAnsi="Times New Roman"/>
                <w:sz w:val="20"/>
                <w:lang w:val="fr-FR"/>
              </w:rPr>
              <w:t xml:space="preserve"> faire ensuite adopter par les institutions</w:t>
            </w:r>
          </w:p>
        </w:tc>
        <w:tc>
          <w:tcPr>
            <w:tcW w:w="3828" w:type="dxa"/>
          </w:tcPr>
          <w:p w14:paraId="32B13223" w14:textId="6488AA71" w:rsidR="00C5345B" w:rsidRPr="00491C5C" w:rsidRDefault="00DB2D00" w:rsidP="003E64CE">
            <w:pPr>
              <w:spacing w:before="60" w:after="60"/>
              <w:rPr>
                <w:rFonts w:ascii="Times New Roman" w:hAnsi="Times New Roman"/>
                <w:sz w:val="20"/>
                <w:lang w:val="fr-FR"/>
              </w:rPr>
            </w:pPr>
            <w:r>
              <w:rPr>
                <w:rFonts w:ascii="Times New Roman" w:hAnsi="Times New Roman"/>
                <w:sz w:val="20"/>
                <w:lang w:val="fr-FR"/>
              </w:rPr>
              <w:t xml:space="preserve">Indicateur </w:t>
            </w:r>
            <w:r w:rsidR="00A3063B">
              <w:rPr>
                <w:rFonts w:ascii="Times New Roman" w:hAnsi="Times New Roman"/>
                <w:sz w:val="20"/>
                <w:lang w:val="fr-FR"/>
              </w:rPr>
              <w:t>de réalisation </w:t>
            </w:r>
            <w:r w:rsidR="00A3063B" w:rsidRPr="00491C5C">
              <w:rPr>
                <w:rFonts w:ascii="Times New Roman" w:hAnsi="Times New Roman"/>
                <w:sz w:val="20"/>
                <w:lang w:val="fr-FR"/>
              </w:rPr>
              <w:t xml:space="preserve">: </w:t>
            </w:r>
            <w:r w:rsidR="00C5345B" w:rsidRPr="00491C5C">
              <w:rPr>
                <w:rFonts w:ascii="Times New Roman" w:hAnsi="Times New Roman"/>
                <w:sz w:val="20"/>
                <w:lang w:val="fr-FR"/>
              </w:rPr>
              <w:t>P</w:t>
            </w:r>
            <w:r w:rsidR="00A3063B">
              <w:rPr>
                <w:rFonts w:ascii="Times New Roman" w:hAnsi="Times New Roman"/>
                <w:sz w:val="20"/>
                <w:lang w:val="fr-FR"/>
              </w:rPr>
              <w:t xml:space="preserve">ourcentage d’institutions </w:t>
            </w:r>
            <w:r w:rsidR="00190BE4">
              <w:rPr>
                <w:rFonts w:ascii="Times New Roman" w:hAnsi="Times New Roman"/>
                <w:sz w:val="20"/>
                <w:lang w:val="fr-FR"/>
              </w:rPr>
              <w:t xml:space="preserve">qui appliquent </w:t>
            </w:r>
            <w:r w:rsidR="00431659">
              <w:rPr>
                <w:rFonts w:ascii="Times New Roman" w:hAnsi="Times New Roman"/>
                <w:sz w:val="20"/>
                <w:lang w:val="fr-FR"/>
              </w:rPr>
              <w:t xml:space="preserve"> la méthod</w:t>
            </w:r>
            <w:r w:rsidR="00190BE4">
              <w:rPr>
                <w:rFonts w:ascii="Times New Roman" w:hAnsi="Times New Roman"/>
                <w:sz w:val="20"/>
                <w:lang w:val="fr-FR"/>
              </w:rPr>
              <w:t xml:space="preserve">e de mesure de </w:t>
            </w:r>
            <w:r w:rsidR="00431659">
              <w:rPr>
                <w:rFonts w:ascii="Times New Roman" w:hAnsi="Times New Roman"/>
                <w:sz w:val="20"/>
                <w:lang w:val="fr-FR"/>
              </w:rPr>
              <w:t xml:space="preserve"> la satisfaction des citoyens</w:t>
            </w:r>
            <w:r w:rsidR="00C5345B" w:rsidRPr="00491C5C">
              <w:rPr>
                <w:rFonts w:ascii="Times New Roman" w:hAnsi="Times New Roman"/>
                <w:sz w:val="20"/>
                <w:lang w:val="fr-FR"/>
              </w:rPr>
              <w:t xml:space="preserve"> (%)</w:t>
            </w:r>
          </w:p>
        </w:tc>
      </w:tr>
      <w:tr w:rsidR="00C5345B" w:rsidRPr="00D80E1E" w14:paraId="613FE5CC" w14:textId="77777777" w:rsidTr="00B30B21">
        <w:trPr>
          <w:trHeight w:val="599"/>
        </w:trPr>
        <w:tc>
          <w:tcPr>
            <w:tcW w:w="1418" w:type="dxa"/>
            <w:shd w:val="clear" w:color="auto" w:fill="DAEEF3" w:themeFill="accent5" w:themeFillTint="33"/>
          </w:tcPr>
          <w:p w14:paraId="097ADF5D" w14:textId="77777777" w:rsidR="00C5345B" w:rsidRPr="00491C5C" w:rsidRDefault="00C5345B" w:rsidP="003E64CE">
            <w:pPr>
              <w:spacing w:before="60" w:after="60"/>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Action 4</w:t>
            </w:r>
          </w:p>
        </w:tc>
        <w:tc>
          <w:tcPr>
            <w:tcW w:w="2976" w:type="dxa"/>
          </w:tcPr>
          <w:p w14:paraId="49D797A6" w14:textId="0BF31955" w:rsidR="00C5345B" w:rsidRPr="00491C5C" w:rsidRDefault="00431659" w:rsidP="003E64CE">
            <w:pPr>
              <w:spacing w:before="60" w:after="60"/>
              <w:rPr>
                <w:rFonts w:ascii="Times New Roman" w:hAnsi="Times New Roman"/>
                <w:sz w:val="20"/>
                <w:lang w:val="fr-FR"/>
              </w:rPr>
            </w:pPr>
            <w:r>
              <w:rPr>
                <w:rFonts w:ascii="Times New Roman" w:hAnsi="Times New Roman"/>
                <w:sz w:val="20"/>
                <w:lang w:val="fr-FR"/>
              </w:rPr>
              <w:t xml:space="preserve">Élaborer et adopter </w:t>
            </w:r>
            <w:r w:rsidR="00190BE4">
              <w:rPr>
                <w:rFonts w:ascii="Times New Roman" w:hAnsi="Times New Roman"/>
                <w:sz w:val="20"/>
                <w:lang w:val="fr-FR"/>
              </w:rPr>
              <w:t xml:space="preserve"> des</w:t>
            </w:r>
            <w:r>
              <w:rPr>
                <w:rFonts w:ascii="Times New Roman" w:hAnsi="Times New Roman"/>
                <w:sz w:val="20"/>
                <w:lang w:val="fr-FR"/>
              </w:rPr>
              <w:t xml:space="preserve"> chartes</w:t>
            </w:r>
            <w:r w:rsidR="00190BE4">
              <w:rPr>
                <w:rFonts w:ascii="Times New Roman" w:hAnsi="Times New Roman"/>
                <w:sz w:val="20"/>
                <w:lang w:val="fr-FR"/>
              </w:rPr>
              <w:t>-types</w:t>
            </w:r>
            <w:r>
              <w:rPr>
                <w:rFonts w:ascii="Times New Roman" w:hAnsi="Times New Roman"/>
                <w:sz w:val="20"/>
                <w:lang w:val="fr-FR"/>
              </w:rPr>
              <w:t xml:space="preserve"> du citoyen </w:t>
            </w:r>
            <w:r w:rsidR="00190BE4">
              <w:rPr>
                <w:rFonts w:ascii="Times New Roman" w:hAnsi="Times New Roman"/>
                <w:sz w:val="20"/>
                <w:lang w:val="fr-FR"/>
              </w:rPr>
              <w:t xml:space="preserve"> dans les communes</w:t>
            </w:r>
          </w:p>
        </w:tc>
        <w:tc>
          <w:tcPr>
            <w:tcW w:w="3828" w:type="dxa"/>
          </w:tcPr>
          <w:p w14:paraId="6EE1A33A" w14:textId="3A859A2A" w:rsidR="00C5345B" w:rsidRPr="00491C5C" w:rsidRDefault="00DB2D00" w:rsidP="003E64CE">
            <w:pPr>
              <w:spacing w:before="60" w:after="60"/>
              <w:rPr>
                <w:rFonts w:ascii="Times New Roman" w:hAnsi="Times New Roman"/>
                <w:sz w:val="20"/>
                <w:lang w:val="fr-FR"/>
              </w:rPr>
            </w:pPr>
            <w:r>
              <w:rPr>
                <w:rFonts w:ascii="Times New Roman" w:hAnsi="Times New Roman"/>
                <w:sz w:val="20"/>
                <w:lang w:val="fr-FR"/>
              </w:rPr>
              <w:t xml:space="preserve">Indicateur </w:t>
            </w:r>
            <w:r w:rsidR="00A3063B">
              <w:rPr>
                <w:rFonts w:ascii="Times New Roman" w:hAnsi="Times New Roman"/>
                <w:sz w:val="20"/>
                <w:lang w:val="fr-FR"/>
              </w:rPr>
              <w:t>de réalisation </w:t>
            </w:r>
            <w:r w:rsidR="00A3063B" w:rsidRPr="00491C5C">
              <w:rPr>
                <w:rFonts w:ascii="Times New Roman" w:hAnsi="Times New Roman"/>
                <w:sz w:val="20"/>
                <w:lang w:val="fr-FR"/>
              </w:rPr>
              <w:t xml:space="preserve">: </w:t>
            </w:r>
            <w:r w:rsidR="00C5345B" w:rsidRPr="00491C5C">
              <w:rPr>
                <w:rFonts w:ascii="Times New Roman" w:hAnsi="Times New Roman"/>
                <w:sz w:val="20"/>
                <w:lang w:val="fr-FR"/>
              </w:rPr>
              <w:t>P</w:t>
            </w:r>
            <w:r w:rsidR="00431659">
              <w:rPr>
                <w:rFonts w:ascii="Times New Roman" w:hAnsi="Times New Roman"/>
                <w:sz w:val="20"/>
                <w:lang w:val="fr-FR"/>
              </w:rPr>
              <w:t xml:space="preserve">ourcentage de </w:t>
            </w:r>
            <w:r w:rsidR="00190BE4">
              <w:rPr>
                <w:rFonts w:ascii="Times New Roman" w:hAnsi="Times New Roman"/>
                <w:sz w:val="20"/>
                <w:lang w:val="fr-FR"/>
              </w:rPr>
              <w:t xml:space="preserve">communes </w:t>
            </w:r>
            <w:r w:rsidR="00431659">
              <w:rPr>
                <w:rFonts w:ascii="Times New Roman" w:hAnsi="Times New Roman"/>
                <w:sz w:val="20"/>
                <w:lang w:val="fr-FR"/>
              </w:rPr>
              <w:t>ayant adopté des chartes du citoyen</w:t>
            </w:r>
            <w:r w:rsidR="00C5345B" w:rsidRPr="00491C5C">
              <w:rPr>
                <w:rFonts w:ascii="Times New Roman" w:hAnsi="Times New Roman"/>
                <w:sz w:val="20"/>
                <w:lang w:val="fr-FR"/>
              </w:rPr>
              <w:t xml:space="preserve"> (%)</w:t>
            </w:r>
          </w:p>
        </w:tc>
      </w:tr>
    </w:tbl>
    <w:p w14:paraId="35C88624" w14:textId="4AAB50A4" w:rsidR="00FC0FC8" w:rsidRPr="00491C5C" w:rsidRDefault="00431659" w:rsidP="00FC0FC8">
      <w:pPr>
        <w:pStyle w:val="Heading2"/>
        <w:rPr>
          <w:rFonts w:ascii="Times New Roman" w:hAnsi="Times New Roman"/>
          <w:lang w:val="fr-FR"/>
        </w:rPr>
      </w:pPr>
      <w:bookmarkStart w:id="13" w:name="_Toc495625135"/>
      <w:bookmarkStart w:id="14" w:name="_Toc496172175"/>
      <w:bookmarkStart w:id="15" w:name="_Toc496172213"/>
      <w:bookmarkStart w:id="16" w:name="_Toc508008517"/>
      <w:r>
        <w:rPr>
          <w:rFonts w:ascii="Times New Roman" w:hAnsi="Times New Roman"/>
          <w:lang w:val="fr-FR"/>
        </w:rPr>
        <w:t>Modèle de carte d’identité d’</w:t>
      </w:r>
      <w:r w:rsidR="00190BE4">
        <w:rPr>
          <w:rFonts w:ascii="Times New Roman" w:hAnsi="Times New Roman"/>
          <w:lang w:val="fr-FR"/>
        </w:rPr>
        <w:t xml:space="preserve">un </w:t>
      </w:r>
      <w:r>
        <w:rPr>
          <w:rFonts w:ascii="Times New Roman" w:hAnsi="Times New Roman"/>
          <w:lang w:val="fr-FR"/>
        </w:rPr>
        <w:t>indicateur de performance</w:t>
      </w:r>
      <w:bookmarkEnd w:id="13"/>
      <w:bookmarkEnd w:id="14"/>
      <w:bookmarkEnd w:id="15"/>
      <w:bookmarkEnd w:id="16"/>
    </w:p>
    <w:p w14:paraId="7EEEFBB9" w14:textId="27B28298" w:rsidR="003E318C" w:rsidRDefault="00431659" w:rsidP="00FC0FC8">
      <w:pPr>
        <w:pStyle w:val="Para"/>
        <w:rPr>
          <w:lang w:val="fr-FR"/>
        </w:rPr>
      </w:pPr>
      <w:r>
        <w:rPr>
          <w:lang w:val="fr-FR"/>
        </w:rPr>
        <w:t>L</w:t>
      </w:r>
      <w:r w:rsidR="00FF3545">
        <w:rPr>
          <w:lang w:val="fr-FR"/>
        </w:rPr>
        <w:t>’exemple d</w:t>
      </w:r>
      <w:r>
        <w:rPr>
          <w:lang w:val="fr-FR"/>
        </w:rPr>
        <w:t>e modèle de carte d’identité d’</w:t>
      </w:r>
      <w:r w:rsidR="00190BE4">
        <w:rPr>
          <w:lang w:val="fr-FR"/>
        </w:rPr>
        <w:t xml:space="preserve">un </w:t>
      </w:r>
      <w:r>
        <w:rPr>
          <w:lang w:val="fr-FR"/>
        </w:rPr>
        <w:t xml:space="preserve">indicateur de performance </w:t>
      </w:r>
      <w:r w:rsidR="00190BE4">
        <w:rPr>
          <w:lang w:val="fr-FR"/>
        </w:rPr>
        <w:t>présenté</w:t>
      </w:r>
      <w:r w:rsidR="00FF3545">
        <w:rPr>
          <w:lang w:val="fr-FR"/>
        </w:rPr>
        <w:t xml:space="preserve"> </w:t>
      </w:r>
      <w:r>
        <w:rPr>
          <w:lang w:val="fr-FR"/>
        </w:rPr>
        <w:t>ci-dessous</w:t>
      </w:r>
      <w:r w:rsidR="003E318C">
        <w:rPr>
          <w:lang w:val="fr-FR"/>
        </w:rPr>
        <w:t xml:space="preserve"> </w:t>
      </w:r>
      <w:r w:rsidR="005E4734">
        <w:rPr>
          <w:lang w:val="fr-FR"/>
        </w:rPr>
        <w:t>est basé</w:t>
      </w:r>
      <w:r w:rsidR="003E318C">
        <w:rPr>
          <w:lang w:val="fr-FR"/>
        </w:rPr>
        <w:t xml:space="preserve"> sur le travail de SIGMA dans différents pays. </w:t>
      </w:r>
      <w:r w:rsidR="00FF3545">
        <w:rPr>
          <w:lang w:val="fr-FR"/>
        </w:rPr>
        <w:t xml:space="preserve"> Il</w:t>
      </w:r>
      <w:r w:rsidR="003E318C">
        <w:rPr>
          <w:lang w:val="fr-FR"/>
        </w:rPr>
        <w:t xml:space="preserve"> est indicatif, et les pays sont libres d’ajouter ou de retrancher des informations. Toutefois, l’expérience montre que toutes les informations </w:t>
      </w:r>
      <w:r w:rsidR="00FF3545">
        <w:rPr>
          <w:lang w:val="fr-FR"/>
        </w:rPr>
        <w:t xml:space="preserve">figurant dans </w:t>
      </w:r>
      <w:r w:rsidR="003E318C">
        <w:rPr>
          <w:lang w:val="fr-FR"/>
        </w:rPr>
        <w:t xml:space="preserve">ce </w:t>
      </w:r>
      <w:r w:rsidR="005E4734">
        <w:rPr>
          <w:lang w:val="fr-FR"/>
        </w:rPr>
        <w:t>formulaire sont</w:t>
      </w:r>
      <w:r w:rsidR="003E318C">
        <w:rPr>
          <w:lang w:val="fr-FR"/>
        </w:rPr>
        <w:t xml:space="preserve"> nécessaires pour veiller à ce que tous ceux qui doivent fournir des données pour les </w:t>
      </w:r>
      <w:r w:rsidR="005E4734">
        <w:rPr>
          <w:lang w:val="fr-FR"/>
        </w:rPr>
        <w:t>indicateurs retenus</w:t>
      </w:r>
      <w:r w:rsidR="003E318C">
        <w:rPr>
          <w:lang w:val="fr-FR"/>
        </w:rPr>
        <w:t xml:space="preserve">, ainsi que ceux qui désirent </w:t>
      </w:r>
      <w:r w:rsidR="003E318C">
        <w:rPr>
          <w:lang w:val="fr-FR"/>
        </w:rPr>
        <w:lastRenderedPageBreak/>
        <w:t>comprendre ce qui est mesuré</w:t>
      </w:r>
      <w:r w:rsidR="00FF3545">
        <w:rPr>
          <w:lang w:val="fr-FR"/>
        </w:rPr>
        <w:t>, et comment,</w:t>
      </w:r>
      <w:r w:rsidR="003E318C">
        <w:rPr>
          <w:lang w:val="fr-FR"/>
        </w:rPr>
        <w:t xml:space="preserve"> par un indicateur </w:t>
      </w:r>
      <w:r w:rsidR="005E4734">
        <w:rPr>
          <w:lang w:val="fr-FR"/>
        </w:rPr>
        <w:t>donné disposent</w:t>
      </w:r>
      <w:r w:rsidR="00FF3545">
        <w:rPr>
          <w:lang w:val="fr-FR"/>
        </w:rPr>
        <w:t xml:space="preserve"> de toutes les précisions nécessaires à leurs </w:t>
      </w:r>
      <w:r w:rsidR="00686592">
        <w:rPr>
          <w:lang w:val="fr-FR"/>
        </w:rPr>
        <w:t xml:space="preserve">missions </w:t>
      </w:r>
    </w:p>
    <w:p w14:paraId="668571ED" w14:textId="685820D3" w:rsidR="003E318C" w:rsidRDefault="00686592" w:rsidP="00FC0FC8">
      <w:pPr>
        <w:pStyle w:val="Para"/>
        <w:rPr>
          <w:lang w:val="fr-FR"/>
        </w:rPr>
      </w:pPr>
      <w:r>
        <w:rPr>
          <w:lang w:val="fr-FR"/>
        </w:rPr>
        <w:t xml:space="preserve"> Formuler ces précisions</w:t>
      </w:r>
      <w:r w:rsidR="003E318C">
        <w:rPr>
          <w:lang w:val="fr-FR"/>
        </w:rPr>
        <w:t xml:space="preserve"> pour chaque indicateur aide les rédacteurs ainsi que les personnes chargées du recueil des données ou </w:t>
      </w:r>
      <w:r w:rsidR="005E4734">
        <w:rPr>
          <w:lang w:val="fr-FR"/>
        </w:rPr>
        <w:t>des calculs</w:t>
      </w:r>
      <w:r w:rsidR="003E318C">
        <w:rPr>
          <w:lang w:val="fr-FR"/>
        </w:rPr>
        <w:t xml:space="preserve"> à </w:t>
      </w:r>
      <w:r w:rsidR="005E4734">
        <w:rPr>
          <w:lang w:val="fr-FR"/>
        </w:rPr>
        <w:t>détecter les</w:t>
      </w:r>
      <w:r>
        <w:rPr>
          <w:lang w:val="fr-FR"/>
        </w:rPr>
        <w:t xml:space="preserve"> omissions </w:t>
      </w:r>
      <w:r w:rsidR="00A25AF2">
        <w:rPr>
          <w:lang w:val="fr-FR"/>
        </w:rPr>
        <w:t xml:space="preserve">et </w:t>
      </w:r>
      <w:r>
        <w:rPr>
          <w:lang w:val="fr-FR"/>
        </w:rPr>
        <w:t xml:space="preserve">les risques </w:t>
      </w:r>
      <w:r w:rsidR="005E4734">
        <w:rPr>
          <w:lang w:val="fr-FR"/>
        </w:rPr>
        <w:t>potentiels,</w:t>
      </w:r>
      <w:r w:rsidR="00A25AF2">
        <w:rPr>
          <w:lang w:val="fr-FR"/>
        </w:rPr>
        <w:t xml:space="preserve"> ce qui favorise en retour la fourniture durable et régulière d’informations par l’indicateur envisagé. </w:t>
      </w:r>
      <w:r w:rsidR="00212906">
        <w:rPr>
          <w:lang w:val="fr-FR"/>
        </w:rPr>
        <w:t xml:space="preserve"> Prendre </w:t>
      </w:r>
      <w:r w:rsidR="005E4734">
        <w:rPr>
          <w:lang w:val="fr-FR"/>
        </w:rPr>
        <w:t>conscience qu’existent</w:t>
      </w:r>
      <w:r>
        <w:rPr>
          <w:lang w:val="fr-FR"/>
        </w:rPr>
        <w:t xml:space="preserve"> de tels risques </w:t>
      </w:r>
      <w:r w:rsidR="00A25AF2">
        <w:rPr>
          <w:lang w:val="fr-FR"/>
        </w:rPr>
        <w:t xml:space="preserve">liés aux données </w:t>
      </w:r>
      <w:r w:rsidR="005E4734">
        <w:rPr>
          <w:lang w:val="fr-FR"/>
        </w:rPr>
        <w:t>incite souvent à</w:t>
      </w:r>
      <w:r>
        <w:rPr>
          <w:lang w:val="fr-FR"/>
        </w:rPr>
        <w:t xml:space="preserve"> </w:t>
      </w:r>
      <w:r w:rsidR="00212906">
        <w:rPr>
          <w:lang w:val="fr-FR"/>
        </w:rPr>
        <w:t>décider d’engager</w:t>
      </w:r>
      <w:r>
        <w:rPr>
          <w:lang w:val="fr-FR"/>
        </w:rPr>
        <w:t xml:space="preserve"> des actions supplémentaires</w:t>
      </w:r>
      <w:r w:rsidR="00212906">
        <w:rPr>
          <w:lang w:val="fr-FR"/>
        </w:rPr>
        <w:t xml:space="preserve"> </w:t>
      </w:r>
      <w:r w:rsidR="00997B8D">
        <w:rPr>
          <w:lang w:val="fr-FR"/>
        </w:rPr>
        <w:t xml:space="preserve">pour garantir la disponibilité des données nécessaires. Cela contribue donc </w:t>
      </w:r>
      <w:r w:rsidR="00AB67E0">
        <w:rPr>
          <w:lang w:val="fr-FR"/>
        </w:rPr>
        <w:t>au bon fonctionnement d</w:t>
      </w:r>
      <w:r w:rsidR="00212906">
        <w:rPr>
          <w:lang w:val="fr-FR"/>
        </w:rPr>
        <w:t>e l’ensemble d</w:t>
      </w:r>
      <w:r w:rsidR="00AB67E0">
        <w:rPr>
          <w:lang w:val="fr-FR"/>
        </w:rPr>
        <w:t xml:space="preserve">u cadre de gestion et de suivi de la RAP ou </w:t>
      </w:r>
      <w:r w:rsidR="00212906">
        <w:rPr>
          <w:lang w:val="fr-FR"/>
        </w:rPr>
        <w:t xml:space="preserve">de la </w:t>
      </w:r>
      <w:r w:rsidR="00AB67E0">
        <w:rPr>
          <w:lang w:val="fr-FR"/>
        </w:rPr>
        <w:t>stratégie sectorielle</w:t>
      </w:r>
      <w:r w:rsidR="00212906">
        <w:rPr>
          <w:lang w:val="fr-FR"/>
        </w:rPr>
        <w:t>.</w:t>
      </w:r>
      <w:r w:rsidR="00AB67E0">
        <w:rPr>
          <w:lang w:val="fr-FR"/>
        </w:rPr>
        <w:t xml:space="preserve"> </w:t>
      </w:r>
    </w:p>
    <w:p w14:paraId="44F631FC" w14:textId="6898A815" w:rsidR="00AB67E0" w:rsidRDefault="00AB67E0" w:rsidP="00FC0FC8">
      <w:pPr>
        <w:pStyle w:val="Para"/>
        <w:rPr>
          <w:lang w:val="fr-FR"/>
        </w:rPr>
      </w:pPr>
      <w:r>
        <w:rPr>
          <w:lang w:val="fr-FR"/>
        </w:rPr>
        <w:t xml:space="preserve">La carte d’identité de l’indicateur doit comprendre un tableau distinct, comme celui qui est présenté ci-dessous, pour chaque indicateur d’impact ou de résultat </w:t>
      </w:r>
      <w:r w:rsidR="00B3295F">
        <w:rPr>
          <w:lang w:val="fr-FR"/>
        </w:rPr>
        <w:t xml:space="preserve">retenu </w:t>
      </w:r>
      <w:r>
        <w:rPr>
          <w:lang w:val="fr-FR"/>
        </w:rPr>
        <w:t xml:space="preserve">pour mesurer le progrès </w:t>
      </w:r>
      <w:r w:rsidR="005E4734">
        <w:rPr>
          <w:lang w:val="fr-FR"/>
        </w:rPr>
        <w:t>réalisé au</w:t>
      </w:r>
      <w:r w:rsidR="00B3295F">
        <w:rPr>
          <w:lang w:val="fr-FR"/>
        </w:rPr>
        <w:t xml:space="preserve"> regard des</w:t>
      </w:r>
      <w:r>
        <w:rPr>
          <w:lang w:val="fr-FR"/>
        </w:rPr>
        <w:t xml:space="preserve"> objectifs de la RAP ou de la stratégie sectorielle. Cependant, il n’est pas nécessaire (et pas recommandé) de dresser de tels tableaux détaillés </w:t>
      </w:r>
      <w:r w:rsidR="005E4734">
        <w:rPr>
          <w:lang w:val="fr-FR"/>
        </w:rPr>
        <w:t>pour mesurer</w:t>
      </w:r>
      <w:r>
        <w:rPr>
          <w:lang w:val="fr-FR"/>
        </w:rPr>
        <w:t xml:space="preserve"> </w:t>
      </w:r>
      <w:r w:rsidR="00B3295F">
        <w:rPr>
          <w:lang w:val="fr-FR"/>
        </w:rPr>
        <w:t xml:space="preserve">les </w:t>
      </w:r>
      <w:r>
        <w:rPr>
          <w:lang w:val="fr-FR"/>
        </w:rPr>
        <w:t xml:space="preserve">actions et </w:t>
      </w:r>
      <w:r w:rsidR="00B3295F">
        <w:rPr>
          <w:lang w:val="fr-FR"/>
        </w:rPr>
        <w:t xml:space="preserve">les </w:t>
      </w:r>
      <w:r>
        <w:rPr>
          <w:lang w:val="fr-FR"/>
        </w:rPr>
        <w:t xml:space="preserve">activités au niveau des réalisations. Les indicateurs de réalisation doivent plutôt être plus simples et </w:t>
      </w:r>
      <w:r w:rsidR="00D84E05">
        <w:rPr>
          <w:lang w:val="fr-FR"/>
        </w:rPr>
        <w:t xml:space="preserve">découler de la </w:t>
      </w:r>
      <w:r w:rsidR="005E4734">
        <w:rPr>
          <w:lang w:val="fr-FR"/>
        </w:rPr>
        <w:t>façon dont</w:t>
      </w:r>
      <w:r>
        <w:rPr>
          <w:lang w:val="fr-FR"/>
        </w:rPr>
        <w:t xml:space="preserve"> les actions et activités respectives sont formulées.</w:t>
      </w:r>
    </w:p>
    <w:tbl>
      <w:tblPr>
        <w:tblW w:w="8222"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1992"/>
        <w:gridCol w:w="1552"/>
        <w:gridCol w:w="1552"/>
        <w:gridCol w:w="1552"/>
        <w:gridCol w:w="1574"/>
      </w:tblGrid>
      <w:tr w:rsidR="00C5345B" w:rsidRPr="00491C5C" w14:paraId="2E34B895" w14:textId="77777777" w:rsidTr="00AB67E0">
        <w:tc>
          <w:tcPr>
            <w:tcW w:w="1992" w:type="dxa"/>
            <w:shd w:val="clear" w:color="auto" w:fill="DAEEF3" w:themeFill="accent5" w:themeFillTint="33"/>
            <w:vAlign w:val="center"/>
          </w:tcPr>
          <w:p w14:paraId="5A21923C" w14:textId="193041B3" w:rsidR="00C5345B" w:rsidRPr="00491C5C" w:rsidRDefault="00AB67E0" w:rsidP="00C5345B">
            <w:pPr>
              <w:spacing w:beforeLines="60" w:before="144" w:after="6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Court titre de l’indicateur</w:t>
            </w:r>
          </w:p>
        </w:tc>
        <w:tc>
          <w:tcPr>
            <w:tcW w:w="6230" w:type="dxa"/>
            <w:gridSpan w:val="4"/>
            <w:shd w:val="clear" w:color="auto" w:fill="DAEEF3" w:themeFill="accent5" w:themeFillTint="33"/>
            <w:vAlign w:val="center"/>
          </w:tcPr>
          <w:p w14:paraId="54F3F617" w14:textId="77777777" w:rsidR="00C5345B" w:rsidRPr="00491C5C" w:rsidRDefault="00C5345B" w:rsidP="00C5345B">
            <w:pPr>
              <w:spacing w:beforeLines="60" w:before="144" w:after="60"/>
              <w:rPr>
                <w:rFonts w:ascii="Times New Roman" w:hAnsi="Times New Roman"/>
                <w:b/>
                <w:i/>
                <w:color w:val="000000"/>
                <w:sz w:val="20"/>
                <w:lang w:val="fr-FR"/>
              </w:rPr>
            </w:pPr>
          </w:p>
        </w:tc>
      </w:tr>
      <w:tr w:rsidR="00C5345B" w:rsidRPr="00D80E1E" w14:paraId="7A9DC581" w14:textId="77777777" w:rsidTr="00AB67E0">
        <w:trPr>
          <w:trHeight w:val="675"/>
        </w:trPr>
        <w:tc>
          <w:tcPr>
            <w:tcW w:w="1992" w:type="dxa"/>
            <w:shd w:val="clear" w:color="auto" w:fill="DAEEF3" w:themeFill="accent5" w:themeFillTint="33"/>
            <w:vAlign w:val="center"/>
          </w:tcPr>
          <w:p w14:paraId="3799F902" w14:textId="4A512F48" w:rsidR="00C5345B" w:rsidRPr="00491C5C" w:rsidRDefault="00C5345B"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L</w:t>
            </w:r>
            <w:r w:rsidR="00AB67E0">
              <w:rPr>
                <w:rFonts w:ascii="Times New Roman" w:hAnsi="Times New Roman"/>
                <w:b/>
                <w:color w:val="31849B" w:themeColor="accent5" w:themeShade="BF"/>
                <w:sz w:val="20"/>
                <w:lang w:val="fr-FR"/>
              </w:rPr>
              <w:t xml:space="preserve">ien </w:t>
            </w:r>
            <w:r w:rsidR="00D84E05">
              <w:rPr>
                <w:rFonts w:ascii="Times New Roman" w:hAnsi="Times New Roman"/>
                <w:b/>
                <w:color w:val="31849B" w:themeColor="accent5" w:themeShade="BF"/>
                <w:sz w:val="20"/>
                <w:lang w:val="fr-FR"/>
              </w:rPr>
              <w:t xml:space="preserve">avec </w:t>
            </w:r>
            <w:r w:rsidR="009D120C">
              <w:rPr>
                <w:rFonts w:ascii="Times New Roman" w:hAnsi="Times New Roman"/>
                <w:b/>
                <w:color w:val="31849B" w:themeColor="accent5" w:themeShade="BF"/>
                <w:sz w:val="20"/>
                <w:lang w:val="fr-FR"/>
              </w:rPr>
              <w:t>l’objectif de RAP/</w:t>
            </w:r>
            <w:r w:rsidR="00D84E05">
              <w:rPr>
                <w:rFonts w:ascii="Times New Roman" w:hAnsi="Times New Roman"/>
                <w:b/>
                <w:color w:val="31849B" w:themeColor="accent5" w:themeShade="BF"/>
                <w:sz w:val="20"/>
                <w:lang w:val="fr-FR"/>
              </w:rPr>
              <w:t xml:space="preserve">de </w:t>
            </w:r>
            <w:r w:rsidR="009D120C">
              <w:rPr>
                <w:rFonts w:ascii="Times New Roman" w:hAnsi="Times New Roman"/>
                <w:b/>
                <w:color w:val="31849B" w:themeColor="accent5" w:themeShade="BF"/>
                <w:sz w:val="20"/>
                <w:lang w:val="fr-FR"/>
              </w:rPr>
              <w:t>stratégie sectorielle</w:t>
            </w:r>
          </w:p>
        </w:tc>
        <w:tc>
          <w:tcPr>
            <w:tcW w:w="6230" w:type="dxa"/>
            <w:gridSpan w:val="4"/>
            <w:vAlign w:val="center"/>
          </w:tcPr>
          <w:p w14:paraId="28F28324" w14:textId="77777777" w:rsidR="00C5345B" w:rsidRPr="00491C5C" w:rsidRDefault="00C5345B" w:rsidP="00C5345B">
            <w:pPr>
              <w:spacing w:beforeLines="60" w:before="144"/>
              <w:rPr>
                <w:rFonts w:ascii="Times New Roman" w:hAnsi="Times New Roman"/>
                <w:sz w:val="20"/>
                <w:lang w:val="fr-FR"/>
              </w:rPr>
            </w:pPr>
          </w:p>
        </w:tc>
      </w:tr>
      <w:tr w:rsidR="00C5345B" w:rsidRPr="00491C5C" w14:paraId="0CCD44A9" w14:textId="77777777" w:rsidTr="00AB67E0">
        <w:trPr>
          <w:trHeight w:val="675"/>
        </w:trPr>
        <w:tc>
          <w:tcPr>
            <w:tcW w:w="1992" w:type="dxa"/>
            <w:shd w:val="clear" w:color="auto" w:fill="DAEEF3" w:themeFill="accent5" w:themeFillTint="33"/>
            <w:vAlign w:val="center"/>
          </w:tcPr>
          <w:p w14:paraId="11AEE65E" w14:textId="512C2BA9" w:rsidR="00C5345B" w:rsidRPr="00491C5C" w:rsidRDefault="009D120C" w:rsidP="00C5345B">
            <w:pPr>
              <w:spacing w:beforeLines="60" w:before="144"/>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Brève définition de l’indicateur</w:t>
            </w:r>
          </w:p>
        </w:tc>
        <w:tc>
          <w:tcPr>
            <w:tcW w:w="6230" w:type="dxa"/>
            <w:gridSpan w:val="4"/>
            <w:vAlign w:val="center"/>
          </w:tcPr>
          <w:p w14:paraId="7DC86B67" w14:textId="77777777" w:rsidR="00C5345B" w:rsidRPr="00491C5C" w:rsidRDefault="00C5345B" w:rsidP="00C5345B">
            <w:pPr>
              <w:spacing w:beforeLines="60" w:before="144"/>
              <w:rPr>
                <w:rFonts w:ascii="Times New Roman" w:hAnsi="Times New Roman"/>
                <w:sz w:val="20"/>
                <w:lang w:val="fr-FR"/>
              </w:rPr>
            </w:pPr>
          </w:p>
        </w:tc>
      </w:tr>
      <w:tr w:rsidR="00C5345B" w:rsidRPr="00491C5C" w14:paraId="060351BE" w14:textId="77777777" w:rsidTr="00AB67E0">
        <w:trPr>
          <w:trHeight w:val="675"/>
        </w:trPr>
        <w:tc>
          <w:tcPr>
            <w:tcW w:w="1992" w:type="dxa"/>
            <w:shd w:val="clear" w:color="auto" w:fill="DAEEF3" w:themeFill="accent5" w:themeFillTint="33"/>
            <w:vAlign w:val="center"/>
          </w:tcPr>
          <w:p w14:paraId="39CFACA2" w14:textId="1A728D8A" w:rsidR="00C5345B" w:rsidRPr="00491C5C" w:rsidRDefault="009D120C" w:rsidP="00C5345B">
            <w:pPr>
              <w:spacing w:beforeLines="60" w:before="144"/>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Données à recueillir</w:t>
            </w:r>
          </w:p>
        </w:tc>
        <w:tc>
          <w:tcPr>
            <w:tcW w:w="6230" w:type="dxa"/>
            <w:gridSpan w:val="4"/>
            <w:vAlign w:val="center"/>
          </w:tcPr>
          <w:p w14:paraId="6F1EA741" w14:textId="77777777" w:rsidR="00C5345B" w:rsidRPr="00491C5C" w:rsidRDefault="00C5345B" w:rsidP="00C5345B">
            <w:pPr>
              <w:spacing w:beforeLines="60" w:before="144"/>
              <w:rPr>
                <w:rFonts w:ascii="Times New Roman" w:hAnsi="Times New Roman"/>
                <w:sz w:val="20"/>
                <w:lang w:val="fr-FR"/>
              </w:rPr>
            </w:pPr>
          </w:p>
        </w:tc>
      </w:tr>
      <w:tr w:rsidR="00C5345B" w:rsidRPr="00491C5C" w14:paraId="44DA7B1F" w14:textId="77777777" w:rsidTr="00AB67E0">
        <w:trPr>
          <w:trHeight w:val="675"/>
        </w:trPr>
        <w:tc>
          <w:tcPr>
            <w:tcW w:w="1992" w:type="dxa"/>
            <w:shd w:val="clear" w:color="auto" w:fill="DAEEF3" w:themeFill="accent5" w:themeFillTint="33"/>
            <w:vAlign w:val="center"/>
          </w:tcPr>
          <w:p w14:paraId="48639381" w14:textId="617AEBAF" w:rsidR="00C5345B" w:rsidRPr="00491C5C" w:rsidRDefault="00C5345B"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Source </w:t>
            </w:r>
            <w:r w:rsidR="009D120C">
              <w:rPr>
                <w:rFonts w:ascii="Times New Roman" w:hAnsi="Times New Roman"/>
                <w:b/>
                <w:color w:val="31849B" w:themeColor="accent5" w:themeShade="BF"/>
                <w:sz w:val="20"/>
                <w:lang w:val="fr-FR"/>
              </w:rPr>
              <w:t>des données</w:t>
            </w:r>
          </w:p>
        </w:tc>
        <w:tc>
          <w:tcPr>
            <w:tcW w:w="6230" w:type="dxa"/>
            <w:gridSpan w:val="4"/>
            <w:vAlign w:val="center"/>
          </w:tcPr>
          <w:p w14:paraId="2F1E9F85" w14:textId="77777777" w:rsidR="00C5345B" w:rsidRPr="00491C5C" w:rsidRDefault="00C5345B" w:rsidP="00C5345B">
            <w:pPr>
              <w:spacing w:beforeLines="60" w:before="144"/>
              <w:rPr>
                <w:rFonts w:ascii="Times New Roman" w:hAnsi="Times New Roman"/>
                <w:sz w:val="20"/>
                <w:lang w:val="fr-FR"/>
              </w:rPr>
            </w:pPr>
          </w:p>
        </w:tc>
      </w:tr>
      <w:tr w:rsidR="00C5345B" w:rsidRPr="00D80E1E" w14:paraId="3B5627FD" w14:textId="77777777" w:rsidTr="00AB67E0">
        <w:tc>
          <w:tcPr>
            <w:tcW w:w="1992" w:type="dxa"/>
            <w:shd w:val="clear" w:color="auto" w:fill="DAEEF3" w:themeFill="accent5" w:themeFillTint="33"/>
            <w:vAlign w:val="center"/>
          </w:tcPr>
          <w:p w14:paraId="0CB22AE2" w14:textId="51F00957" w:rsidR="00C5345B" w:rsidRPr="00491C5C" w:rsidRDefault="00C5345B"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Institution </w:t>
            </w:r>
            <w:r w:rsidR="009D120C">
              <w:rPr>
                <w:rFonts w:ascii="Times New Roman" w:hAnsi="Times New Roman"/>
                <w:b/>
                <w:color w:val="31849B" w:themeColor="accent5" w:themeShade="BF"/>
                <w:sz w:val="20"/>
                <w:lang w:val="fr-FR"/>
              </w:rPr>
              <w:t>et</w:t>
            </w:r>
            <w:r w:rsidRPr="00491C5C">
              <w:rPr>
                <w:rFonts w:ascii="Times New Roman" w:hAnsi="Times New Roman"/>
                <w:b/>
                <w:color w:val="31849B" w:themeColor="accent5" w:themeShade="BF"/>
                <w:sz w:val="20"/>
                <w:lang w:val="fr-FR"/>
              </w:rPr>
              <w:t xml:space="preserve"> </w:t>
            </w:r>
            <w:r w:rsidR="00D84E05">
              <w:rPr>
                <w:rFonts w:ascii="Times New Roman" w:hAnsi="Times New Roman"/>
                <w:b/>
                <w:color w:val="31849B" w:themeColor="accent5" w:themeShade="BF"/>
                <w:sz w:val="20"/>
                <w:lang w:val="fr-FR"/>
              </w:rPr>
              <w:t xml:space="preserve">service </w:t>
            </w:r>
            <w:r w:rsidR="009D120C">
              <w:rPr>
                <w:rFonts w:ascii="Times New Roman" w:hAnsi="Times New Roman"/>
                <w:b/>
                <w:color w:val="31849B" w:themeColor="accent5" w:themeShade="BF"/>
                <w:sz w:val="20"/>
                <w:lang w:val="fr-FR"/>
              </w:rPr>
              <w:t>responsables du recueil des données</w:t>
            </w:r>
          </w:p>
        </w:tc>
        <w:tc>
          <w:tcPr>
            <w:tcW w:w="6230" w:type="dxa"/>
            <w:gridSpan w:val="4"/>
            <w:vAlign w:val="center"/>
          </w:tcPr>
          <w:p w14:paraId="2A23D2AE" w14:textId="77777777" w:rsidR="00C5345B" w:rsidRPr="00491C5C" w:rsidRDefault="00C5345B" w:rsidP="00C5345B">
            <w:pPr>
              <w:spacing w:beforeLines="60" w:before="144"/>
              <w:rPr>
                <w:rFonts w:ascii="Times New Roman" w:hAnsi="Times New Roman"/>
                <w:color w:val="000000"/>
                <w:sz w:val="20"/>
                <w:lang w:val="fr-FR"/>
              </w:rPr>
            </w:pPr>
          </w:p>
        </w:tc>
      </w:tr>
      <w:tr w:rsidR="00C10771" w:rsidRPr="00D80E1E" w14:paraId="780D92A1" w14:textId="77777777" w:rsidTr="00AB67E0">
        <w:tc>
          <w:tcPr>
            <w:tcW w:w="1992" w:type="dxa"/>
            <w:shd w:val="clear" w:color="auto" w:fill="DAEEF3" w:themeFill="accent5" w:themeFillTint="33"/>
            <w:vAlign w:val="center"/>
          </w:tcPr>
          <w:p w14:paraId="04AF0170" w14:textId="00A3259A" w:rsidR="00C10771" w:rsidRPr="00491C5C" w:rsidRDefault="00C10771"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Fr</w:t>
            </w:r>
            <w:r w:rsidR="009D120C">
              <w:rPr>
                <w:rFonts w:ascii="Times New Roman" w:hAnsi="Times New Roman"/>
                <w:b/>
                <w:color w:val="31849B" w:themeColor="accent5" w:themeShade="BF"/>
                <w:sz w:val="20"/>
                <w:lang w:val="fr-FR"/>
              </w:rPr>
              <w:t xml:space="preserve">équence </w:t>
            </w:r>
            <w:r w:rsidR="00D84E05">
              <w:rPr>
                <w:rFonts w:ascii="Times New Roman" w:hAnsi="Times New Roman"/>
                <w:b/>
                <w:color w:val="31849B" w:themeColor="accent5" w:themeShade="BF"/>
                <w:sz w:val="20"/>
                <w:lang w:val="fr-FR"/>
              </w:rPr>
              <w:t xml:space="preserve">de </w:t>
            </w:r>
            <w:r w:rsidR="009D120C">
              <w:rPr>
                <w:rFonts w:ascii="Times New Roman" w:hAnsi="Times New Roman"/>
                <w:b/>
                <w:color w:val="31849B" w:themeColor="accent5" w:themeShade="BF"/>
                <w:sz w:val="20"/>
                <w:lang w:val="fr-FR"/>
              </w:rPr>
              <w:t>recueil des données</w:t>
            </w:r>
          </w:p>
        </w:tc>
        <w:tc>
          <w:tcPr>
            <w:tcW w:w="6230" w:type="dxa"/>
            <w:gridSpan w:val="4"/>
            <w:vAlign w:val="center"/>
          </w:tcPr>
          <w:p w14:paraId="48D6EB4C" w14:textId="77777777" w:rsidR="00C10771" w:rsidRPr="00491C5C" w:rsidRDefault="00C10771" w:rsidP="00C5345B">
            <w:pPr>
              <w:spacing w:beforeLines="60" w:before="144"/>
              <w:rPr>
                <w:rFonts w:ascii="Times New Roman" w:hAnsi="Times New Roman"/>
                <w:sz w:val="20"/>
                <w:lang w:val="fr-FR"/>
              </w:rPr>
            </w:pPr>
          </w:p>
        </w:tc>
      </w:tr>
      <w:tr w:rsidR="00C5345B" w:rsidRPr="00D80E1E" w14:paraId="3EAA7E19" w14:textId="77777777" w:rsidTr="00AB67E0">
        <w:tc>
          <w:tcPr>
            <w:tcW w:w="1992" w:type="dxa"/>
            <w:shd w:val="clear" w:color="auto" w:fill="DAEEF3" w:themeFill="accent5" w:themeFillTint="33"/>
            <w:vAlign w:val="center"/>
          </w:tcPr>
          <w:p w14:paraId="7348F963" w14:textId="0DE63401" w:rsidR="00C5345B" w:rsidRPr="00491C5C" w:rsidRDefault="00C5345B"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Fr</w:t>
            </w:r>
            <w:r w:rsidR="009D120C">
              <w:rPr>
                <w:rFonts w:ascii="Times New Roman" w:hAnsi="Times New Roman"/>
                <w:b/>
                <w:color w:val="31849B" w:themeColor="accent5" w:themeShade="BF"/>
                <w:sz w:val="20"/>
                <w:lang w:val="fr-FR"/>
              </w:rPr>
              <w:t>équence de publication des données</w:t>
            </w:r>
          </w:p>
        </w:tc>
        <w:tc>
          <w:tcPr>
            <w:tcW w:w="6230" w:type="dxa"/>
            <w:gridSpan w:val="4"/>
            <w:vAlign w:val="center"/>
          </w:tcPr>
          <w:p w14:paraId="51943B0F" w14:textId="77777777" w:rsidR="00C5345B" w:rsidRPr="00491C5C" w:rsidRDefault="00C5345B" w:rsidP="00C5345B">
            <w:pPr>
              <w:spacing w:beforeLines="60" w:before="144"/>
              <w:rPr>
                <w:rFonts w:ascii="Times New Roman" w:hAnsi="Times New Roman"/>
                <w:sz w:val="20"/>
                <w:lang w:val="fr-FR"/>
              </w:rPr>
            </w:pPr>
          </w:p>
        </w:tc>
      </w:tr>
      <w:tr w:rsidR="00C5345B" w:rsidRPr="00D80E1E" w14:paraId="566F1978" w14:textId="77777777" w:rsidTr="00AB67E0">
        <w:tc>
          <w:tcPr>
            <w:tcW w:w="1992" w:type="dxa"/>
            <w:shd w:val="clear" w:color="auto" w:fill="DAEEF3" w:themeFill="accent5" w:themeFillTint="33"/>
            <w:vAlign w:val="center"/>
          </w:tcPr>
          <w:p w14:paraId="2DB46225" w14:textId="7201DD8B" w:rsidR="00C5345B" w:rsidRPr="00491C5C" w:rsidRDefault="009D120C" w:rsidP="00C5345B">
            <w:pPr>
              <w:spacing w:beforeLines="60" w:before="144"/>
              <w:rPr>
                <w:rFonts w:ascii="Times New Roman" w:hAnsi="Times New Roman"/>
                <w:b/>
                <w:color w:val="31849B" w:themeColor="accent5" w:themeShade="BF"/>
                <w:sz w:val="20"/>
                <w:highlight w:val="yellow"/>
                <w:lang w:val="fr-FR"/>
              </w:rPr>
            </w:pPr>
            <w:r>
              <w:rPr>
                <w:rFonts w:ascii="Times New Roman" w:hAnsi="Times New Roman"/>
                <w:b/>
                <w:color w:val="31849B" w:themeColor="accent5" w:themeShade="BF"/>
                <w:sz w:val="20"/>
                <w:lang w:val="fr-FR"/>
              </w:rPr>
              <w:t>Brève description de la méthodologie</w:t>
            </w:r>
          </w:p>
        </w:tc>
        <w:tc>
          <w:tcPr>
            <w:tcW w:w="6230" w:type="dxa"/>
            <w:gridSpan w:val="4"/>
            <w:vAlign w:val="center"/>
          </w:tcPr>
          <w:p w14:paraId="7C25EFD8" w14:textId="77777777" w:rsidR="00C5345B" w:rsidRPr="00491C5C" w:rsidRDefault="00C5345B" w:rsidP="00C5345B">
            <w:pPr>
              <w:spacing w:beforeLines="60" w:before="144"/>
              <w:rPr>
                <w:rFonts w:ascii="Times New Roman" w:hAnsi="Times New Roman"/>
                <w:b/>
                <w:sz w:val="20"/>
                <w:u w:val="single"/>
                <w:lang w:val="fr-FR"/>
              </w:rPr>
            </w:pPr>
          </w:p>
        </w:tc>
      </w:tr>
      <w:tr w:rsidR="00C5345B" w:rsidRPr="00491C5C" w14:paraId="08383028" w14:textId="77777777" w:rsidTr="00AB67E0">
        <w:trPr>
          <w:trHeight w:val="400"/>
        </w:trPr>
        <w:tc>
          <w:tcPr>
            <w:tcW w:w="1992" w:type="dxa"/>
            <w:vMerge w:val="restart"/>
            <w:shd w:val="clear" w:color="auto" w:fill="DAEEF3" w:themeFill="accent5" w:themeFillTint="33"/>
            <w:vAlign w:val="center"/>
          </w:tcPr>
          <w:p w14:paraId="7F30EEED" w14:textId="398F80EB" w:rsidR="00C5345B" w:rsidRPr="00491C5C" w:rsidRDefault="00A109AC" w:rsidP="00C5345B">
            <w:pPr>
              <w:spacing w:beforeLines="60" w:before="144"/>
              <w:jc w:val="center"/>
              <w:rPr>
                <w:rFonts w:ascii="Times New Roman" w:hAnsi="Times New Roman"/>
                <w:b/>
                <w:bCs/>
                <w:color w:val="31849B" w:themeColor="accent5" w:themeShade="BF"/>
                <w:sz w:val="20"/>
                <w:lang w:val="fr-FR"/>
              </w:rPr>
            </w:pPr>
            <w:r w:rsidRPr="00491C5C">
              <w:rPr>
                <w:rFonts w:ascii="Times New Roman" w:eastAsia="Calibri" w:hAnsi="Times New Roman"/>
                <w:b/>
                <w:color w:val="31849B" w:themeColor="accent5" w:themeShade="BF"/>
                <w:sz w:val="20"/>
                <w:lang w:val="fr-FR"/>
              </w:rPr>
              <w:t xml:space="preserve">Information </w:t>
            </w:r>
            <w:r>
              <w:rPr>
                <w:rFonts w:ascii="Times New Roman" w:eastAsia="Calibri" w:hAnsi="Times New Roman"/>
                <w:b/>
                <w:color w:val="31849B" w:themeColor="accent5" w:themeShade="BF"/>
                <w:sz w:val="20"/>
                <w:lang w:val="fr-FR"/>
              </w:rPr>
              <w:t xml:space="preserve">sur </w:t>
            </w:r>
            <w:r w:rsidR="005E4734">
              <w:rPr>
                <w:rFonts w:ascii="Times New Roman" w:eastAsia="Calibri" w:hAnsi="Times New Roman"/>
                <w:b/>
                <w:color w:val="31849B" w:themeColor="accent5" w:themeShade="BF"/>
                <w:sz w:val="20"/>
                <w:lang w:val="fr-FR"/>
              </w:rPr>
              <w:t>les</w:t>
            </w:r>
            <w:r w:rsidR="00D84E05">
              <w:rPr>
                <w:rFonts w:ascii="Times New Roman" w:eastAsia="Calibri" w:hAnsi="Times New Roman"/>
                <w:b/>
                <w:color w:val="31849B" w:themeColor="accent5" w:themeShade="BF"/>
                <w:sz w:val="20"/>
                <w:lang w:val="fr-FR"/>
              </w:rPr>
              <w:t xml:space="preserve"> valeur</w:t>
            </w:r>
            <w:r w:rsidR="004956DB">
              <w:rPr>
                <w:rFonts w:ascii="Times New Roman" w:eastAsia="Calibri" w:hAnsi="Times New Roman"/>
                <w:b/>
                <w:color w:val="31849B" w:themeColor="accent5" w:themeShade="BF"/>
                <w:sz w:val="20"/>
                <w:lang w:val="fr-FR"/>
              </w:rPr>
              <w:t>s</w:t>
            </w:r>
            <w:r w:rsidR="00D84E05">
              <w:rPr>
                <w:rFonts w:ascii="Times New Roman" w:eastAsia="Calibri" w:hAnsi="Times New Roman"/>
                <w:b/>
                <w:color w:val="31849B" w:themeColor="accent5" w:themeShade="BF"/>
                <w:sz w:val="20"/>
                <w:lang w:val="fr-FR"/>
              </w:rPr>
              <w:t xml:space="preserve"> </w:t>
            </w:r>
            <w:r w:rsidR="00380A0D">
              <w:rPr>
                <w:rFonts w:ascii="Times New Roman" w:eastAsia="Calibri" w:hAnsi="Times New Roman"/>
                <w:b/>
                <w:color w:val="31849B" w:themeColor="accent5" w:themeShade="BF"/>
                <w:sz w:val="20"/>
                <w:lang w:val="fr-FR"/>
              </w:rPr>
              <w:t xml:space="preserve">tendancielle </w:t>
            </w:r>
            <w:r w:rsidR="004956DB">
              <w:rPr>
                <w:rFonts w:ascii="Times New Roman" w:eastAsia="Calibri" w:hAnsi="Times New Roman"/>
                <w:b/>
                <w:color w:val="31849B" w:themeColor="accent5" w:themeShade="BF"/>
                <w:sz w:val="20"/>
                <w:lang w:val="fr-FR"/>
              </w:rPr>
              <w:t>et 000</w:t>
            </w:r>
            <w:r>
              <w:rPr>
                <w:rFonts w:ascii="Times New Roman" w:eastAsia="Calibri" w:hAnsi="Times New Roman"/>
                <w:b/>
                <w:color w:val="31849B" w:themeColor="accent5" w:themeShade="BF"/>
                <w:sz w:val="20"/>
                <w:lang w:val="fr-FR"/>
              </w:rPr>
              <w:t xml:space="preserve"> de référence</w:t>
            </w:r>
          </w:p>
        </w:tc>
        <w:tc>
          <w:tcPr>
            <w:tcW w:w="1552" w:type="dxa"/>
            <w:shd w:val="clear" w:color="auto" w:fill="auto"/>
            <w:vAlign w:val="center"/>
          </w:tcPr>
          <w:p w14:paraId="134AEE3D" w14:textId="4CF08E32" w:rsidR="00C5345B" w:rsidRPr="00491C5C" w:rsidRDefault="009D120C" w:rsidP="00C5345B">
            <w:pPr>
              <w:spacing w:beforeLines="60" w:before="144"/>
              <w:jc w:val="center"/>
              <w:rPr>
                <w:rFonts w:ascii="Times New Roman" w:hAnsi="Times New Roman"/>
                <w:b/>
                <w:sz w:val="20"/>
                <w:lang w:val="fr-FR"/>
              </w:rPr>
            </w:pPr>
            <w:r>
              <w:rPr>
                <w:rFonts w:ascii="Times New Roman" w:hAnsi="Times New Roman"/>
                <w:b/>
                <w:sz w:val="20"/>
                <w:lang w:val="fr-FR"/>
              </w:rPr>
              <w:t>Année</w:t>
            </w:r>
          </w:p>
        </w:tc>
        <w:tc>
          <w:tcPr>
            <w:tcW w:w="1552" w:type="dxa"/>
            <w:shd w:val="clear" w:color="auto" w:fill="DAEEF3" w:themeFill="accent5" w:themeFillTint="33"/>
            <w:vAlign w:val="center"/>
          </w:tcPr>
          <w:p w14:paraId="3CA26277" w14:textId="2A0A0301" w:rsidR="00C5345B" w:rsidRPr="00491C5C" w:rsidRDefault="005E4734"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Valeur Tendancielle</w:t>
            </w:r>
            <w:r w:rsidR="00C5345B" w:rsidRPr="00491C5C">
              <w:rPr>
                <w:rFonts w:ascii="Times New Roman" w:hAnsi="Times New Roman"/>
                <w:b/>
                <w:color w:val="31849B" w:themeColor="accent5" w:themeShade="BF"/>
                <w:sz w:val="20"/>
                <w:lang w:val="fr-FR"/>
              </w:rPr>
              <w:t xml:space="preserve"> [</w:t>
            </w:r>
            <w:r w:rsidR="009D120C">
              <w:rPr>
                <w:rFonts w:ascii="Times New Roman" w:hAnsi="Times New Roman"/>
                <w:b/>
                <w:color w:val="31849B" w:themeColor="accent5" w:themeShade="BF"/>
                <w:sz w:val="20"/>
                <w:lang w:val="fr-FR"/>
              </w:rPr>
              <w:t>année</w:t>
            </w:r>
            <w:r w:rsidR="00C5345B" w:rsidRPr="00491C5C">
              <w:rPr>
                <w:rFonts w:ascii="Times New Roman" w:hAnsi="Times New Roman"/>
                <w:b/>
                <w:color w:val="31849B" w:themeColor="accent5" w:themeShade="BF"/>
                <w:sz w:val="20"/>
                <w:lang w:val="fr-FR"/>
              </w:rPr>
              <w:t>]</w:t>
            </w:r>
          </w:p>
        </w:tc>
        <w:tc>
          <w:tcPr>
            <w:tcW w:w="1552" w:type="dxa"/>
            <w:shd w:val="clear" w:color="auto" w:fill="DAEEF3" w:themeFill="accent5" w:themeFillTint="33"/>
            <w:vAlign w:val="center"/>
          </w:tcPr>
          <w:p w14:paraId="3CA853EF" w14:textId="31B409F9" w:rsidR="00C5345B" w:rsidRPr="00491C5C" w:rsidRDefault="005E4734"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Valeur Tendancielle</w:t>
            </w:r>
            <w:r w:rsidR="009D120C" w:rsidRPr="00491C5C">
              <w:rPr>
                <w:rFonts w:ascii="Times New Roman" w:hAnsi="Times New Roman"/>
                <w:b/>
                <w:color w:val="31849B" w:themeColor="accent5" w:themeShade="BF"/>
                <w:sz w:val="20"/>
                <w:lang w:val="fr-FR"/>
              </w:rPr>
              <w:t xml:space="preserve"> [</w:t>
            </w:r>
            <w:r w:rsidR="009D120C">
              <w:rPr>
                <w:rFonts w:ascii="Times New Roman" w:hAnsi="Times New Roman"/>
                <w:b/>
                <w:color w:val="31849B" w:themeColor="accent5" w:themeShade="BF"/>
                <w:sz w:val="20"/>
                <w:lang w:val="fr-FR"/>
              </w:rPr>
              <w:t>année</w:t>
            </w:r>
            <w:r w:rsidR="009D120C" w:rsidRPr="00491C5C">
              <w:rPr>
                <w:rFonts w:ascii="Times New Roman" w:hAnsi="Times New Roman"/>
                <w:b/>
                <w:color w:val="31849B" w:themeColor="accent5" w:themeShade="BF"/>
                <w:sz w:val="20"/>
                <w:lang w:val="fr-FR"/>
              </w:rPr>
              <w:t>]</w:t>
            </w:r>
          </w:p>
        </w:tc>
        <w:tc>
          <w:tcPr>
            <w:tcW w:w="1574" w:type="dxa"/>
            <w:shd w:val="clear" w:color="auto" w:fill="DAEEF3" w:themeFill="accent5" w:themeFillTint="33"/>
            <w:vAlign w:val="center"/>
          </w:tcPr>
          <w:p w14:paraId="20A8D676" w14:textId="43B08658" w:rsidR="00C5345B" w:rsidRPr="00491C5C" w:rsidRDefault="009D120C"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Référence</w:t>
            </w:r>
            <w:r w:rsidR="00C5345B" w:rsidRPr="00491C5C">
              <w:rPr>
                <w:rFonts w:ascii="Times New Roman" w:hAnsi="Times New Roman"/>
                <w:b/>
                <w:color w:val="31849B" w:themeColor="accent5" w:themeShade="BF"/>
                <w:sz w:val="20"/>
                <w:lang w:val="fr-FR"/>
              </w:rPr>
              <w:t xml:space="preserve"> [</w:t>
            </w:r>
            <w:r>
              <w:rPr>
                <w:rFonts w:ascii="Times New Roman" w:hAnsi="Times New Roman"/>
                <w:b/>
                <w:color w:val="31849B" w:themeColor="accent5" w:themeShade="BF"/>
                <w:sz w:val="20"/>
                <w:lang w:val="fr-FR"/>
              </w:rPr>
              <w:t>Année</w:t>
            </w:r>
            <w:r w:rsidR="00C5345B" w:rsidRPr="00491C5C">
              <w:rPr>
                <w:rFonts w:ascii="Times New Roman" w:hAnsi="Times New Roman"/>
                <w:b/>
                <w:color w:val="31849B" w:themeColor="accent5" w:themeShade="BF"/>
                <w:sz w:val="20"/>
                <w:lang w:val="fr-FR"/>
              </w:rPr>
              <w:t>]</w:t>
            </w:r>
          </w:p>
        </w:tc>
      </w:tr>
      <w:tr w:rsidR="00C5345B" w:rsidRPr="00491C5C" w14:paraId="61AE7B52" w14:textId="77777777" w:rsidTr="00AB67E0">
        <w:trPr>
          <w:trHeight w:val="395"/>
        </w:trPr>
        <w:tc>
          <w:tcPr>
            <w:tcW w:w="1992" w:type="dxa"/>
            <w:vMerge/>
            <w:shd w:val="clear" w:color="auto" w:fill="DAEEF3" w:themeFill="accent5" w:themeFillTint="33"/>
            <w:vAlign w:val="center"/>
          </w:tcPr>
          <w:p w14:paraId="6E9C265A" w14:textId="77777777" w:rsidR="00C5345B" w:rsidRPr="00491C5C" w:rsidRDefault="00C5345B" w:rsidP="00C5345B">
            <w:pPr>
              <w:spacing w:beforeLines="60" w:before="144"/>
              <w:jc w:val="center"/>
              <w:rPr>
                <w:rFonts w:ascii="Times New Roman" w:hAnsi="Times New Roman"/>
                <w:b/>
                <w:bCs/>
                <w:color w:val="31849B" w:themeColor="accent5" w:themeShade="BF"/>
                <w:sz w:val="20"/>
                <w:lang w:val="fr-FR"/>
              </w:rPr>
            </w:pPr>
          </w:p>
        </w:tc>
        <w:tc>
          <w:tcPr>
            <w:tcW w:w="1552" w:type="dxa"/>
            <w:shd w:val="clear" w:color="auto" w:fill="auto"/>
            <w:vAlign w:val="center"/>
          </w:tcPr>
          <w:p w14:paraId="777830E5" w14:textId="1E6350B5" w:rsidR="00C5345B" w:rsidRPr="00491C5C" w:rsidRDefault="009D120C" w:rsidP="00C5345B">
            <w:pPr>
              <w:spacing w:beforeLines="60" w:before="144"/>
              <w:jc w:val="center"/>
              <w:rPr>
                <w:rFonts w:ascii="Times New Roman" w:hAnsi="Times New Roman"/>
                <w:b/>
                <w:sz w:val="20"/>
                <w:lang w:val="fr-FR"/>
              </w:rPr>
            </w:pPr>
            <w:r>
              <w:rPr>
                <w:rFonts w:ascii="Times New Roman" w:hAnsi="Times New Roman"/>
                <w:b/>
                <w:sz w:val="20"/>
                <w:lang w:val="fr-FR"/>
              </w:rPr>
              <w:t>Valeur</w:t>
            </w:r>
          </w:p>
        </w:tc>
        <w:tc>
          <w:tcPr>
            <w:tcW w:w="1552" w:type="dxa"/>
            <w:shd w:val="clear" w:color="auto" w:fill="auto"/>
            <w:vAlign w:val="center"/>
          </w:tcPr>
          <w:p w14:paraId="58F8B81A" w14:textId="77777777" w:rsidR="00C5345B" w:rsidRPr="00491C5C" w:rsidRDefault="00C5345B" w:rsidP="00C5345B">
            <w:pPr>
              <w:spacing w:beforeLines="60" w:before="144"/>
              <w:jc w:val="center"/>
              <w:rPr>
                <w:rFonts w:ascii="Times New Roman" w:hAnsi="Times New Roman"/>
                <w:b/>
                <w:sz w:val="20"/>
                <w:lang w:val="fr-FR"/>
              </w:rPr>
            </w:pPr>
          </w:p>
        </w:tc>
        <w:tc>
          <w:tcPr>
            <w:tcW w:w="1552" w:type="dxa"/>
            <w:shd w:val="clear" w:color="auto" w:fill="auto"/>
            <w:vAlign w:val="center"/>
          </w:tcPr>
          <w:p w14:paraId="58BBA179" w14:textId="77777777" w:rsidR="00C5345B" w:rsidRPr="00491C5C" w:rsidRDefault="00C5345B" w:rsidP="00C5345B">
            <w:pPr>
              <w:spacing w:beforeLines="60" w:before="144"/>
              <w:jc w:val="center"/>
              <w:rPr>
                <w:rFonts w:ascii="Times New Roman" w:hAnsi="Times New Roman"/>
                <w:b/>
                <w:sz w:val="20"/>
                <w:lang w:val="fr-FR"/>
              </w:rPr>
            </w:pPr>
          </w:p>
        </w:tc>
        <w:tc>
          <w:tcPr>
            <w:tcW w:w="1574" w:type="dxa"/>
            <w:shd w:val="clear" w:color="auto" w:fill="auto"/>
            <w:vAlign w:val="center"/>
          </w:tcPr>
          <w:p w14:paraId="312E8B9B" w14:textId="77777777" w:rsidR="00C5345B" w:rsidRPr="00491C5C" w:rsidRDefault="00C5345B" w:rsidP="00C5345B">
            <w:pPr>
              <w:spacing w:beforeLines="60" w:before="144"/>
              <w:jc w:val="center"/>
              <w:rPr>
                <w:rFonts w:ascii="Times New Roman" w:hAnsi="Times New Roman"/>
                <w:b/>
                <w:sz w:val="20"/>
                <w:lang w:val="fr-FR"/>
              </w:rPr>
            </w:pPr>
          </w:p>
        </w:tc>
      </w:tr>
      <w:tr w:rsidR="00C5345B" w:rsidRPr="00491C5C" w14:paraId="55F84FEE" w14:textId="77777777" w:rsidTr="00AB67E0">
        <w:trPr>
          <w:trHeight w:val="160"/>
        </w:trPr>
        <w:tc>
          <w:tcPr>
            <w:tcW w:w="1992" w:type="dxa"/>
            <w:vMerge w:val="restart"/>
            <w:shd w:val="clear" w:color="auto" w:fill="DAEEF3" w:themeFill="accent5" w:themeFillTint="33"/>
            <w:vAlign w:val="center"/>
          </w:tcPr>
          <w:p w14:paraId="7DBDD399" w14:textId="661EBBC7" w:rsidR="00C5345B" w:rsidRPr="00491C5C" w:rsidRDefault="00C5345B"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Information </w:t>
            </w:r>
            <w:r w:rsidR="009D120C">
              <w:rPr>
                <w:rFonts w:ascii="Times New Roman" w:hAnsi="Times New Roman"/>
                <w:b/>
                <w:color w:val="31849B" w:themeColor="accent5" w:themeShade="BF"/>
                <w:sz w:val="20"/>
                <w:lang w:val="fr-FR"/>
              </w:rPr>
              <w:t>sur les valeurs cibles</w:t>
            </w:r>
          </w:p>
        </w:tc>
        <w:tc>
          <w:tcPr>
            <w:tcW w:w="1552" w:type="dxa"/>
            <w:shd w:val="clear" w:color="auto" w:fill="auto"/>
            <w:vAlign w:val="center"/>
          </w:tcPr>
          <w:p w14:paraId="766B9A7A" w14:textId="33580C69" w:rsidR="00C5345B" w:rsidRPr="00491C5C" w:rsidRDefault="009D120C" w:rsidP="00C5345B">
            <w:pPr>
              <w:spacing w:beforeLines="60" w:before="144"/>
              <w:jc w:val="center"/>
              <w:rPr>
                <w:rFonts w:ascii="Times New Roman" w:hAnsi="Times New Roman"/>
                <w:b/>
                <w:sz w:val="20"/>
                <w:lang w:val="fr-FR"/>
              </w:rPr>
            </w:pPr>
            <w:r>
              <w:rPr>
                <w:rFonts w:ascii="Times New Roman" w:hAnsi="Times New Roman"/>
                <w:b/>
                <w:sz w:val="20"/>
                <w:lang w:val="fr-FR"/>
              </w:rPr>
              <w:t>Année</w:t>
            </w:r>
          </w:p>
        </w:tc>
        <w:tc>
          <w:tcPr>
            <w:tcW w:w="1552" w:type="dxa"/>
            <w:shd w:val="clear" w:color="auto" w:fill="DAEEF3" w:themeFill="accent5" w:themeFillTint="33"/>
            <w:vAlign w:val="center"/>
          </w:tcPr>
          <w:p w14:paraId="19122AF1" w14:textId="7B7FD08A" w:rsidR="00C5345B" w:rsidRPr="00491C5C" w:rsidRDefault="009D120C"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 xml:space="preserve">Cible </w:t>
            </w:r>
            <w:r w:rsidR="00C5345B" w:rsidRPr="00491C5C">
              <w:rPr>
                <w:rFonts w:ascii="Times New Roman" w:hAnsi="Times New Roman"/>
                <w:b/>
                <w:color w:val="31849B" w:themeColor="accent5" w:themeShade="BF"/>
                <w:sz w:val="20"/>
                <w:lang w:val="fr-FR"/>
              </w:rPr>
              <w:t>[</w:t>
            </w:r>
            <w:r>
              <w:rPr>
                <w:rFonts w:ascii="Times New Roman" w:hAnsi="Times New Roman"/>
                <w:b/>
                <w:color w:val="31849B" w:themeColor="accent5" w:themeShade="BF"/>
                <w:sz w:val="20"/>
                <w:lang w:val="fr-FR"/>
              </w:rPr>
              <w:t>année</w:t>
            </w:r>
            <w:r w:rsidR="00C5345B" w:rsidRPr="00491C5C">
              <w:rPr>
                <w:rFonts w:ascii="Times New Roman" w:hAnsi="Times New Roman"/>
                <w:b/>
                <w:color w:val="31849B" w:themeColor="accent5" w:themeShade="BF"/>
                <w:sz w:val="20"/>
                <w:lang w:val="fr-FR"/>
              </w:rPr>
              <w:t>]</w:t>
            </w:r>
          </w:p>
        </w:tc>
        <w:tc>
          <w:tcPr>
            <w:tcW w:w="1552" w:type="dxa"/>
            <w:shd w:val="clear" w:color="auto" w:fill="DAEEF3" w:themeFill="accent5" w:themeFillTint="33"/>
            <w:vAlign w:val="center"/>
          </w:tcPr>
          <w:p w14:paraId="69061353" w14:textId="37D125A6" w:rsidR="00C5345B" w:rsidRPr="00491C5C" w:rsidRDefault="009D120C"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 xml:space="preserve">Cible </w:t>
            </w:r>
            <w:r w:rsidRPr="00491C5C">
              <w:rPr>
                <w:rFonts w:ascii="Times New Roman" w:hAnsi="Times New Roman"/>
                <w:b/>
                <w:color w:val="31849B" w:themeColor="accent5" w:themeShade="BF"/>
                <w:sz w:val="20"/>
                <w:lang w:val="fr-FR"/>
              </w:rPr>
              <w:t>[</w:t>
            </w:r>
            <w:r>
              <w:rPr>
                <w:rFonts w:ascii="Times New Roman" w:hAnsi="Times New Roman"/>
                <w:b/>
                <w:color w:val="31849B" w:themeColor="accent5" w:themeShade="BF"/>
                <w:sz w:val="20"/>
                <w:lang w:val="fr-FR"/>
              </w:rPr>
              <w:t>année</w:t>
            </w:r>
            <w:r w:rsidRPr="00491C5C">
              <w:rPr>
                <w:rFonts w:ascii="Times New Roman" w:hAnsi="Times New Roman"/>
                <w:b/>
                <w:color w:val="31849B" w:themeColor="accent5" w:themeShade="BF"/>
                <w:sz w:val="20"/>
                <w:lang w:val="fr-FR"/>
              </w:rPr>
              <w:t>]</w:t>
            </w:r>
          </w:p>
        </w:tc>
        <w:tc>
          <w:tcPr>
            <w:tcW w:w="1574" w:type="dxa"/>
            <w:shd w:val="clear" w:color="auto" w:fill="DAEEF3" w:themeFill="accent5" w:themeFillTint="33"/>
            <w:vAlign w:val="center"/>
          </w:tcPr>
          <w:p w14:paraId="292044B3" w14:textId="64C24074" w:rsidR="00C5345B" w:rsidRPr="00491C5C" w:rsidRDefault="009D120C"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 xml:space="preserve">Cible </w:t>
            </w:r>
            <w:r w:rsidRPr="00491C5C">
              <w:rPr>
                <w:rFonts w:ascii="Times New Roman" w:hAnsi="Times New Roman"/>
                <w:b/>
                <w:color w:val="31849B" w:themeColor="accent5" w:themeShade="BF"/>
                <w:sz w:val="20"/>
                <w:lang w:val="fr-FR"/>
              </w:rPr>
              <w:t>[</w:t>
            </w:r>
            <w:r>
              <w:rPr>
                <w:rFonts w:ascii="Times New Roman" w:hAnsi="Times New Roman"/>
                <w:b/>
                <w:color w:val="31849B" w:themeColor="accent5" w:themeShade="BF"/>
                <w:sz w:val="20"/>
                <w:lang w:val="fr-FR"/>
              </w:rPr>
              <w:t>année</w:t>
            </w:r>
            <w:r w:rsidRPr="00491C5C">
              <w:rPr>
                <w:rFonts w:ascii="Times New Roman" w:hAnsi="Times New Roman"/>
                <w:b/>
                <w:color w:val="31849B" w:themeColor="accent5" w:themeShade="BF"/>
                <w:sz w:val="20"/>
                <w:lang w:val="fr-FR"/>
              </w:rPr>
              <w:t>]</w:t>
            </w:r>
          </w:p>
        </w:tc>
      </w:tr>
      <w:tr w:rsidR="00C5345B" w:rsidRPr="00491C5C" w14:paraId="72CD3B04" w14:textId="77777777" w:rsidTr="00AB67E0">
        <w:trPr>
          <w:trHeight w:val="485"/>
        </w:trPr>
        <w:tc>
          <w:tcPr>
            <w:tcW w:w="1992" w:type="dxa"/>
            <w:vMerge/>
            <w:shd w:val="clear" w:color="auto" w:fill="DAEEF3" w:themeFill="accent5" w:themeFillTint="33"/>
            <w:vAlign w:val="center"/>
          </w:tcPr>
          <w:p w14:paraId="321F538D" w14:textId="77777777" w:rsidR="00C5345B" w:rsidRPr="00491C5C" w:rsidRDefault="00C5345B" w:rsidP="00C5345B">
            <w:pPr>
              <w:spacing w:beforeLines="60" w:before="144"/>
              <w:jc w:val="center"/>
              <w:rPr>
                <w:rFonts w:ascii="Times New Roman" w:hAnsi="Times New Roman"/>
                <w:b/>
                <w:sz w:val="20"/>
                <w:lang w:val="fr-FR"/>
              </w:rPr>
            </w:pPr>
          </w:p>
        </w:tc>
        <w:tc>
          <w:tcPr>
            <w:tcW w:w="1552" w:type="dxa"/>
            <w:shd w:val="clear" w:color="auto" w:fill="auto"/>
            <w:vAlign w:val="center"/>
          </w:tcPr>
          <w:p w14:paraId="76D505E3" w14:textId="1DCE496E" w:rsidR="00C5345B" w:rsidRPr="00491C5C" w:rsidRDefault="009D120C" w:rsidP="00C5345B">
            <w:pPr>
              <w:spacing w:beforeLines="60" w:before="144"/>
              <w:jc w:val="center"/>
              <w:rPr>
                <w:rFonts w:ascii="Times New Roman" w:hAnsi="Times New Roman"/>
                <w:b/>
                <w:sz w:val="20"/>
                <w:lang w:val="fr-FR"/>
              </w:rPr>
            </w:pPr>
            <w:r>
              <w:rPr>
                <w:rFonts w:ascii="Times New Roman" w:hAnsi="Times New Roman"/>
                <w:b/>
                <w:sz w:val="20"/>
                <w:lang w:val="fr-FR"/>
              </w:rPr>
              <w:t>Valeur cible</w:t>
            </w:r>
          </w:p>
        </w:tc>
        <w:tc>
          <w:tcPr>
            <w:tcW w:w="1552" w:type="dxa"/>
            <w:shd w:val="clear" w:color="auto" w:fill="auto"/>
            <w:vAlign w:val="center"/>
          </w:tcPr>
          <w:p w14:paraId="654FC21C" w14:textId="77777777" w:rsidR="00C5345B" w:rsidRPr="00491C5C" w:rsidRDefault="00C5345B" w:rsidP="00C5345B">
            <w:pPr>
              <w:spacing w:beforeLines="60" w:before="144"/>
              <w:jc w:val="center"/>
              <w:rPr>
                <w:rFonts w:ascii="Times New Roman" w:hAnsi="Times New Roman"/>
                <w:sz w:val="20"/>
                <w:lang w:val="fr-FR"/>
              </w:rPr>
            </w:pPr>
          </w:p>
        </w:tc>
        <w:tc>
          <w:tcPr>
            <w:tcW w:w="1552" w:type="dxa"/>
            <w:shd w:val="clear" w:color="auto" w:fill="auto"/>
            <w:vAlign w:val="center"/>
          </w:tcPr>
          <w:p w14:paraId="3FD6948C" w14:textId="77777777" w:rsidR="00C5345B" w:rsidRPr="00491C5C" w:rsidRDefault="00C5345B" w:rsidP="00C5345B">
            <w:pPr>
              <w:spacing w:beforeLines="60" w:before="144"/>
              <w:jc w:val="center"/>
              <w:rPr>
                <w:rFonts w:ascii="Times New Roman" w:hAnsi="Times New Roman"/>
                <w:sz w:val="20"/>
                <w:lang w:val="fr-FR"/>
              </w:rPr>
            </w:pPr>
          </w:p>
        </w:tc>
        <w:tc>
          <w:tcPr>
            <w:tcW w:w="1574" w:type="dxa"/>
            <w:shd w:val="clear" w:color="auto" w:fill="auto"/>
            <w:vAlign w:val="center"/>
          </w:tcPr>
          <w:p w14:paraId="260D99AD" w14:textId="77777777" w:rsidR="00C5345B" w:rsidRPr="00491C5C" w:rsidRDefault="00C5345B" w:rsidP="00C5345B">
            <w:pPr>
              <w:spacing w:beforeLines="60" w:before="144"/>
              <w:jc w:val="center"/>
              <w:rPr>
                <w:rFonts w:ascii="Times New Roman" w:hAnsi="Times New Roman"/>
                <w:sz w:val="20"/>
                <w:lang w:val="fr-FR"/>
              </w:rPr>
            </w:pPr>
          </w:p>
        </w:tc>
      </w:tr>
    </w:tbl>
    <w:p w14:paraId="2705BA80" w14:textId="7EE27A44" w:rsidR="00FC0FC8" w:rsidRPr="00491C5C" w:rsidRDefault="009D120C" w:rsidP="00FC0FC8">
      <w:pPr>
        <w:pStyle w:val="Heading2"/>
        <w:rPr>
          <w:rFonts w:ascii="Times New Roman" w:hAnsi="Times New Roman"/>
          <w:lang w:val="fr-FR"/>
        </w:rPr>
      </w:pPr>
      <w:bookmarkStart w:id="17" w:name="_Toc496172176"/>
      <w:bookmarkStart w:id="18" w:name="_Toc496172214"/>
      <w:bookmarkStart w:id="19" w:name="_Toc508008518"/>
      <w:r>
        <w:rPr>
          <w:rFonts w:ascii="Times New Roman" w:hAnsi="Times New Roman"/>
          <w:lang w:val="fr-FR"/>
        </w:rPr>
        <w:lastRenderedPageBreak/>
        <w:t>Exemple</w:t>
      </w:r>
      <w:r w:rsidR="00380A0D">
        <w:rPr>
          <w:rFonts w:ascii="Times New Roman" w:hAnsi="Times New Roman"/>
          <w:lang w:val="fr-FR"/>
        </w:rPr>
        <w:t>s</w:t>
      </w:r>
      <w:r>
        <w:rPr>
          <w:rFonts w:ascii="Times New Roman" w:hAnsi="Times New Roman"/>
          <w:lang w:val="fr-FR"/>
        </w:rPr>
        <w:t xml:space="preserve"> de carte d’identité d’</w:t>
      </w:r>
      <w:r w:rsidR="00380A0D">
        <w:rPr>
          <w:rFonts w:ascii="Times New Roman" w:hAnsi="Times New Roman"/>
          <w:lang w:val="fr-FR"/>
        </w:rPr>
        <w:t xml:space="preserve">un </w:t>
      </w:r>
      <w:r>
        <w:rPr>
          <w:rFonts w:ascii="Times New Roman" w:hAnsi="Times New Roman"/>
          <w:lang w:val="fr-FR"/>
        </w:rPr>
        <w:t>indicateur de performance</w:t>
      </w:r>
      <w:bookmarkEnd w:id="17"/>
      <w:bookmarkEnd w:id="18"/>
      <w:bookmarkEnd w:id="19"/>
    </w:p>
    <w:p w14:paraId="6B5A4DFB" w14:textId="1DF33E44" w:rsidR="00E74635" w:rsidRDefault="00BC1679" w:rsidP="00FC0FC8">
      <w:pPr>
        <w:pStyle w:val="Para"/>
        <w:rPr>
          <w:lang w:val="fr-FR"/>
        </w:rPr>
      </w:pPr>
      <w:r>
        <w:rPr>
          <w:lang w:val="fr-FR"/>
        </w:rPr>
        <w:t xml:space="preserve">Les deux exemples ci-dessous proviennent d’expériences réelles dans des pays où SIGMA a </w:t>
      </w:r>
      <w:r w:rsidR="00380A0D">
        <w:rPr>
          <w:lang w:val="fr-FR"/>
        </w:rPr>
        <w:t xml:space="preserve">participé </w:t>
      </w:r>
      <w:r>
        <w:rPr>
          <w:lang w:val="fr-FR"/>
        </w:rPr>
        <w:t xml:space="preserve">à l’élaboration du cadre de suivi de </w:t>
      </w:r>
      <w:r w:rsidR="00380A0D">
        <w:rPr>
          <w:lang w:val="fr-FR"/>
        </w:rPr>
        <w:t xml:space="preserve">la </w:t>
      </w:r>
      <w:r>
        <w:rPr>
          <w:lang w:val="fr-FR"/>
        </w:rPr>
        <w:t xml:space="preserve">stratégie de RAP, et à </w:t>
      </w:r>
      <w:r w:rsidR="005E4734">
        <w:rPr>
          <w:lang w:val="fr-FR"/>
        </w:rPr>
        <w:t>celle des</w:t>
      </w:r>
      <w:r>
        <w:rPr>
          <w:lang w:val="fr-FR"/>
        </w:rPr>
        <w:t xml:space="preserve"> cartes d’identité des indicateurs correspondants. </w:t>
      </w:r>
      <w:r w:rsidR="00D22AA5">
        <w:rPr>
          <w:lang w:val="fr-FR"/>
        </w:rPr>
        <w:t xml:space="preserve">Tout contenu spécifique en a néanmoins été </w:t>
      </w:r>
      <w:r w:rsidR="005E4734">
        <w:rPr>
          <w:lang w:val="fr-FR"/>
        </w:rPr>
        <w:t>supprimé afin</w:t>
      </w:r>
      <w:r>
        <w:rPr>
          <w:lang w:val="fr-FR"/>
        </w:rPr>
        <w:t xml:space="preserve"> qu</w:t>
      </w:r>
      <w:r w:rsidR="00D22AA5">
        <w:rPr>
          <w:lang w:val="fr-FR"/>
        </w:rPr>
        <w:t xml:space="preserve">’ils </w:t>
      </w:r>
      <w:r w:rsidR="005E4734">
        <w:rPr>
          <w:lang w:val="fr-FR"/>
        </w:rPr>
        <w:t>puissent être</w:t>
      </w:r>
      <w:r>
        <w:rPr>
          <w:lang w:val="fr-FR"/>
        </w:rPr>
        <w:t xml:space="preserve"> appliqué</w:t>
      </w:r>
      <w:r w:rsidR="00D22AA5">
        <w:rPr>
          <w:lang w:val="fr-FR"/>
        </w:rPr>
        <w:t>s</w:t>
      </w:r>
      <w:r>
        <w:rPr>
          <w:lang w:val="fr-FR"/>
        </w:rPr>
        <w:t xml:space="preserve"> aux </w:t>
      </w:r>
      <w:r w:rsidR="005E4734">
        <w:rPr>
          <w:lang w:val="fr-FR"/>
        </w:rPr>
        <w:t>stratégies de</w:t>
      </w:r>
      <w:r>
        <w:rPr>
          <w:lang w:val="fr-FR"/>
        </w:rPr>
        <w:t xml:space="preserve"> RAP de n’importe quel pays.</w:t>
      </w:r>
      <w:r w:rsidR="00E74635">
        <w:rPr>
          <w:lang w:val="fr-FR"/>
        </w:rPr>
        <w:t xml:space="preserve"> Le premier exemple montre un indicateur dont la valeur est calculée à partir de données brutes recueillies en utilisant une formule prédéterminée. </w:t>
      </w:r>
      <w:r w:rsidR="00D22AA5">
        <w:rPr>
          <w:lang w:val="fr-FR"/>
        </w:rPr>
        <w:t xml:space="preserve">Dans </w:t>
      </w:r>
      <w:r w:rsidR="005E4734">
        <w:rPr>
          <w:lang w:val="fr-FR"/>
        </w:rPr>
        <w:t>le deuxième</w:t>
      </w:r>
      <w:r w:rsidR="00E74635">
        <w:rPr>
          <w:lang w:val="fr-FR"/>
        </w:rPr>
        <w:t xml:space="preserve"> exemple</w:t>
      </w:r>
      <w:r w:rsidR="00D22AA5">
        <w:rPr>
          <w:lang w:val="fr-FR"/>
        </w:rPr>
        <w:t xml:space="preserve">, </w:t>
      </w:r>
      <w:r w:rsidR="00A33F50">
        <w:rPr>
          <w:lang w:val="fr-FR"/>
        </w:rPr>
        <w:t xml:space="preserve">aucun calcul supplémentaire n’est nécessaire </w:t>
      </w:r>
      <w:r w:rsidR="005E4734">
        <w:rPr>
          <w:lang w:val="fr-FR"/>
        </w:rPr>
        <w:t>pour trouver</w:t>
      </w:r>
      <w:r w:rsidR="00A33F50">
        <w:rPr>
          <w:lang w:val="fr-FR"/>
        </w:rPr>
        <w:t xml:space="preserve"> </w:t>
      </w:r>
      <w:r w:rsidR="00E74635">
        <w:rPr>
          <w:lang w:val="fr-FR"/>
        </w:rPr>
        <w:t>la valeur de l’indicateur</w:t>
      </w:r>
      <w:r w:rsidR="00A33F50">
        <w:rPr>
          <w:lang w:val="fr-FR"/>
        </w:rPr>
        <w:t xml:space="preserve"> présenté</w:t>
      </w:r>
      <w:r w:rsidR="00E74635">
        <w:rPr>
          <w:lang w:val="fr-FR"/>
        </w:rPr>
        <w:t>.</w:t>
      </w:r>
      <w:r w:rsidR="00380A0D">
        <w:rPr>
          <w:lang w:val="fr-FR"/>
        </w:rPr>
        <w:t xml:space="preserve"> </w:t>
      </w:r>
    </w:p>
    <w:p w14:paraId="58C9A3C7" w14:textId="02D95413" w:rsidR="00FC0FC8" w:rsidRPr="00491C5C" w:rsidRDefault="00E74635" w:rsidP="00FC0FC8">
      <w:pPr>
        <w:pStyle w:val="BoxHeading"/>
        <w:rPr>
          <w:lang w:val="fr-FR"/>
        </w:rPr>
      </w:pPr>
      <w:r>
        <w:rPr>
          <w:lang w:val="fr-FR"/>
        </w:rPr>
        <w:t>Exemple de carte d’identité d’</w:t>
      </w:r>
      <w:r w:rsidR="00045282">
        <w:rPr>
          <w:lang w:val="fr-FR"/>
        </w:rPr>
        <w:t xml:space="preserve">un </w:t>
      </w:r>
      <w:r>
        <w:rPr>
          <w:lang w:val="fr-FR"/>
        </w:rPr>
        <w:t xml:space="preserve">indicateur de </w:t>
      </w:r>
      <w:r w:rsidR="005E4734">
        <w:rPr>
          <w:lang w:val="fr-FR"/>
        </w:rPr>
        <w:t>performance de</w:t>
      </w:r>
      <w:r>
        <w:rPr>
          <w:lang w:val="fr-FR"/>
        </w:rPr>
        <w:t xml:space="preserve"> RAP (utilisant une formule)</w:t>
      </w:r>
    </w:p>
    <w:tbl>
      <w:tblPr>
        <w:tblW w:w="8080"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1670"/>
        <w:gridCol w:w="1576"/>
        <w:gridCol w:w="1611"/>
        <w:gridCol w:w="1610"/>
        <w:gridCol w:w="1613"/>
      </w:tblGrid>
      <w:tr w:rsidR="00261BE3" w:rsidRPr="00D80E1E" w14:paraId="4697F624" w14:textId="77777777" w:rsidTr="00261BE3">
        <w:tc>
          <w:tcPr>
            <w:tcW w:w="1670" w:type="dxa"/>
            <w:shd w:val="clear" w:color="auto" w:fill="DAEEF3" w:themeFill="accent5" w:themeFillTint="33"/>
            <w:vAlign w:val="center"/>
          </w:tcPr>
          <w:p w14:paraId="6E7A712B" w14:textId="3E455629" w:rsidR="00C5345B" w:rsidRPr="00491C5C" w:rsidRDefault="009D120C" w:rsidP="00C5345B">
            <w:pPr>
              <w:spacing w:beforeLines="60" w:before="144" w:after="6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Court titre de l’indicateur</w:t>
            </w:r>
          </w:p>
        </w:tc>
        <w:tc>
          <w:tcPr>
            <w:tcW w:w="6410" w:type="dxa"/>
            <w:gridSpan w:val="4"/>
            <w:shd w:val="clear" w:color="auto" w:fill="DAEEF3" w:themeFill="accent5" w:themeFillTint="33"/>
            <w:vAlign w:val="center"/>
          </w:tcPr>
          <w:p w14:paraId="6A547EF9" w14:textId="743C0CB0" w:rsidR="00C5345B" w:rsidRPr="00491C5C" w:rsidRDefault="00E74635" w:rsidP="00C5345B">
            <w:pPr>
              <w:spacing w:beforeLines="60" w:before="144" w:after="60"/>
              <w:rPr>
                <w:rFonts w:ascii="Times New Roman" w:hAnsi="Times New Roman"/>
                <w:b/>
                <w:i/>
                <w:color w:val="31849B" w:themeColor="accent5" w:themeShade="BF"/>
                <w:sz w:val="20"/>
                <w:lang w:val="fr-FR"/>
              </w:rPr>
            </w:pPr>
            <w:r>
              <w:rPr>
                <w:rFonts w:ascii="Times New Roman" w:hAnsi="Times New Roman"/>
                <w:b/>
                <w:i/>
                <w:color w:val="31849B" w:themeColor="accent5" w:themeShade="BF"/>
                <w:sz w:val="20"/>
                <w:lang w:val="fr-FR"/>
              </w:rPr>
              <w:t>Écart en pourcentage entre les dépenses en capital approuvées et réelles</w:t>
            </w:r>
          </w:p>
        </w:tc>
      </w:tr>
      <w:tr w:rsidR="00261BE3" w:rsidRPr="00D80E1E" w14:paraId="0AC4BCE7" w14:textId="77777777" w:rsidTr="00261BE3">
        <w:trPr>
          <w:trHeight w:val="675"/>
        </w:trPr>
        <w:tc>
          <w:tcPr>
            <w:tcW w:w="1670" w:type="dxa"/>
            <w:shd w:val="clear" w:color="auto" w:fill="DAEEF3" w:themeFill="accent5" w:themeFillTint="33"/>
            <w:vAlign w:val="center"/>
          </w:tcPr>
          <w:p w14:paraId="4ECA9B31" w14:textId="72562874" w:rsidR="00C5345B" w:rsidRPr="00491C5C" w:rsidRDefault="009D120C"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L</w:t>
            </w:r>
            <w:r>
              <w:rPr>
                <w:rFonts w:ascii="Times New Roman" w:hAnsi="Times New Roman"/>
                <w:b/>
                <w:color w:val="31849B" w:themeColor="accent5" w:themeShade="BF"/>
                <w:sz w:val="20"/>
                <w:lang w:val="fr-FR"/>
              </w:rPr>
              <w:t xml:space="preserve">ien </w:t>
            </w:r>
            <w:r w:rsidR="004D725A">
              <w:rPr>
                <w:rFonts w:ascii="Times New Roman" w:hAnsi="Times New Roman"/>
                <w:b/>
                <w:color w:val="31849B" w:themeColor="accent5" w:themeShade="BF"/>
                <w:sz w:val="20"/>
                <w:lang w:val="fr-FR"/>
              </w:rPr>
              <w:t xml:space="preserve">avec </w:t>
            </w:r>
            <w:r>
              <w:rPr>
                <w:rFonts w:ascii="Times New Roman" w:hAnsi="Times New Roman"/>
                <w:b/>
                <w:color w:val="31849B" w:themeColor="accent5" w:themeShade="BF"/>
                <w:sz w:val="20"/>
                <w:lang w:val="fr-FR"/>
              </w:rPr>
              <w:t>l’objectif de stratégie de RAP</w:t>
            </w:r>
          </w:p>
        </w:tc>
        <w:tc>
          <w:tcPr>
            <w:tcW w:w="6410" w:type="dxa"/>
            <w:gridSpan w:val="4"/>
            <w:vAlign w:val="center"/>
          </w:tcPr>
          <w:p w14:paraId="4DB09804" w14:textId="6E5AE8B1" w:rsidR="00C5345B" w:rsidRPr="00491C5C" w:rsidRDefault="00C5345B" w:rsidP="00C5345B">
            <w:pPr>
              <w:spacing w:beforeLines="60" w:before="144"/>
              <w:rPr>
                <w:rFonts w:ascii="Times New Roman" w:hAnsi="Times New Roman"/>
                <w:sz w:val="20"/>
                <w:lang w:val="fr-FR"/>
              </w:rPr>
            </w:pPr>
            <w:r w:rsidRPr="00491C5C">
              <w:rPr>
                <w:rFonts w:ascii="Times New Roman" w:hAnsi="Times New Roman"/>
                <w:sz w:val="20"/>
                <w:lang w:val="fr-FR"/>
              </w:rPr>
              <w:t>Objecti</w:t>
            </w:r>
            <w:r w:rsidR="00E74635">
              <w:rPr>
                <w:rFonts w:ascii="Times New Roman" w:hAnsi="Times New Roman"/>
                <w:sz w:val="20"/>
                <w:lang w:val="fr-FR"/>
              </w:rPr>
              <w:t>f</w:t>
            </w:r>
            <w:r w:rsidRPr="00491C5C">
              <w:rPr>
                <w:rFonts w:ascii="Times New Roman" w:hAnsi="Times New Roman"/>
                <w:sz w:val="20"/>
                <w:lang w:val="fr-FR"/>
              </w:rPr>
              <w:t xml:space="preserve"> 3</w:t>
            </w:r>
            <w:r w:rsidR="00E74635">
              <w:rPr>
                <w:rFonts w:ascii="Times New Roman" w:hAnsi="Times New Roman"/>
                <w:sz w:val="20"/>
                <w:lang w:val="fr-FR"/>
              </w:rPr>
              <w:t> </w:t>
            </w:r>
            <w:r w:rsidRPr="00491C5C">
              <w:rPr>
                <w:rFonts w:ascii="Times New Roman" w:hAnsi="Times New Roman"/>
                <w:sz w:val="20"/>
                <w:lang w:val="fr-FR"/>
              </w:rPr>
              <w:t xml:space="preserve">: </w:t>
            </w:r>
            <w:r w:rsidR="00E74635">
              <w:rPr>
                <w:rFonts w:ascii="Times New Roman" w:hAnsi="Times New Roman"/>
                <w:sz w:val="20"/>
                <w:lang w:val="fr-FR"/>
              </w:rPr>
              <w:t xml:space="preserve">Améliorer le processus </w:t>
            </w:r>
            <w:r w:rsidR="004D725A">
              <w:rPr>
                <w:rFonts w:ascii="Times New Roman" w:hAnsi="Times New Roman"/>
                <w:sz w:val="20"/>
                <w:lang w:val="fr-FR"/>
              </w:rPr>
              <w:t xml:space="preserve">d’élaboration du budget et ses </w:t>
            </w:r>
          </w:p>
        </w:tc>
      </w:tr>
      <w:tr w:rsidR="00261BE3" w:rsidRPr="00D80E1E" w14:paraId="6BB5CBB6" w14:textId="77777777" w:rsidTr="00261BE3">
        <w:trPr>
          <w:trHeight w:val="675"/>
        </w:trPr>
        <w:tc>
          <w:tcPr>
            <w:tcW w:w="1670" w:type="dxa"/>
            <w:shd w:val="clear" w:color="auto" w:fill="DAEEF3" w:themeFill="accent5" w:themeFillTint="33"/>
            <w:vAlign w:val="center"/>
          </w:tcPr>
          <w:p w14:paraId="388FAF87" w14:textId="395FB573" w:rsidR="00C5345B" w:rsidRPr="00491C5C" w:rsidRDefault="009D120C" w:rsidP="00C5345B">
            <w:pPr>
              <w:spacing w:beforeLines="60" w:before="144"/>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Brève définition de l’indicateur</w:t>
            </w:r>
          </w:p>
        </w:tc>
        <w:tc>
          <w:tcPr>
            <w:tcW w:w="6410" w:type="dxa"/>
            <w:gridSpan w:val="4"/>
            <w:vAlign w:val="center"/>
          </w:tcPr>
          <w:p w14:paraId="7B4D9E10" w14:textId="735327B5" w:rsidR="00C5345B" w:rsidRPr="00491C5C" w:rsidRDefault="00E74635" w:rsidP="00C5345B">
            <w:pPr>
              <w:spacing w:beforeLines="60" w:before="144"/>
              <w:rPr>
                <w:rFonts w:ascii="Times New Roman" w:hAnsi="Times New Roman"/>
                <w:sz w:val="20"/>
                <w:lang w:val="fr-FR"/>
              </w:rPr>
            </w:pPr>
            <w:r>
              <w:rPr>
                <w:rFonts w:ascii="Times New Roman" w:hAnsi="Times New Roman"/>
                <w:sz w:val="20"/>
                <w:lang w:val="fr-FR"/>
              </w:rPr>
              <w:t xml:space="preserve">Cet indicateur mesure si les dépenses en capital </w:t>
            </w:r>
            <w:r w:rsidR="002F25E5">
              <w:rPr>
                <w:rFonts w:ascii="Times New Roman" w:hAnsi="Times New Roman"/>
                <w:sz w:val="20"/>
                <w:lang w:val="fr-FR"/>
              </w:rPr>
              <w:t>ont été réalisées co</w:t>
            </w:r>
            <w:r w:rsidR="004D725A">
              <w:rPr>
                <w:rFonts w:ascii="Times New Roman" w:hAnsi="Times New Roman"/>
                <w:sz w:val="20"/>
                <w:lang w:val="fr-FR"/>
              </w:rPr>
              <w:t xml:space="preserve">nformément aux prévisions et aux </w:t>
            </w:r>
            <w:r w:rsidR="005E4734">
              <w:rPr>
                <w:rFonts w:ascii="Times New Roman" w:hAnsi="Times New Roman"/>
                <w:sz w:val="20"/>
                <w:lang w:val="fr-FR"/>
              </w:rPr>
              <w:t>autorisations.</w:t>
            </w:r>
            <w:r w:rsidR="002F25E5">
              <w:rPr>
                <w:rFonts w:ascii="Times New Roman" w:hAnsi="Times New Roman"/>
                <w:sz w:val="20"/>
                <w:lang w:val="fr-FR"/>
              </w:rPr>
              <w:t xml:space="preserve"> Il montre la qualité de la p</w:t>
            </w:r>
            <w:r w:rsidR="004D725A">
              <w:rPr>
                <w:rFonts w:ascii="Times New Roman" w:hAnsi="Times New Roman"/>
                <w:sz w:val="20"/>
                <w:lang w:val="fr-FR"/>
              </w:rPr>
              <w:t xml:space="preserve">rogrammation </w:t>
            </w:r>
            <w:r w:rsidR="002F25E5">
              <w:rPr>
                <w:rFonts w:ascii="Times New Roman" w:hAnsi="Times New Roman"/>
                <w:sz w:val="20"/>
                <w:lang w:val="fr-FR"/>
              </w:rPr>
              <w:t xml:space="preserve"> des dépenses en capital, et aide à identifier les problèmes liés à </w:t>
            </w:r>
            <w:r w:rsidR="004D725A">
              <w:rPr>
                <w:rFonts w:ascii="Times New Roman" w:hAnsi="Times New Roman"/>
                <w:sz w:val="20"/>
                <w:lang w:val="fr-FR"/>
              </w:rPr>
              <w:t xml:space="preserve">sa </w:t>
            </w:r>
            <w:r w:rsidR="002F25E5">
              <w:rPr>
                <w:rFonts w:ascii="Times New Roman" w:hAnsi="Times New Roman"/>
                <w:sz w:val="20"/>
                <w:lang w:val="fr-FR"/>
              </w:rPr>
              <w:t xml:space="preserve">mise en </w:t>
            </w:r>
            <w:r w:rsidR="007915DA">
              <w:rPr>
                <w:rFonts w:ascii="Times New Roman" w:hAnsi="Times New Roman"/>
                <w:sz w:val="20"/>
                <w:lang w:val="fr-FR"/>
              </w:rPr>
              <w:t>œ</w:t>
            </w:r>
            <w:r w:rsidR="002F25E5">
              <w:rPr>
                <w:rFonts w:ascii="Times New Roman" w:hAnsi="Times New Roman"/>
                <w:sz w:val="20"/>
                <w:lang w:val="fr-FR"/>
              </w:rPr>
              <w:t>uvre</w:t>
            </w:r>
            <w:r w:rsidR="00C5345B" w:rsidRPr="00491C5C">
              <w:rPr>
                <w:rFonts w:ascii="Times New Roman" w:hAnsi="Times New Roman"/>
                <w:sz w:val="20"/>
                <w:lang w:val="fr-FR"/>
              </w:rPr>
              <w:t>.</w:t>
            </w:r>
          </w:p>
        </w:tc>
      </w:tr>
      <w:tr w:rsidR="00261BE3" w:rsidRPr="00D80E1E" w14:paraId="6E64D694" w14:textId="77777777" w:rsidTr="00261BE3">
        <w:trPr>
          <w:trHeight w:val="675"/>
        </w:trPr>
        <w:tc>
          <w:tcPr>
            <w:tcW w:w="1670" w:type="dxa"/>
            <w:shd w:val="clear" w:color="auto" w:fill="DAEEF3" w:themeFill="accent5" w:themeFillTint="33"/>
            <w:vAlign w:val="center"/>
          </w:tcPr>
          <w:p w14:paraId="385507B8" w14:textId="2CD03F74" w:rsidR="00C5345B" w:rsidRPr="00491C5C" w:rsidRDefault="009D120C" w:rsidP="00C5345B">
            <w:pPr>
              <w:spacing w:beforeLines="60" w:before="144"/>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Données à recueillir</w:t>
            </w:r>
          </w:p>
        </w:tc>
        <w:tc>
          <w:tcPr>
            <w:tcW w:w="6410" w:type="dxa"/>
            <w:gridSpan w:val="4"/>
            <w:vAlign w:val="center"/>
          </w:tcPr>
          <w:p w14:paraId="308160A1" w14:textId="63974084" w:rsidR="00C5345B" w:rsidRPr="00491C5C" w:rsidRDefault="002F25E5" w:rsidP="00C5345B">
            <w:pPr>
              <w:spacing w:beforeLines="60" w:before="144"/>
              <w:rPr>
                <w:rFonts w:ascii="Times New Roman" w:hAnsi="Times New Roman"/>
                <w:sz w:val="20"/>
                <w:lang w:val="fr-FR"/>
              </w:rPr>
            </w:pPr>
            <w:r>
              <w:rPr>
                <w:rFonts w:ascii="Times New Roman" w:hAnsi="Times New Roman"/>
                <w:sz w:val="20"/>
                <w:lang w:val="fr-FR"/>
              </w:rPr>
              <w:t xml:space="preserve">Le montant des </w:t>
            </w:r>
            <w:r w:rsidR="004D725A">
              <w:rPr>
                <w:rFonts w:ascii="Times New Roman" w:hAnsi="Times New Roman"/>
                <w:sz w:val="20"/>
                <w:lang w:val="fr-FR"/>
              </w:rPr>
              <w:t xml:space="preserve">autorisations de </w:t>
            </w:r>
            <w:r>
              <w:rPr>
                <w:rFonts w:ascii="Times New Roman" w:hAnsi="Times New Roman"/>
                <w:sz w:val="20"/>
                <w:lang w:val="fr-FR"/>
              </w:rPr>
              <w:t xml:space="preserve">dépenses en capital, tel qu’il est présenté dans le budget annuel de </w:t>
            </w:r>
            <w:r w:rsidR="00C5345B" w:rsidRPr="00491C5C">
              <w:rPr>
                <w:rFonts w:ascii="Times New Roman" w:hAnsi="Times New Roman"/>
                <w:sz w:val="20"/>
                <w:lang w:val="fr-FR"/>
              </w:rPr>
              <w:t>[</w:t>
            </w:r>
            <w:r>
              <w:rPr>
                <w:rFonts w:ascii="Times New Roman" w:hAnsi="Times New Roman"/>
                <w:sz w:val="20"/>
                <w:lang w:val="fr-FR"/>
              </w:rPr>
              <w:t>année</w:t>
            </w:r>
            <w:r w:rsidR="00C5345B" w:rsidRPr="00491C5C">
              <w:rPr>
                <w:rFonts w:ascii="Times New Roman" w:hAnsi="Times New Roman"/>
                <w:sz w:val="20"/>
                <w:lang w:val="fr-FR"/>
              </w:rPr>
              <w:t>]</w:t>
            </w:r>
            <w:r w:rsidR="00C5345B" w:rsidRPr="00491C5C">
              <w:rPr>
                <w:rFonts w:ascii="Times New Roman" w:hAnsi="Times New Roman"/>
                <w:sz w:val="20"/>
                <w:lang w:val="fr-FR"/>
              </w:rPr>
              <w:br/>
            </w:r>
            <w:r>
              <w:rPr>
                <w:rFonts w:ascii="Times New Roman" w:hAnsi="Times New Roman"/>
                <w:sz w:val="20"/>
                <w:lang w:val="fr-FR"/>
              </w:rPr>
              <w:t>Le montant des dépenses en capital réalisées, tel qu’il est présenté dans les documents relatifs au solde budgétaires de</w:t>
            </w:r>
            <w:r w:rsidR="00C5345B" w:rsidRPr="00491C5C">
              <w:rPr>
                <w:rFonts w:ascii="Times New Roman" w:hAnsi="Times New Roman"/>
                <w:sz w:val="20"/>
                <w:lang w:val="fr-FR"/>
              </w:rPr>
              <w:t xml:space="preserve"> [</w:t>
            </w:r>
            <w:r>
              <w:rPr>
                <w:rFonts w:ascii="Times New Roman" w:hAnsi="Times New Roman"/>
                <w:sz w:val="20"/>
                <w:lang w:val="fr-FR"/>
              </w:rPr>
              <w:t>année</w:t>
            </w:r>
            <w:r w:rsidR="00C5345B" w:rsidRPr="00491C5C">
              <w:rPr>
                <w:rFonts w:ascii="Times New Roman" w:hAnsi="Times New Roman"/>
                <w:sz w:val="20"/>
                <w:lang w:val="fr-FR"/>
              </w:rPr>
              <w:t>]</w:t>
            </w:r>
          </w:p>
        </w:tc>
      </w:tr>
      <w:tr w:rsidR="00261BE3" w:rsidRPr="00D80E1E" w14:paraId="362EB373" w14:textId="77777777" w:rsidTr="00261BE3">
        <w:trPr>
          <w:trHeight w:val="675"/>
        </w:trPr>
        <w:tc>
          <w:tcPr>
            <w:tcW w:w="1670" w:type="dxa"/>
            <w:shd w:val="clear" w:color="auto" w:fill="DAEEF3" w:themeFill="accent5" w:themeFillTint="33"/>
            <w:vAlign w:val="center"/>
          </w:tcPr>
          <w:p w14:paraId="2D88E0A8" w14:textId="34547FBE" w:rsidR="00C5345B" w:rsidRPr="00491C5C" w:rsidRDefault="00BC1679"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Source </w:t>
            </w:r>
            <w:r>
              <w:rPr>
                <w:rFonts w:ascii="Times New Roman" w:hAnsi="Times New Roman"/>
                <w:b/>
                <w:color w:val="31849B" w:themeColor="accent5" w:themeShade="BF"/>
                <w:sz w:val="20"/>
                <w:lang w:val="fr-FR"/>
              </w:rPr>
              <w:t>des données</w:t>
            </w:r>
          </w:p>
        </w:tc>
        <w:tc>
          <w:tcPr>
            <w:tcW w:w="6410" w:type="dxa"/>
            <w:gridSpan w:val="4"/>
            <w:vAlign w:val="center"/>
          </w:tcPr>
          <w:p w14:paraId="5D9848D3" w14:textId="26E877D3" w:rsidR="00C5345B" w:rsidRPr="00491C5C" w:rsidRDefault="002F25E5" w:rsidP="00C5345B">
            <w:pPr>
              <w:spacing w:beforeLines="60" w:before="144"/>
              <w:rPr>
                <w:rFonts w:ascii="Times New Roman" w:hAnsi="Times New Roman"/>
                <w:sz w:val="20"/>
                <w:lang w:val="fr-FR"/>
              </w:rPr>
            </w:pPr>
            <w:r>
              <w:rPr>
                <w:rFonts w:ascii="Times New Roman" w:hAnsi="Times New Roman"/>
                <w:sz w:val="20"/>
                <w:lang w:val="fr-FR"/>
              </w:rPr>
              <w:t>Loi de finances annuelle</w:t>
            </w:r>
            <w:r w:rsidR="00C5345B" w:rsidRPr="00491C5C">
              <w:rPr>
                <w:rFonts w:ascii="Times New Roman" w:hAnsi="Times New Roman"/>
                <w:sz w:val="20"/>
                <w:lang w:val="fr-FR"/>
              </w:rPr>
              <w:br/>
            </w:r>
            <w:r w:rsidR="004D725A">
              <w:rPr>
                <w:rFonts w:ascii="Times New Roman" w:hAnsi="Times New Roman"/>
                <w:sz w:val="20"/>
                <w:lang w:val="fr-FR"/>
              </w:rPr>
              <w:t xml:space="preserve"> Loi de </w:t>
            </w:r>
            <w:r w:rsidR="00E94B5A">
              <w:rPr>
                <w:rFonts w:ascii="Times New Roman" w:hAnsi="Times New Roman"/>
                <w:sz w:val="20"/>
                <w:lang w:val="fr-FR"/>
              </w:rPr>
              <w:t>règlement</w:t>
            </w:r>
            <w:r w:rsidRPr="00491C5C">
              <w:rPr>
                <w:rFonts w:ascii="Times New Roman" w:hAnsi="Times New Roman"/>
                <w:sz w:val="20"/>
                <w:lang w:val="fr-FR"/>
              </w:rPr>
              <w:t xml:space="preserve"> </w:t>
            </w:r>
            <w:r w:rsidR="00C5345B" w:rsidRPr="00491C5C">
              <w:rPr>
                <w:rFonts w:ascii="Times New Roman" w:hAnsi="Times New Roman"/>
                <w:sz w:val="20"/>
                <w:lang w:val="fr-FR"/>
              </w:rPr>
              <w:br/>
              <w:t>URL</w:t>
            </w:r>
            <w:r>
              <w:rPr>
                <w:rFonts w:ascii="Times New Roman" w:hAnsi="Times New Roman"/>
                <w:sz w:val="20"/>
                <w:lang w:val="fr-FR"/>
              </w:rPr>
              <w:t> </w:t>
            </w:r>
            <w:r w:rsidR="00C5345B" w:rsidRPr="00491C5C">
              <w:rPr>
                <w:rFonts w:ascii="Times New Roman" w:hAnsi="Times New Roman"/>
                <w:sz w:val="20"/>
                <w:lang w:val="fr-FR"/>
              </w:rPr>
              <w:t xml:space="preserve">: </w:t>
            </w:r>
            <w:hyperlink r:id="rId13" w:history="1">
              <w:r w:rsidR="00C5345B" w:rsidRPr="00491C5C">
                <w:rPr>
                  <w:rStyle w:val="Hyperlink"/>
                  <w:rFonts w:ascii="Times New Roman" w:hAnsi="Times New Roman"/>
                  <w:sz w:val="20"/>
                  <w:lang w:val="fr-FR"/>
                </w:rPr>
                <w:t>www…...com</w:t>
              </w:r>
            </w:hyperlink>
          </w:p>
        </w:tc>
      </w:tr>
      <w:tr w:rsidR="00261BE3" w:rsidRPr="00D80E1E" w14:paraId="44BE115C" w14:textId="77777777" w:rsidTr="00261BE3">
        <w:tc>
          <w:tcPr>
            <w:tcW w:w="1670" w:type="dxa"/>
            <w:shd w:val="clear" w:color="auto" w:fill="DAEEF3" w:themeFill="accent5" w:themeFillTint="33"/>
            <w:vAlign w:val="center"/>
          </w:tcPr>
          <w:p w14:paraId="38A712BA" w14:textId="781F1F44" w:rsidR="00C5345B" w:rsidRPr="00491C5C" w:rsidRDefault="00BC1679"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Institution </w:t>
            </w:r>
            <w:r>
              <w:rPr>
                <w:rFonts w:ascii="Times New Roman" w:hAnsi="Times New Roman"/>
                <w:b/>
                <w:color w:val="31849B" w:themeColor="accent5" w:themeShade="BF"/>
                <w:sz w:val="20"/>
                <w:lang w:val="fr-FR"/>
              </w:rPr>
              <w:t>et</w:t>
            </w:r>
            <w:r w:rsidRPr="00491C5C">
              <w:rPr>
                <w:rFonts w:ascii="Times New Roman" w:hAnsi="Times New Roman"/>
                <w:b/>
                <w:color w:val="31849B" w:themeColor="accent5" w:themeShade="BF"/>
                <w:sz w:val="20"/>
                <w:lang w:val="fr-FR"/>
              </w:rPr>
              <w:t xml:space="preserve"> </w:t>
            </w:r>
            <w:r w:rsidR="004D725A">
              <w:rPr>
                <w:rFonts w:ascii="Times New Roman" w:hAnsi="Times New Roman"/>
                <w:b/>
                <w:color w:val="31849B" w:themeColor="accent5" w:themeShade="BF"/>
                <w:sz w:val="20"/>
                <w:lang w:val="fr-FR"/>
              </w:rPr>
              <w:t xml:space="preserve">service </w:t>
            </w:r>
            <w:r>
              <w:rPr>
                <w:rFonts w:ascii="Times New Roman" w:hAnsi="Times New Roman"/>
                <w:b/>
                <w:color w:val="31849B" w:themeColor="accent5" w:themeShade="BF"/>
                <w:sz w:val="20"/>
                <w:lang w:val="fr-FR"/>
              </w:rPr>
              <w:t>responsables du recueil des données</w:t>
            </w:r>
          </w:p>
        </w:tc>
        <w:tc>
          <w:tcPr>
            <w:tcW w:w="6410" w:type="dxa"/>
            <w:gridSpan w:val="4"/>
            <w:vAlign w:val="center"/>
          </w:tcPr>
          <w:p w14:paraId="7C863C23" w14:textId="5CFF6392" w:rsidR="00C5345B" w:rsidRPr="00491C5C" w:rsidRDefault="002F25E5" w:rsidP="00C5345B">
            <w:pPr>
              <w:spacing w:beforeLines="60" w:before="144"/>
              <w:rPr>
                <w:rFonts w:ascii="Times New Roman" w:hAnsi="Times New Roman"/>
                <w:color w:val="000000"/>
                <w:sz w:val="20"/>
                <w:lang w:val="fr-FR"/>
              </w:rPr>
            </w:pPr>
            <w:r>
              <w:rPr>
                <w:rFonts w:ascii="Times New Roman" w:hAnsi="Times New Roman"/>
                <w:color w:val="000000"/>
                <w:sz w:val="20"/>
                <w:lang w:val="fr-FR"/>
              </w:rPr>
              <w:t>Ministère des Finances, D</w:t>
            </w:r>
            <w:r w:rsidR="004D725A">
              <w:rPr>
                <w:rFonts w:ascii="Times New Roman" w:hAnsi="Times New Roman"/>
                <w:color w:val="000000"/>
                <w:sz w:val="20"/>
                <w:lang w:val="fr-FR"/>
              </w:rPr>
              <w:t xml:space="preserve">irection </w:t>
            </w:r>
            <w:r>
              <w:rPr>
                <w:rFonts w:ascii="Times New Roman" w:hAnsi="Times New Roman"/>
                <w:color w:val="000000"/>
                <w:sz w:val="20"/>
                <w:lang w:val="fr-FR"/>
              </w:rPr>
              <w:t>du budget</w:t>
            </w:r>
          </w:p>
        </w:tc>
      </w:tr>
      <w:tr w:rsidR="00261BE3" w:rsidRPr="00491C5C" w14:paraId="02F8FB71" w14:textId="77777777" w:rsidTr="00261BE3">
        <w:tc>
          <w:tcPr>
            <w:tcW w:w="1670" w:type="dxa"/>
            <w:shd w:val="clear" w:color="auto" w:fill="DAEEF3" w:themeFill="accent5" w:themeFillTint="33"/>
            <w:vAlign w:val="center"/>
          </w:tcPr>
          <w:p w14:paraId="16EF9CC3" w14:textId="4C9BB938" w:rsidR="00C10771" w:rsidRPr="00491C5C" w:rsidRDefault="00BC1679"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Fr</w:t>
            </w:r>
            <w:r>
              <w:rPr>
                <w:rFonts w:ascii="Times New Roman" w:hAnsi="Times New Roman"/>
                <w:b/>
                <w:color w:val="31849B" w:themeColor="accent5" w:themeShade="BF"/>
                <w:sz w:val="20"/>
                <w:lang w:val="fr-FR"/>
              </w:rPr>
              <w:t xml:space="preserve">équence </w:t>
            </w:r>
            <w:r w:rsidR="004D725A">
              <w:rPr>
                <w:rFonts w:ascii="Times New Roman" w:hAnsi="Times New Roman"/>
                <w:b/>
                <w:color w:val="31849B" w:themeColor="accent5" w:themeShade="BF"/>
                <w:sz w:val="20"/>
                <w:lang w:val="fr-FR"/>
              </w:rPr>
              <w:t xml:space="preserve">de </w:t>
            </w:r>
            <w:r>
              <w:rPr>
                <w:rFonts w:ascii="Times New Roman" w:hAnsi="Times New Roman"/>
                <w:b/>
                <w:color w:val="31849B" w:themeColor="accent5" w:themeShade="BF"/>
                <w:sz w:val="20"/>
                <w:lang w:val="fr-FR"/>
              </w:rPr>
              <w:t>recueil des données</w:t>
            </w:r>
          </w:p>
        </w:tc>
        <w:tc>
          <w:tcPr>
            <w:tcW w:w="6410" w:type="dxa"/>
            <w:gridSpan w:val="4"/>
            <w:vAlign w:val="center"/>
          </w:tcPr>
          <w:p w14:paraId="015DB518" w14:textId="6524B7BC" w:rsidR="00C10771" w:rsidRPr="00491C5C" w:rsidRDefault="00C10771" w:rsidP="00C5345B">
            <w:pPr>
              <w:spacing w:beforeLines="60" w:before="144"/>
              <w:rPr>
                <w:rFonts w:ascii="Times New Roman" w:hAnsi="Times New Roman"/>
                <w:sz w:val="20"/>
                <w:lang w:val="fr-FR"/>
              </w:rPr>
            </w:pPr>
            <w:r w:rsidRPr="00491C5C">
              <w:rPr>
                <w:rFonts w:ascii="Times New Roman" w:hAnsi="Times New Roman"/>
                <w:sz w:val="20"/>
                <w:lang w:val="fr-FR"/>
              </w:rPr>
              <w:t>Annu</w:t>
            </w:r>
            <w:r w:rsidR="002F25E5">
              <w:rPr>
                <w:rFonts w:ascii="Times New Roman" w:hAnsi="Times New Roman"/>
                <w:sz w:val="20"/>
                <w:lang w:val="fr-FR"/>
              </w:rPr>
              <w:t>elle</w:t>
            </w:r>
          </w:p>
        </w:tc>
      </w:tr>
      <w:tr w:rsidR="00261BE3" w:rsidRPr="00491C5C" w14:paraId="4E146F7D" w14:textId="77777777" w:rsidTr="00261BE3">
        <w:tc>
          <w:tcPr>
            <w:tcW w:w="1670" w:type="dxa"/>
            <w:shd w:val="clear" w:color="auto" w:fill="DAEEF3" w:themeFill="accent5" w:themeFillTint="33"/>
            <w:vAlign w:val="center"/>
          </w:tcPr>
          <w:p w14:paraId="4AACDFFF" w14:textId="0D1D89BD" w:rsidR="00C5345B" w:rsidRPr="00491C5C" w:rsidRDefault="00BC1679"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Fr</w:t>
            </w:r>
            <w:r>
              <w:rPr>
                <w:rFonts w:ascii="Times New Roman" w:hAnsi="Times New Roman"/>
                <w:b/>
                <w:color w:val="31849B" w:themeColor="accent5" w:themeShade="BF"/>
                <w:sz w:val="20"/>
                <w:lang w:val="fr-FR"/>
              </w:rPr>
              <w:t>équence de  publication des données</w:t>
            </w:r>
          </w:p>
        </w:tc>
        <w:tc>
          <w:tcPr>
            <w:tcW w:w="6410" w:type="dxa"/>
            <w:gridSpan w:val="4"/>
            <w:vAlign w:val="center"/>
          </w:tcPr>
          <w:p w14:paraId="34056585" w14:textId="2AA9A4BD" w:rsidR="00C5345B" w:rsidRPr="00491C5C" w:rsidRDefault="00C5345B" w:rsidP="00C5345B">
            <w:pPr>
              <w:spacing w:beforeLines="60" w:before="144"/>
              <w:rPr>
                <w:rFonts w:ascii="Times New Roman" w:hAnsi="Times New Roman"/>
                <w:sz w:val="20"/>
                <w:lang w:val="fr-FR"/>
              </w:rPr>
            </w:pPr>
            <w:r w:rsidRPr="00491C5C">
              <w:rPr>
                <w:rFonts w:ascii="Times New Roman" w:hAnsi="Times New Roman"/>
                <w:sz w:val="20"/>
                <w:lang w:val="fr-FR"/>
              </w:rPr>
              <w:t>Annu</w:t>
            </w:r>
            <w:r w:rsidR="002F25E5">
              <w:rPr>
                <w:rFonts w:ascii="Times New Roman" w:hAnsi="Times New Roman"/>
                <w:sz w:val="20"/>
                <w:lang w:val="fr-FR"/>
              </w:rPr>
              <w:t>elle</w:t>
            </w:r>
          </w:p>
        </w:tc>
      </w:tr>
      <w:tr w:rsidR="00261BE3" w:rsidRPr="00D80E1E" w14:paraId="36A99465" w14:textId="77777777" w:rsidTr="00261BE3">
        <w:tc>
          <w:tcPr>
            <w:tcW w:w="1670" w:type="dxa"/>
            <w:shd w:val="clear" w:color="auto" w:fill="DAEEF3" w:themeFill="accent5" w:themeFillTint="33"/>
            <w:vAlign w:val="center"/>
          </w:tcPr>
          <w:p w14:paraId="0105F5E4" w14:textId="46680910" w:rsidR="00C5345B" w:rsidRPr="00491C5C" w:rsidRDefault="00BC1679" w:rsidP="00C5345B">
            <w:pPr>
              <w:spacing w:beforeLines="60" w:before="144"/>
              <w:rPr>
                <w:rFonts w:ascii="Times New Roman" w:hAnsi="Times New Roman"/>
                <w:b/>
                <w:color w:val="31849B" w:themeColor="accent5" w:themeShade="BF"/>
                <w:sz w:val="20"/>
                <w:highlight w:val="yellow"/>
                <w:lang w:val="fr-FR"/>
              </w:rPr>
            </w:pPr>
            <w:r>
              <w:rPr>
                <w:rFonts w:ascii="Times New Roman" w:hAnsi="Times New Roman"/>
                <w:b/>
                <w:color w:val="31849B" w:themeColor="accent5" w:themeShade="BF"/>
                <w:sz w:val="20"/>
                <w:lang w:val="fr-FR"/>
              </w:rPr>
              <w:t>Brève description de la méthodologie</w:t>
            </w:r>
          </w:p>
        </w:tc>
        <w:tc>
          <w:tcPr>
            <w:tcW w:w="6410" w:type="dxa"/>
            <w:gridSpan w:val="4"/>
            <w:vAlign w:val="center"/>
          </w:tcPr>
          <w:p w14:paraId="5CB6D962" w14:textId="3A901B01" w:rsidR="00C5345B" w:rsidRPr="00E94B5A" w:rsidRDefault="002F25E5" w:rsidP="00C5345B">
            <w:pPr>
              <w:spacing w:beforeLines="60" w:before="144" w:after="60"/>
              <w:jc w:val="both"/>
              <w:rPr>
                <w:rFonts w:ascii="Times New Roman" w:hAnsi="Times New Roman"/>
                <w:sz w:val="20"/>
                <w:lang w:val="fr-FR"/>
              </w:rPr>
            </w:pPr>
            <w:r w:rsidRPr="00E94B5A">
              <w:rPr>
                <w:rFonts w:ascii="Times New Roman" w:hAnsi="Times New Roman"/>
                <w:sz w:val="20"/>
                <w:lang w:val="fr-FR"/>
              </w:rPr>
              <w:t xml:space="preserve">Cet indicateur mesure l’efficacité </w:t>
            </w:r>
            <w:r w:rsidR="00F33CCF" w:rsidRPr="00E94B5A">
              <w:rPr>
                <w:rFonts w:ascii="Times New Roman" w:hAnsi="Times New Roman"/>
                <w:sz w:val="20"/>
                <w:lang w:val="fr-FR"/>
              </w:rPr>
              <w:t xml:space="preserve">de la </w:t>
            </w:r>
            <w:r w:rsidR="00E94B5A" w:rsidRPr="00E94B5A">
              <w:rPr>
                <w:rFonts w:ascii="Times New Roman" w:hAnsi="Times New Roman"/>
                <w:sz w:val="20"/>
                <w:lang w:val="fr-FR"/>
              </w:rPr>
              <w:t>programmation des</w:t>
            </w:r>
            <w:r w:rsidR="00F33CCF" w:rsidRPr="00E94B5A">
              <w:rPr>
                <w:rFonts w:ascii="Times New Roman" w:hAnsi="Times New Roman"/>
                <w:sz w:val="20"/>
                <w:lang w:val="fr-FR"/>
              </w:rPr>
              <w:t xml:space="preserve"> dépenses en capital ainsi que </w:t>
            </w:r>
            <w:r w:rsidR="007F03A3" w:rsidRPr="00E94B5A">
              <w:rPr>
                <w:rFonts w:ascii="Times New Roman" w:hAnsi="Times New Roman"/>
                <w:sz w:val="20"/>
                <w:lang w:val="fr-FR"/>
              </w:rPr>
              <w:t xml:space="preserve">son </w:t>
            </w:r>
            <w:r w:rsidR="00E94B5A" w:rsidRPr="00E94B5A">
              <w:rPr>
                <w:rFonts w:ascii="Times New Roman" w:hAnsi="Times New Roman"/>
                <w:sz w:val="20"/>
                <w:lang w:val="fr-FR"/>
              </w:rPr>
              <w:t>exécution gestion</w:t>
            </w:r>
            <w:r w:rsidR="00F33CCF" w:rsidRPr="00E94B5A">
              <w:rPr>
                <w:rFonts w:ascii="Times New Roman" w:hAnsi="Times New Roman"/>
                <w:sz w:val="20"/>
                <w:lang w:val="fr-FR"/>
              </w:rPr>
              <w:t xml:space="preserve"> et </w:t>
            </w:r>
            <w:r w:rsidR="004D725A" w:rsidRPr="00E94B5A">
              <w:rPr>
                <w:rFonts w:ascii="Times New Roman" w:hAnsi="Times New Roman"/>
                <w:sz w:val="20"/>
                <w:lang w:val="fr-FR"/>
              </w:rPr>
              <w:t xml:space="preserve">celle </w:t>
            </w:r>
            <w:r w:rsidR="00F33CCF" w:rsidRPr="00E94B5A">
              <w:rPr>
                <w:rFonts w:ascii="Times New Roman" w:hAnsi="Times New Roman"/>
                <w:sz w:val="20"/>
                <w:lang w:val="fr-FR"/>
              </w:rPr>
              <w:t xml:space="preserve">des projets </w:t>
            </w:r>
            <w:r w:rsidR="007F03A3" w:rsidRPr="00E94B5A">
              <w:rPr>
                <w:rFonts w:ascii="Times New Roman" w:hAnsi="Times New Roman"/>
                <w:sz w:val="20"/>
                <w:lang w:val="fr-FR"/>
              </w:rPr>
              <w:t xml:space="preserve">concernés </w:t>
            </w:r>
            <w:r w:rsidR="004956DB" w:rsidRPr="00E94B5A">
              <w:rPr>
                <w:rFonts w:ascii="Times New Roman" w:hAnsi="Times New Roman"/>
                <w:sz w:val="20"/>
                <w:lang w:val="fr-FR"/>
              </w:rPr>
              <w:t xml:space="preserve"> </w:t>
            </w:r>
          </w:p>
          <w:p w14:paraId="6DBE6F39" w14:textId="15FCAC68" w:rsidR="00C5345B" w:rsidRPr="00E94B5A" w:rsidRDefault="00F33CCF" w:rsidP="00C5345B">
            <w:pPr>
              <w:spacing w:beforeLines="60" w:before="144" w:after="60"/>
              <w:jc w:val="both"/>
              <w:rPr>
                <w:rFonts w:ascii="Times New Roman" w:hAnsi="Times New Roman"/>
                <w:sz w:val="20"/>
                <w:lang w:val="fr-FR"/>
              </w:rPr>
            </w:pPr>
            <w:r w:rsidRPr="00E94B5A">
              <w:rPr>
                <w:rFonts w:ascii="Times New Roman" w:hAnsi="Times New Roman"/>
                <w:sz w:val="20"/>
                <w:lang w:val="fr-FR"/>
              </w:rPr>
              <w:t xml:space="preserve">Cet </w:t>
            </w:r>
            <w:r w:rsidR="00E94B5A" w:rsidRPr="00E94B5A">
              <w:rPr>
                <w:rFonts w:ascii="Times New Roman" w:hAnsi="Times New Roman"/>
                <w:sz w:val="20"/>
                <w:lang w:val="fr-FR"/>
              </w:rPr>
              <w:t>indicateur mesure</w:t>
            </w:r>
            <w:r w:rsidRPr="00E94B5A">
              <w:rPr>
                <w:rFonts w:ascii="Times New Roman" w:hAnsi="Times New Roman"/>
                <w:sz w:val="20"/>
                <w:lang w:val="fr-FR"/>
              </w:rPr>
              <w:t xml:space="preserve"> la différence entre le montant total de</w:t>
            </w:r>
            <w:r w:rsidR="004956DB" w:rsidRPr="00E94B5A">
              <w:rPr>
                <w:rFonts w:ascii="Times New Roman" w:hAnsi="Times New Roman"/>
                <w:sz w:val="20"/>
                <w:lang w:val="fr-FR"/>
              </w:rPr>
              <w:t>s</w:t>
            </w:r>
            <w:r w:rsidRPr="00E94B5A">
              <w:rPr>
                <w:rFonts w:ascii="Times New Roman" w:hAnsi="Times New Roman"/>
                <w:sz w:val="20"/>
                <w:lang w:val="fr-FR"/>
              </w:rPr>
              <w:t xml:space="preserve"> dépenses en capital</w:t>
            </w:r>
            <w:r w:rsidR="004956DB" w:rsidRPr="00E94B5A">
              <w:rPr>
                <w:rFonts w:ascii="Times New Roman" w:hAnsi="Times New Roman"/>
                <w:sz w:val="20"/>
                <w:lang w:val="fr-FR"/>
              </w:rPr>
              <w:t xml:space="preserve"> réalisées</w:t>
            </w:r>
            <w:r w:rsidRPr="00E94B5A">
              <w:rPr>
                <w:rFonts w:ascii="Times New Roman" w:hAnsi="Times New Roman"/>
                <w:sz w:val="20"/>
                <w:lang w:val="fr-FR"/>
              </w:rPr>
              <w:t xml:space="preserve">, présenté dans </w:t>
            </w:r>
            <w:r w:rsidR="004956DB" w:rsidRPr="00E94B5A">
              <w:rPr>
                <w:rFonts w:ascii="Times New Roman" w:hAnsi="Times New Roman"/>
                <w:sz w:val="20"/>
                <w:lang w:val="fr-FR"/>
              </w:rPr>
              <w:t xml:space="preserve">la loi de </w:t>
            </w:r>
            <w:r w:rsidR="00E94B5A" w:rsidRPr="00E94B5A">
              <w:rPr>
                <w:rFonts w:ascii="Times New Roman" w:hAnsi="Times New Roman"/>
                <w:sz w:val="20"/>
                <w:lang w:val="fr-FR"/>
              </w:rPr>
              <w:t>règlement,</w:t>
            </w:r>
            <w:r w:rsidRPr="00E94B5A">
              <w:rPr>
                <w:rFonts w:ascii="Times New Roman" w:hAnsi="Times New Roman"/>
                <w:sz w:val="20"/>
                <w:lang w:val="fr-FR"/>
              </w:rPr>
              <w:t xml:space="preserve"> et le montant total des dépenses en capital </w:t>
            </w:r>
            <w:r w:rsidR="004956DB" w:rsidRPr="00E94B5A">
              <w:rPr>
                <w:rFonts w:ascii="Times New Roman" w:hAnsi="Times New Roman"/>
                <w:sz w:val="20"/>
                <w:lang w:val="fr-FR"/>
              </w:rPr>
              <w:t xml:space="preserve">programmées </w:t>
            </w:r>
            <w:r w:rsidRPr="00E94B5A">
              <w:rPr>
                <w:rFonts w:ascii="Times New Roman" w:hAnsi="Times New Roman"/>
                <w:sz w:val="20"/>
                <w:lang w:val="fr-FR"/>
              </w:rPr>
              <w:t xml:space="preserve">dans la Loi de finances annuelle adoptée par le Parlement pour l’année en question. </w:t>
            </w:r>
            <w:r w:rsidR="00261BE3" w:rsidRPr="00E94B5A">
              <w:rPr>
                <w:rFonts w:ascii="Times New Roman" w:hAnsi="Times New Roman"/>
                <w:sz w:val="20"/>
                <w:lang w:val="fr-FR"/>
              </w:rPr>
              <w:t>E correspond à l’écart, DC aux dépenses en capital</w:t>
            </w:r>
            <w:r w:rsidR="00C5345B" w:rsidRPr="00E94B5A">
              <w:rPr>
                <w:rFonts w:ascii="Times New Roman" w:hAnsi="Times New Roman"/>
                <w:sz w:val="20"/>
                <w:lang w:val="fr-FR"/>
              </w:rPr>
              <w:t>.</w:t>
            </w:r>
          </w:p>
          <w:p w14:paraId="2F33FB92" w14:textId="5A7C857B" w:rsidR="00C5345B" w:rsidRPr="00491C5C" w:rsidRDefault="00261BE3" w:rsidP="00E94B5A">
            <w:pPr>
              <w:spacing w:beforeLines="60" w:before="144" w:after="240"/>
              <w:jc w:val="center"/>
              <w:rPr>
                <w:rFonts w:ascii="Times New Roman" w:hAnsi="Times New Roman"/>
                <w:sz w:val="24"/>
                <w:szCs w:val="22"/>
                <w:vertAlign w:val="subscript"/>
                <w:lang w:val="fr-FR"/>
              </w:rPr>
            </w:pPr>
            <w:r>
              <w:rPr>
                <w:rFonts w:ascii="Times New Roman" w:hAnsi="Times New Roman"/>
                <w:b/>
                <w:szCs w:val="22"/>
                <w:lang w:val="fr-FR"/>
              </w:rPr>
              <w:t>E</w:t>
            </w:r>
            <w:r w:rsidR="007915DA">
              <w:rPr>
                <w:rFonts w:ascii="Times New Roman" w:hAnsi="Times New Roman"/>
                <w:b/>
                <w:szCs w:val="22"/>
                <w:vertAlign w:val="subscript"/>
                <w:lang w:val="fr-FR"/>
              </w:rPr>
              <w:t>DC</w:t>
            </w:r>
            <w:r w:rsidR="00C5345B" w:rsidRPr="00491C5C">
              <w:rPr>
                <w:rFonts w:ascii="Times New Roman" w:hAnsi="Times New Roman"/>
                <w:b/>
                <w:szCs w:val="22"/>
                <w:lang w:val="fr-FR"/>
              </w:rPr>
              <w:t xml:space="preserve"> </w:t>
            </w:r>
            <w:r w:rsidR="00C5345B" w:rsidRPr="00491C5C">
              <w:rPr>
                <w:rFonts w:ascii="Times New Roman" w:hAnsi="Times New Roman"/>
                <w:szCs w:val="22"/>
                <w:vertAlign w:val="subscript"/>
                <w:lang w:val="fr-FR"/>
              </w:rPr>
              <w:t xml:space="preserve">= </w:t>
            </w:r>
            <m:oMath>
              <m:f>
                <m:fPr>
                  <m:ctrlPr>
                    <w:rPr>
                      <w:rFonts w:ascii="Cambria Math" w:hAnsi="Cambria Math"/>
                      <w:i/>
                      <w:szCs w:val="22"/>
                      <w:vertAlign w:val="subscript"/>
                      <w:lang w:val="fr-FR"/>
                    </w:rPr>
                  </m:ctrlPr>
                </m:fPr>
                <m:num>
                  <m:r>
                    <w:rPr>
                      <w:rFonts w:ascii="Cambria Math" w:hAnsi="Cambria Math"/>
                      <w:szCs w:val="22"/>
                      <w:vertAlign w:val="subscript"/>
                      <w:lang w:val="fr-FR"/>
                    </w:rPr>
                    <m:t xml:space="preserve">Valeur totale des dépenses en capital réalisées </m:t>
                  </m:r>
                </m:num>
                <m:den>
                  <m:r>
                    <w:rPr>
                      <w:rFonts w:ascii="Cambria Math" w:hAnsi="Cambria Math"/>
                      <w:szCs w:val="22"/>
                      <w:vertAlign w:val="subscript"/>
                      <w:lang w:val="fr-FR"/>
                    </w:rPr>
                    <m:t xml:space="preserve">Valeur totale des dépenses en capital programmées  </m:t>
                  </m:r>
                </m:den>
              </m:f>
            </m:oMath>
            <w:r w:rsidR="00C5345B" w:rsidRPr="00491C5C">
              <w:rPr>
                <w:rFonts w:ascii="Times New Roman" w:hAnsi="Times New Roman"/>
                <w:szCs w:val="22"/>
                <w:vertAlign w:val="subscript"/>
                <w:lang w:val="fr-FR"/>
              </w:rPr>
              <w:t xml:space="preserve"> </w:t>
            </w:r>
            <w:r w:rsidR="00C5345B" w:rsidRPr="00491C5C">
              <w:rPr>
                <w:rFonts w:ascii="Times New Roman" w:hAnsi="Times New Roman"/>
                <w:sz w:val="24"/>
                <w:szCs w:val="22"/>
                <w:vertAlign w:val="subscript"/>
                <w:lang w:val="fr-FR"/>
              </w:rPr>
              <w:t>x 100</w:t>
            </w:r>
            <w:r w:rsidR="007915DA">
              <w:rPr>
                <w:rFonts w:ascii="Times New Roman" w:hAnsi="Times New Roman"/>
                <w:sz w:val="24"/>
                <w:szCs w:val="22"/>
                <w:vertAlign w:val="subscript"/>
                <w:lang w:val="fr-FR"/>
              </w:rPr>
              <w:t> </w:t>
            </w:r>
            <w:r w:rsidR="00C5345B" w:rsidRPr="00491C5C">
              <w:rPr>
                <w:rFonts w:ascii="Times New Roman" w:hAnsi="Times New Roman"/>
                <w:sz w:val="24"/>
                <w:szCs w:val="22"/>
                <w:vertAlign w:val="subscript"/>
                <w:lang w:val="fr-FR"/>
              </w:rPr>
              <w:t>% - 100</w:t>
            </w:r>
            <w:r w:rsidR="007915DA">
              <w:rPr>
                <w:rFonts w:ascii="Times New Roman" w:hAnsi="Times New Roman"/>
                <w:sz w:val="24"/>
                <w:szCs w:val="22"/>
                <w:vertAlign w:val="subscript"/>
                <w:lang w:val="fr-FR"/>
              </w:rPr>
              <w:t> %</w:t>
            </w:r>
            <w:bookmarkStart w:id="20" w:name="_GoBack"/>
            <w:bookmarkEnd w:id="20"/>
          </w:p>
          <w:p w14:paraId="3DBDD538" w14:textId="6B8A2ED8" w:rsidR="00C5345B" w:rsidRPr="00491C5C" w:rsidRDefault="00C5345B" w:rsidP="00C5345B">
            <w:pPr>
              <w:spacing w:beforeLines="60" w:before="144"/>
              <w:jc w:val="center"/>
              <w:rPr>
                <w:rFonts w:ascii="Times New Roman" w:hAnsi="Times New Roman"/>
                <w:sz w:val="24"/>
                <w:szCs w:val="22"/>
                <w:vertAlign w:val="subscript"/>
                <w:lang w:val="fr-FR"/>
              </w:rPr>
            </w:pPr>
          </w:p>
        </w:tc>
      </w:tr>
      <w:tr w:rsidR="00261BE3" w:rsidRPr="00491C5C" w14:paraId="3F7B8D77" w14:textId="77777777" w:rsidTr="00261BE3">
        <w:trPr>
          <w:trHeight w:val="400"/>
        </w:trPr>
        <w:tc>
          <w:tcPr>
            <w:tcW w:w="1670" w:type="dxa"/>
            <w:vMerge w:val="restart"/>
            <w:shd w:val="clear" w:color="auto" w:fill="DAEEF3" w:themeFill="accent5" w:themeFillTint="33"/>
            <w:vAlign w:val="center"/>
          </w:tcPr>
          <w:p w14:paraId="22AEB25F" w14:textId="51796073" w:rsidR="00C5345B" w:rsidRPr="00491C5C" w:rsidRDefault="00BC1679" w:rsidP="00C5345B">
            <w:pPr>
              <w:spacing w:beforeLines="60" w:before="144"/>
              <w:jc w:val="center"/>
              <w:rPr>
                <w:rFonts w:ascii="Times New Roman" w:hAnsi="Times New Roman"/>
                <w:b/>
                <w:bCs/>
                <w:color w:val="31849B" w:themeColor="accent5" w:themeShade="BF"/>
                <w:sz w:val="20"/>
                <w:lang w:val="fr-FR"/>
              </w:rPr>
            </w:pPr>
            <w:r w:rsidRPr="00491C5C">
              <w:rPr>
                <w:rFonts w:ascii="Times New Roman" w:eastAsia="Calibri" w:hAnsi="Times New Roman"/>
                <w:b/>
                <w:color w:val="31849B" w:themeColor="accent5" w:themeShade="BF"/>
                <w:sz w:val="20"/>
                <w:lang w:val="fr-FR"/>
              </w:rPr>
              <w:lastRenderedPageBreak/>
              <w:t xml:space="preserve">Information </w:t>
            </w:r>
            <w:r>
              <w:rPr>
                <w:rFonts w:ascii="Times New Roman" w:eastAsia="Calibri" w:hAnsi="Times New Roman"/>
                <w:b/>
                <w:color w:val="31849B" w:themeColor="accent5" w:themeShade="BF"/>
                <w:sz w:val="20"/>
                <w:lang w:val="fr-FR"/>
              </w:rPr>
              <w:t xml:space="preserve">sur </w:t>
            </w:r>
            <w:r w:rsidR="00A109AC">
              <w:rPr>
                <w:rFonts w:ascii="Times New Roman" w:eastAsia="Calibri" w:hAnsi="Times New Roman"/>
                <w:b/>
                <w:color w:val="31849B" w:themeColor="accent5" w:themeShade="BF"/>
                <w:sz w:val="20"/>
                <w:lang w:val="fr-FR"/>
              </w:rPr>
              <w:t xml:space="preserve">les valeurs </w:t>
            </w:r>
            <w:r w:rsidR="004956DB">
              <w:rPr>
                <w:rFonts w:ascii="Times New Roman" w:eastAsia="Calibri" w:hAnsi="Times New Roman"/>
                <w:b/>
                <w:color w:val="31849B" w:themeColor="accent5" w:themeShade="BF"/>
                <w:sz w:val="20"/>
                <w:lang w:val="fr-FR"/>
              </w:rPr>
              <w:t>te</w:t>
            </w:r>
            <w:r w:rsidR="007F03A3">
              <w:rPr>
                <w:rFonts w:ascii="Times New Roman" w:eastAsia="Calibri" w:hAnsi="Times New Roman"/>
                <w:b/>
                <w:color w:val="31849B" w:themeColor="accent5" w:themeShade="BF"/>
                <w:sz w:val="20"/>
                <w:lang w:val="fr-FR"/>
              </w:rPr>
              <w:t>n</w:t>
            </w:r>
            <w:r w:rsidR="004956DB">
              <w:rPr>
                <w:rFonts w:ascii="Times New Roman" w:eastAsia="Calibri" w:hAnsi="Times New Roman"/>
                <w:b/>
                <w:color w:val="31849B" w:themeColor="accent5" w:themeShade="BF"/>
                <w:sz w:val="20"/>
                <w:lang w:val="fr-FR"/>
              </w:rPr>
              <w:t xml:space="preserve">dancielle </w:t>
            </w:r>
            <w:r>
              <w:rPr>
                <w:rFonts w:ascii="Times New Roman" w:eastAsia="Calibri" w:hAnsi="Times New Roman"/>
                <w:b/>
                <w:color w:val="31849B" w:themeColor="accent5" w:themeShade="BF"/>
                <w:sz w:val="20"/>
                <w:lang w:val="fr-FR"/>
              </w:rPr>
              <w:t xml:space="preserve"> et de référence</w:t>
            </w:r>
          </w:p>
        </w:tc>
        <w:tc>
          <w:tcPr>
            <w:tcW w:w="1576" w:type="dxa"/>
            <w:shd w:val="clear" w:color="auto" w:fill="auto"/>
            <w:vAlign w:val="center"/>
          </w:tcPr>
          <w:p w14:paraId="22FDAB86" w14:textId="322ED05A" w:rsidR="00C5345B" w:rsidRPr="00491C5C" w:rsidRDefault="00261BE3" w:rsidP="00C5345B">
            <w:pPr>
              <w:spacing w:beforeLines="60" w:before="144"/>
              <w:jc w:val="center"/>
              <w:rPr>
                <w:rFonts w:ascii="Times New Roman" w:hAnsi="Times New Roman"/>
                <w:b/>
                <w:sz w:val="20"/>
                <w:lang w:val="fr-FR"/>
              </w:rPr>
            </w:pPr>
            <w:r>
              <w:rPr>
                <w:rFonts w:ascii="Times New Roman" w:hAnsi="Times New Roman"/>
                <w:b/>
                <w:sz w:val="20"/>
                <w:lang w:val="fr-FR"/>
              </w:rPr>
              <w:t>Année</w:t>
            </w:r>
          </w:p>
        </w:tc>
        <w:tc>
          <w:tcPr>
            <w:tcW w:w="1611" w:type="dxa"/>
            <w:shd w:val="clear" w:color="auto" w:fill="DAEEF3" w:themeFill="accent5" w:themeFillTint="33"/>
            <w:vAlign w:val="center"/>
          </w:tcPr>
          <w:p w14:paraId="78A9F251" w14:textId="22875A0A" w:rsidR="00C5345B" w:rsidRPr="00491C5C" w:rsidRDefault="00261BE3"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Tendance</w:t>
            </w:r>
            <w:r w:rsidR="00C5345B" w:rsidRPr="00491C5C">
              <w:rPr>
                <w:rFonts w:ascii="Times New Roman" w:hAnsi="Times New Roman"/>
                <w:b/>
                <w:color w:val="31849B" w:themeColor="accent5" w:themeShade="BF"/>
                <w:sz w:val="20"/>
                <w:lang w:val="fr-FR"/>
              </w:rPr>
              <w:t xml:space="preserve"> 2014</w:t>
            </w:r>
          </w:p>
        </w:tc>
        <w:tc>
          <w:tcPr>
            <w:tcW w:w="1610" w:type="dxa"/>
            <w:shd w:val="clear" w:color="auto" w:fill="DAEEF3" w:themeFill="accent5" w:themeFillTint="33"/>
            <w:vAlign w:val="center"/>
          </w:tcPr>
          <w:p w14:paraId="2AC207EF" w14:textId="0A76C0E9" w:rsidR="00C5345B" w:rsidRPr="00491C5C" w:rsidRDefault="00261BE3"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Tendance</w:t>
            </w:r>
            <w:r w:rsidRPr="00491C5C">
              <w:rPr>
                <w:rFonts w:ascii="Times New Roman" w:hAnsi="Times New Roman"/>
                <w:b/>
                <w:color w:val="31849B" w:themeColor="accent5" w:themeShade="BF"/>
                <w:sz w:val="20"/>
                <w:lang w:val="fr-FR"/>
              </w:rPr>
              <w:t xml:space="preserve"> </w:t>
            </w:r>
            <w:r w:rsidR="00C5345B" w:rsidRPr="00491C5C">
              <w:rPr>
                <w:rFonts w:ascii="Times New Roman" w:hAnsi="Times New Roman"/>
                <w:b/>
                <w:color w:val="31849B" w:themeColor="accent5" w:themeShade="BF"/>
                <w:sz w:val="20"/>
                <w:lang w:val="fr-FR"/>
              </w:rPr>
              <w:t>2015</w:t>
            </w:r>
          </w:p>
        </w:tc>
        <w:tc>
          <w:tcPr>
            <w:tcW w:w="1613" w:type="dxa"/>
            <w:shd w:val="clear" w:color="auto" w:fill="DAEEF3" w:themeFill="accent5" w:themeFillTint="33"/>
            <w:vAlign w:val="center"/>
          </w:tcPr>
          <w:p w14:paraId="70B73510" w14:textId="2872E4EE" w:rsidR="00C5345B" w:rsidRPr="00491C5C" w:rsidRDefault="00261BE3"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Référence</w:t>
            </w:r>
            <w:r w:rsidR="00C5345B" w:rsidRPr="00491C5C">
              <w:rPr>
                <w:rFonts w:ascii="Times New Roman" w:hAnsi="Times New Roman"/>
                <w:b/>
                <w:color w:val="31849B" w:themeColor="accent5" w:themeShade="BF"/>
                <w:sz w:val="20"/>
                <w:lang w:val="fr-FR"/>
              </w:rPr>
              <w:t xml:space="preserve"> 2016</w:t>
            </w:r>
          </w:p>
        </w:tc>
      </w:tr>
      <w:tr w:rsidR="00261BE3" w:rsidRPr="00491C5C" w14:paraId="177A9F67" w14:textId="77777777" w:rsidTr="00261BE3">
        <w:trPr>
          <w:trHeight w:val="395"/>
        </w:trPr>
        <w:tc>
          <w:tcPr>
            <w:tcW w:w="1670" w:type="dxa"/>
            <w:vMerge/>
            <w:shd w:val="clear" w:color="auto" w:fill="DAEEF3" w:themeFill="accent5" w:themeFillTint="33"/>
            <w:vAlign w:val="center"/>
          </w:tcPr>
          <w:p w14:paraId="01EEE23B" w14:textId="77777777" w:rsidR="00C5345B" w:rsidRPr="00491C5C" w:rsidRDefault="00C5345B" w:rsidP="00C5345B">
            <w:pPr>
              <w:spacing w:beforeLines="60" w:before="144"/>
              <w:jc w:val="center"/>
              <w:rPr>
                <w:rFonts w:ascii="Times New Roman" w:hAnsi="Times New Roman"/>
                <w:b/>
                <w:bCs/>
                <w:color w:val="31849B" w:themeColor="accent5" w:themeShade="BF"/>
                <w:sz w:val="20"/>
                <w:lang w:val="fr-FR"/>
              </w:rPr>
            </w:pPr>
          </w:p>
        </w:tc>
        <w:tc>
          <w:tcPr>
            <w:tcW w:w="1576" w:type="dxa"/>
            <w:shd w:val="clear" w:color="auto" w:fill="auto"/>
            <w:vAlign w:val="center"/>
          </w:tcPr>
          <w:p w14:paraId="4469964C" w14:textId="09D658FD" w:rsidR="00C5345B" w:rsidRPr="00491C5C" w:rsidRDefault="00261BE3" w:rsidP="00C5345B">
            <w:pPr>
              <w:spacing w:beforeLines="60" w:before="144"/>
              <w:jc w:val="center"/>
              <w:rPr>
                <w:rFonts w:ascii="Times New Roman" w:hAnsi="Times New Roman"/>
                <w:b/>
                <w:sz w:val="20"/>
                <w:lang w:val="fr-FR"/>
              </w:rPr>
            </w:pPr>
            <w:r>
              <w:rPr>
                <w:rFonts w:ascii="Times New Roman" w:hAnsi="Times New Roman"/>
                <w:b/>
                <w:sz w:val="20"/>
                <w:lang w:val="fr-FR"/>
              </w:rPr>
              <w:t>Valeur</w:t>
            </w:r>
          </w:p>
        </w:tc>
        <w:tc>
          <w:tcPr>
            <w:tcW w:w="1611" w:type="dxa"/>
            <w:shd w:val="clear" w:color="auto" w:fill="auto"/>
            <w:vAlign w:val="center"/>
          </w:tcPr>
          <w:p w14:paraId="21B7C98A" w14:textId="5AC54185"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9</w:t>
            </w:r>
            <w:r w:rsidR="00261BE3">
              <w:rPr>
                <w:rFonts w:ascii="Times New Roman" w:hAnsi="Times New Roman"/>
                <w:sz w:val="20"/>
                <w:lang w:val="fr-FR"/>
              </w:rPr>
              <w:t> </w:t>
            </w:r>
            <w:r w:rsidRPr="00491C5C">
              <w:rPr>
                <w:rFonts w:ascii="Times New Roman" w:hAnsi="Times New Roman"/>
                <w:sz w:val="20"/>
                <w:lang w:val="fr-FR"/>
              </w:rPr>
              <w:t>%</w:t>
            </w:r>
          </w:p>
        </w:tc>
        <w:tc>
          <w:tcPr>
            <w:tcW w:w="1610" w:type="dxa"/>
            <w:shd w:val="clear" w:color="auto" w:fill="auto"/>
            <w:vAlign w:val="center"/>
          </w:tcPr>
          <w:p w14:paraId="22BB7B24" w14:textId="5C6F7AF5"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7</w:t>
            </w:r>
            <w:r w:rsidR="00261BE3">
              <w:rPr>
                <w:rFonts w:ascii="Times New Roman" w:hAnsi="Times New Roman"/>
                <w:sz w:val="20"/>
                <w:lang w:val="fr-FR"/>
              </w:rPr>
              <w:t> </w:t>
            </w:r>
            <w:r w:rsidRPr="00491C5C">
              <w:rPr>
                <w:rFonts w:ascii="Times New Roman" w:hAnsi="Times New Roman"/>
                <w:sz w:val="20"/>
                <w:lang w:val="fr-FR"/>
              </w:rPr>
              <w:t>%</w:t>
            </w:r>
          </w:p>
        </w:tc>
        <w:tc>
          <w:tcPr>
            <w:tcW w:w="1613" w:type="dxa"/>
            <w:shd w:val="clear" w:color="auto" w:fill="auto"/>
            <w:vAlign w:val="center"/>
          </w:tcPr>
          <w:p w14:paraId="0D6FDCE9" w14:textId="3BCCFB92"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7</w:t>
            </w:r>
            <w:r w:rsidR="00261BE3">
              <w:rPr>
                <w:rFonts w:ascii="Times New Roman" w:hAnsi="Times New Roman"/>
                <w:sz w:val="20"/>
                <w:lang w:val="fr-FR"/>
              </w:rPr>
              <w:t> </w:t>
            </w:r>
            <w:r w:rsidRPr="00491C5C">
              <w:rPr>
                <w:rFonts w:ascii="Times New Roman" w:hAnsi="Times New Roman"/>
                <w:sz w:val="20"/>
                <w:lang w:val="fr-FR"/>
              </w:rPr>
              <w:t>%</w:t>
            </w:r>
          </w:p>
        </w:tc>
      </w:tr>
      <w:tr w:rsidR="00261BE3" w:rsidRPr="00491C5C" w14:paraId="0826C103" w14:textId="77777777" w:rsidTr="00261BE3">
        <w:trPr>
          <w:trHeight w:val="160"/>
        </w:trPr>
        <w:tc>
          <w:tcPr>
            <w:tcW w:w="1670" w:type="dxa"/>
            <w:vMerge w:val="restart"/>
            <w:shd w:val="clear" w:color="auto" w:fill="DAEEF3" w:themeFill="accent5" w:themeFillTint="33"/>
            <w:vAlign w:val="center"/>
          </w:tcPr>
          <w:p w14:paraId="5641F434" w14:textId="4CE92C9B" w:rsidR="00C5345B" w:rsidRPr="00491C5C" w:rsidRDefault="00BC1679"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Information </w:t>
            </w:r>
            <w:r>
              <w:rPr>
                <w:rFonts w:ascii="Times New Roman" w:hAnsi="Times New Roman"/>
                <w:b/>
                <w:color w:val="31849B" w:themeColor="accent5" w:themeShade="BF"/>
                <w:sz w:val="20"/>
                <w:lang w:val="fr-FR"/>
              </w:rPr>
              <w:t>sur les valeurs cibles</w:t>
            </w:r>
          </w:p>
        </w:tc>
        <w:tc>
          <w:tcPr>
            <w:tcW w:w="1576" w:type="dxa"/>
            <w:shd w:val="clear" w:color="auto" w:fill="auto"/>
            <w:vAlign w:val="center"/>
          </w:tcPr>
          <w:p w14:paraId="3B425B2A" w14:textId="6E17129A" w:rsidR="00C5345B" w:rsidRPr="00491C5C" w:rsidRDefault="00261BE3" w:rsidP="00C5345B">
            <w:pPr>
              <w:spacing w:beforeLines="60" w:before="144"/>
              <w:jc w:val="center"/>
              <w:rPr>
                <w:rFonts w:ascii="Times New Roman" w:hAnsi="Times New Roman"/>
                <w:b/>
                <w:sz w:val="20"/>
                <w:lang w:val="fr-FR"/>
              </w:rPr>
            </w:pPr>
            <w:r>
              <w:rPr>
                <w:rFonts w:ascii="Times New Roman" w:hAnsi="Times New Roman"/>
                <w:b/>
                <w:sz w:val="20"/>
                <w:lang w:val="fr-FR"/>
              </w:rPr>
              <w:t>Année</w:t>
            </w:r>
          </w:p>
        </w:tc>
        <w:tc>
          <w:tcPr>
            <w:tcW w:w="1611" w:type="dxa"/>
            <w:shd w:val="clear" w:color="auto" w:fill="DAEEF3" w:themeFill="accent5" w:themeFillTint="33"/>
            <w:vAlign w:val="center"/>
          </w:tcPr>
          <w:p w14:paraId="7BB01FCA" w14:textId="77777777" w:rsidR="00C5345B" w:rsidRPr="00491C5C" w:rsidRDefault="00C5345B"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2018</w:t>
            </w:r>
          </w:p>
        </w:tc>
        <w:tc>
          <w:tcPr>
            <w:tcW w:w="1610" w:type="dxa"/>
            <w:shd w:val="clear" w:color="auto" w:fill="DAEEF3" w:themeFill="accent5" w:themeFillTint="33"/>
            <w:vAlign w:val="center"/>
          </w:tcPr>
          <w:p w14:paraId="2EC077CD" w14:textId="77777777" w:rsidR="00C5345B" w:rsidRPr="00491C5C" w:rsidRDefault="00C5345B"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2020</w:t>
            </w:r>
          </w:p>
        </w:tc>
        <w:tc>
          <w:tcPr>
            <w:tcW w:w="1613" w:type="dxa"/>
            <w:shd w:val="clear" w:color="auto" w:fill="DAEEF3" w:themeFill="accent5" w:themeFillTint="33"/>
            <w:vAlign w:val="center"/>
          </w:tcPr>
          <w:p w14:paraId="28C0D136" w14:textId="77777777" w:rsidR="00C5345B" w:rsidRPr="00491C5C" w:rsidRDefault="00C5345B"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2022</w:t>
            </w:r>
          </w:p>
        </w:tc>
      </w:tr>
      <w:tr w:rsidR="00261BE3" w:rsidRPr="00491C5C" w14:paraId="684BD4F8" w14:textId="77777777" w:rsidTr="00261BE3">
        <w:trPr>
          <w:trHeight w:val="485"/>
        </w:trPr>
        <w:tc>
          <w:tcPr>
            <w:tcW w:w="1670" w:type="dxa"/>
            <w:vMerge/>
            <w:shd w:val="clear" w:color="auto" w:fill="DAEEF3" w:themeFill="accent5" w:themeFillTint="33"/>
            <w:vAlign w:val="center"/>
          </w:tcPr>
          <w:p w14:paraId="51C75300" w14:textId="77777777" w:rsidR="00C5345B" w:rsidRPr="00491C5C" w:rsidRDefault="00C5345B" w:rsidP="00C5345B">
            <w:pPr>
              <w:spacing w:beforeLines="60" w:before="144"/>
              <w:jc w:val="center"/>
              <w:rPr>
                <w:rFonts w:ascii="Times New Roman" w:hAnsi="Times New Roman"/>
                <w:b/>
                <w:sz w:val="20"/>
                <w:lang w:val="fr-FR"/>
              </w:rPr>
            </w:pPr>
          </w:p>
        </w:tc>
        <w:tc>
          <w:tcPr>
            <w:tcW w:w="1576" w:type="dxa"/>
            <w:shd w:val="clear" w:color="auto" w:fill="auto"/>
            <w:vAlign w:val="center"/>
          </w:tcPr>
          <w:p w14:paraId="66C808B4" w14:textId="7A9A549A" w:rsidR="00C5345B" w:rsidRPr="00491C5C" w:rsidRDefault="00261BE3" w:rsidP="00C5345B">
            <w:pPr>
              <w:spacing w:beforeLines="60" w:before="144"/>
              <w:jc w:val="center"/>
              <w:rPr>
                <w:rFonts w:ascii="Times New Roman" w:hAnsi="Times New Roman"/>
                <w:b/>
                <w:sz w:val="20"/>
                <w:lang w:val="fr-FR"/>
              </w:rPr>
            </w:pPr>
            <w:r>
              <w:rPr>
                <w:rFonts w:ascii="Times New Roman" w:hAnsi="Times New Roman"/>
                <w:b/>
                <w:sz w:val="20"/>
                <w:lang w:val="fr-FR"/>
              </w:rPr>
              <w:t>Valeur cible</w:t>
            </w:r>
          </w:p>
        </w:tc>
        <w:tc>
          <w:tcPr>
            <w:tcW w:w="1611" w:type="dxa"/>
            <w:shd w:val="clear" w:color="auto" w:fill="auto"/>
            <w:vAlign w:val="center"/>
          </w:tcPr>
          <w:p w14:paraId="2302DC33" w14:textId="41DBDF77"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0</w:t>
            </w:r>
            <w:r w:rsidR="00261BE3">
              <w:rPr>
                <w:rFonts w:ascii="Times New Roman" w:hAnsi="Times New Roman"/>
                <w:sz w:val="20"/>
                <w:lang w:val="fr-FR"/>
              </w:rPr>
              <w:t> </w:t>
            </w:r>
            <w:r w:rsidRPr="00491C5C">
              <w:rPr>
                <w:rFonts w:ascii="Times New Roman" w:hAnsi="Times New Roman"/>
                <w:sz w:val="20"/>
                <w:lang w:val="fr-FR"/>
              </w:rPr>
              <w:t>%</w:t>
            </w:r>
          </w:p>
        </w:tc>
        <w:tc>
          <w:tcPr>
            <w:tcW w:w="1610" w:type="dxa"/>
            <w:shd w:val="clear" w:color="auto" w:fill="auto"/>
            <w:vAlign w:val="center"/>
          </w:tcPr>
          <w:p w14:paraId="3FC65F34" w14:textId="2B18A063"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0</w:t>
            </w:r>
            <w:r w:rsidR="00261BE3">
              <w:rPr>
                <w:rFonts w:ascii="Times New Roman" w:hAnsi="Times New Roman"/>
                <w:sz w:val="20"/>
                <w:lang w:val="fr-FR"/>
              </w:rPr>
              <w:t> </w:t>
            </w:r>
            <w:r w:rsidRPr="00491C5C">
              <w:rPr>
                <w:rFonts w:ascii="Times New Roman" w:hAnsi="Times New Roman"/>
                <w:sz w:val="20"/>
                <w:lang w:val="fr-FR"/>
              </w:rPr>
              <w:t>%</w:t>
            </w:r>
          </w:p>
        </w:tc>
        <w:tc>
          <w:tcPr>
            <w:tcW w:w="1613" w:type="dxa"/>
            <w:shd w:val="clear" w:color="auto" w:fill="auto"/>
            <w:vAlign w:val="center"/>
          </w:tcPr>
          <w:p w14:paraId="383F1D17" w14:textId="3EBFA643"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0</w:t>
            </w:r>
            <w:r w:rsidR="00261BE3">
              <w:rPr>
                <w:rFonts w:ascii="Times New Roman" w:hAnsi="Times New Roman"/>
                <w:sz w:val="20"/>
                <w:lang w:val="fr-FR"/>
              </w:rPr>
              <w:t> </w:t>
            </w:r>
            <w:r w:rsidRPr="00491C5C">
              <w:rPr>
                <w:rFonts w:ascii="Times New Roman" w:hAnsi="Times New Roman"/>
                <w:sz w:val="20"/>
                <w:lang w:val="fr-FR"/>
              </w:rPr>
              <w:t>%</w:t>
            </w:r>
          </w:p>
        </w:tc>
      </w:tr>
    </w:tbl>
    <w:p w14:paraId="408A13D4" w14:textId="581E7768" w:rsidR="00FC0FC8" w:rsidRPr="00491C5C" w:rsidRDefault="00261BE3" w:rsidP="00FC0FC8">
      <w:pPr>
        <w:pStyle w:val="BoxHeading"/>
        <w:rPr>
          <w:lang w:val="fr-FR"/>
        </w:rPr>
      </w:pPr>
      <w:r>
        <w:rPr>
          <w:lang w:val="fr-FR"/>
        </w:rPr>
        <w:t>Exemple de carte d’identité d’</w:t>
      </w:r>
      <w:r w:rsidR="007F03A3">
        <w:rPr>
          <w:lang w:val="fr-FR"/>
        </w:rPr>
        <w:t xml:space="preserve">un </w:t>
      </w:r>
      <w:r>
        <w:rPr>
          <w:lang w:val="fr-FR"/>
        </w:rPr>
        <w:t xml:space="preserve">indicateur de performance </w:t>
      </w:r>
      <w:r w:rsidR="007F03A3">
        <w:rPr>
          <w:lang w:val="fr-FR"/>
        </w:rPr>
        <w:t>de</w:t>
      </w:r>
      <w:r>
        <w:rPr>
          <w:lang w:val="fr-FR"/>
        </w:rPr>
        <w:t xml:space="preserve"> RAP (sans formule)</w:t>
      </w:r>
    </w:p>
    <w:tbl>
      <w:tblPr>
        <w:tblW w:w="8080" w:type="dxa"/>
        <w:tblInd w:w="81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0A0" w:firstRow="1" w:lastRow="0" w:firstColumn="1" w:lastColumn="0" w:noHBand="0" w:noVBand="0"/>
      </w:tblPr>
      <w:tblGrid>
        <w:gridCol w:w="1662"/>
        <w:gridCol w:w="1574"/>
        <w:gridCol w:w="1612"/>
        <w:gridCol w:w="1609"/>
        <w:gridCol w:w="1623"/>
      </w:tblGrid>
      <w:tr w:rsidR="00C5345B" w:rsidRPr="00D80E1E" w14:paraId="72F66E00" w14:textId="77777777" w:rsidTr="00AC200B">
        <w:tc>
          <w:tcPr>
            <w:tcW w:w="1721" w:type="dxa"/>
            <w:shd w:val="clear" w:color="auto" w:fill="DAEEF3" w:themeFill="accent5" w:themeFillTint="33"/>
            <w:vAlign w:val="center"/>
          </w:tcPr>
          <w:p w14:paraId="482EDAFE" w14:textId="032D6250" w:rsidR="00C5345B" w:rsidRPr="00491C5C" w:rsidRDefault="00A109AC" w:rsidP="00C5345B">
            <w:pPr>
              <w:spacing w:beforeLines="60" w:before="144" w:after="60"/>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Court titre de l’indicateur</w:t>
            </w:r>
          </w:p>
        </w:tc>
        <w:tc>
          <w:tcPr>
            <w:tcW w:w="1701" w:type="dxa"/>
            <w:gridSpan w:val="4"/>
            <w:shd w:val="clear" w:color="auto" w:fill="DAEEF3" w:themeFill="accent5" w:themeFillTint="33"/>
            <w:vAlign w:val="center"/>
          </w:tcPr>
          <w:p w14:paraId="48940E53" w14:textId="38907B01" w:rsidR="00C5345B" w:rsidRPr="00491C5C" w:rsidRDefault="009D230F" w:rsidP="00C5345B">
            <w:pPr>
              <w:spacing w:beforeLines="60" w:before="144" w:after="60"/>
              <w:rPr>
                <w:rFonts w:ascii="Times New Roman" w:hAnsi="Times New Roman"/>
                <w:b/>
                <w:i/>
                <w:color w:val="31849B" w:themeColor="accent5" w:themeShade="BF"/>
                <w:sz w:val="20"/>
                <w:lang w:val="fr-FR"/>
              </w:rPr>
            </w:pPr>
            <w:r>
              <w:rPr>
                <w:rFonts w:ascii="Times New Roman" w:eastAsia="Calibri" w:hAnsi="Times New Roman"/>
                <w:b/>
                <w:bCs/>
                <w:i/>
                <w:color w:val="31849B" w:themeColor="accent5" w:themeShade="BF"/>
                <w:sz w:val="20"/>
                <w:lang w:val="fr-FR"/>
              </w:rPr>
              <w:t xml:space="preserve">Progression de la mise en place et de l’application effective du </w:t>
            </w:r>
            <w:r w:rsidR="00A109AC">
              <w:rPr>
                <w:rFonts w:ascii="Times New Roman" w:eastAsia="Calibri" w:hAnsi="Times New Roman"/>
                <w:b/>
                <w:bCs/>
                <w:i/>
                <w:color w:val="31849B" w:themeColor="accent5" w:themeShade="BF"/>
                <w:sz w:val="20"/>
                <w:lang w:val="fr-FR"/>
              </w:rPr>
              <w:t xml:space="preserve">système d’évaluation de la performance des fonctionnaires </w:t>
            </w:r>
          </w:p>
        </w:tc>
      </w:tr>
      <w:tr w:rsidR="00C5345B" w:rsidRPr="00D80E1E" w14:paraId="7F17016C" w14:textId="77777777" w:rsidTr="00AC200B">
        <w:trPr>
          <w:trHeight w:val="675"/>
        </w:trPr>
        <w:tc>
          <w:tcPr>
            <w:tcW w:w="1721" w:type="dxa"/>
            <w:shd w:val="clear" w:color="auto" w:fill="DAEEF3" w:themeFill="accent5" w:themeFillTint="33"/>
            <w:vAlign w:val="center"/>
          </w:tcPr>
          <w:p w14:paraId="72E6ECC2" w14:textId="19CBB533" w:rsidR="00C5345B" w:rsidRPr="00491C5C" w:rsidRDefault="00A109AC"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L</w:t>
            </w:r>
            <w:r>
              <w:rPr>
                <w:rFonts w:ascii="Times New Roman" w:hAnsi="Times New Roman"/>
                <w:b/>
                <w:color w:val="31849B" w:themeColor="accent5" w:themeShade="BF"/>
                <w:sz w:val="20"/>
                <w:lang w:val="fr-FR"/>
              </w:rPr>
              <w:t xml:space="preserve">ien </w:t>
            </w:r>
            <w:r w:rsidR="007F03A3">
              <w:rPr>
                <w:rFonts w:ascii="Times New Roman" w:hAnsi="Times New Roman"/>
                <w:b/>
                <w:color w:val="31849B" w:themeColor="accent5" w:themeShade="BF"/>
                <w:sz w:val="20"/>
                <w:lang w:val="fr-FR"/>
              </w:rPr>
              <w:t xml:space="preserve">avec </w:t>
            </w:r>
            <w:r>
              <w:rPr>
                <w:rFonts w:ascii="Times New Roman" w:hAnsi="Times New Roman"/>
                <w:b/>
                <w:color w:val="31849B" w:themeColor="accent5" w:themeShade="BF"/>
                <w:sz w:val="20"/>
                <w:lang w:val="fr-FR"/>
              </w:rPr>
              <w:t xml:space="preserve"> l’objectif de stratégie de RAP</w:t>
            </w:r>
          </w:p>
        </w:tc>
        <w:tc>
          <w:tcPr>
            <w:tcW w:w="1701" w:type="dxa"/>
            <w:gridSpan w:val="4"/>
            <w:vAlign w:val="center"/>
          </w:tcPr>
          <w:p w14:paraId="2015CAEF" w14:textId="1B9170AF" w:rsidR="00C5345B" w:rsidRPr="00491C5C" w:rsidRDefault="00A109AC" w:rsidP="00C5345B">
            <w:pPr>
              <w:widowControl w:val="0"/>
              <w:autoSpaceDE w:val="0"/>
              <w:autoSpaceDN w:val="0"/>
              <w:adjustRightInd w:val="0"/>
              <w:spacing w:beforeLines="60" w:before="144"/>
              <w:contextualSpacing/>
              <w:rPr>
                <w:rFonts w:ascii="Times New Roman" w:hAnsi="Times New Roman"/>
                <w:sz w:val="20"/>
                <w:lang w:val="fr-FR"/>
              </w:rPr>
            </w:pPr>
            <w:r>
              <w:rPr>
                <w:rFonts w:ascii="Times New Roman" w:hAnsi="Times New Roman"/>
                <w:b/>
                <w:bCs/>
                <w:sz w:val="20"/>
                <w:lang w:val="fr-FR"/>
              </w:rPr>
              <w:t>Objectif général 1, Objectif spécifique 1 :</w:t>
            </w:r>
            <w:r w:rsidR="00C5345B" w:rsidRPr="00491C5C">
              <w:rPr>
                <w:rFonts w:ascii="Times New Roman" w:hAnsi="Times New Roman"/>
                <w:b/>
                <w:bCs/>
                <w:sz w:val="20"/>
                <w:lang w:val="fr-FR"/>
              </w:rPr>
              <w:t xml:space="preserve"> </w:t>
            </w:r>
            <w:r w:rsidR="009D230F">
              <w:rPr>
                <w:rFonts w:ascii="Times New Roman" w:hAnsi="Times New Roman"/>
                <w:b/>
                <w:bCs/>
                <w:sz w:val="20"/>
                <w:lang w:val="fr-FR"/>
              </w:rPr>
              <w:t xml:space="preserve">Instauration </w:t>
            </w:r>
            <w:r w:rsidR="00987242">
              <w:rPr>
                <w:rFonts w:ascii="Times New Roman" w:hAnsi="Times New Roman"/>
                <w:bCs/>
                <w:sz w:val="20"/>
                <w:lang w:val="fr-FR"/>
              </w:rPr>
              <w:t xml:space="preserve"> d’un système de rémunération </w:t>
            </w:r>
            <w:r w:rsidR="009D230F">
              <w:rPr>
                <w:rFonts w:ascii="Times New Roman" w:hAnsi="Times New Roman"/>
                <w:bCs/>
                <w:sz w:val="20"/>
                <w:lang w:val="fr-FR"/>
              </w:rPr>
              <w:t xml:space="preserve">des fonctionnaires </w:t>
            </w:r>
            <w:r w:rsidR="00987242">
              <w:rPr>
                <w:rFonts w:ascii="Times New Roman" w:hAnsi="Times New Roman"/>
                <w:bCs/>
                <w:sz w:val="20"/>
                <w:lang w:val="fr-FR"/>
              </w:rPr>
              <w:t>équitable</w:t>
            </w:r>
            <w:r w:rsidR="009D230F">
              <w:rPr>
                <w:rFonts w:ascii="Times New Roman" w:hAnsi="Times New Roman"/>
                <w:bCs/>
                <w:sz w:val="20"/>
                <w:lang w:val="fr-FR"/>
              </w:rPr>
              <w:t xml:space="preserve">, </w:t>
            </w:r>
            <w:r w:rsidR="00987242">
              <w:rPr>
                <w:rFonts w:ascii="Times New Roman" w:hAnsi="Times New Roman"/>
                <w:bCs/>
                <w:sz w:val="20"/>
                <w:lang w:val="fr-FR"/>
              </w:rPr>
              <w:t xml:space="preserve"> transparent, </w:t>
            </w:r>
            <w:r w:rsidR="009D230F">
              <w:rPr>
                <w:rFonts w:ascii="Times New Roman" w:hAnsi="Times New Roman"/>
                <w:bCs/>
                <w:sz w:val="20"/>
                <w:lang w:val="fr-FR"/>
              </w:rPr>
              <w:t xml:space="preserve">et </w:t>
            </w:r>
            <w:r w:rsidR="00987242">
              <w:rPr>
                <w:rFonts w:ascii="Times New Roman" w:hAnsi="Times New Roman"/>
                <w:bCs/>
                <w:sz w:val="20"/>
                <w:lang w:val="fr-FR"/>
              </w:rPr>
              <w:t>fondé sur l</w:t>
            </w:r>
            <w:r w:rsidR="007915DA">
              <w:rPr>
                <w:rFonts w:ascii="Times New Roman" w:hAnsi="Times New Roman"/>
                <w:bCs/>
                <w:sz w:val="20"/>
                <w:lang w:val="fr-FR"/>
              </w:rPr>
              <w:t>e</w:t>
            </w:r>
            <w:r w:rsidR="00987242">
              <w:rPr>
                <w:rFonts w:ascii="Times New Roman" w:hAnsi="Times New Roman"/>
                <w:bCs/>
                <w:sz w:val="20"/>
                <w:lang w:val="fr-FR"/>
              </w:rPr>
              <w:t xml:space="preserve"> principe « </w:t>
            </w:r>
            <w:r w:rsidR="009D230F">
              <w:rPr>
                <w:rFonts w:ascii="Times New Roman" w:hAnsi="Times New Roman"/>
                <w:bCs/>
                <w:sz w:val="20"/>
                <w:lang w:val="fr-FR"/>
              </w:rPr>
              <w:t xml:space="preserve">à travail égal salaire égal </w:t>
            </w:r>
            <w:r w:rsidR="00987242">
              <w:rPr>
                <w:rFonts w:ascii="Times New Roman" w:hAnsi="Times New Roman"/>
                <w:bCs/>
                <w:sz w:val="20"/>
                <w:lang w:val="fr-FR"/>
              </w:rPr>
              <w:t> »</w:t>
            </w:r>
          </w:p>
        </w:tc>
      </w:tr>
      <w:tr w:rsidR="00C5345B" w:rsidRPr="00491C5C" w14:paraId="203FDA24" w14:textId="77777777" w:rsidTr="00AC200B">
        <w:trPr>
          <w:trHeight w:val="411"/>
        </w:trPr>
        <w:tc>
          <w:tcPr>
            <w:tcW w:w="1721" w:type="dxa"/>
            <w:shd w:val="clear" w:color="auto" w:fill="DAEEF3" w:themeFill="accent5" w:themeFillTint="33"/>
            <w:vAlign w:val="center"/>
          </w:tcPr>
          <w:p w14:paraId="309E7AD4" w14:textId="05B6414F" w:rsidR="00C5345B" w:rsidRPr="00491C5C" w:rsidRDefault="00A109AC" w:rsidP="00C5345B">
            <w:pPr>
              <w:spacing w:beforeLines="60" w:before="144" w:after="60"/>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Source </w:t>
            </w:r>
            <w:r>
              <w:rPr>
                <w:rFonts w:ascii="Times New Roman" w:hAnsi="Times New Roman"/>
                <w:b/>
                <w:color w:val="31849B" w:themeColor="accent5" w:themeShade="BF"/>
                <w:sz w:val="20"/>
                <w:lang w:val="fr-FR"/>
              </w:rPr>
              <w:t>des données</w:t>
            </w:r>
          </w:p>
        </w:tc>
        <w:tc>
          <w:tcPr>
            <w:tcW w:w="1701" w:type="dxa"/>
            <w:gridSpan w:val="4"/>
            <w:vAlign w:val="center"/>
          </w:tcPr>
          <w:p w14:paraId="4ADAF4C0" w14:textId="332CE37C" w:rsidR="00C5345B" w:rsidRPr="00491C5C" w:rsidRDefault="009D230F" w:rsidP="00C5345B">
            <w:pPr>
              <w:spacing w:beforeLines="60" w:before="144" w:after="60"/>
              <w:rPr>
                <w:rFonts w:ascii="Times New Roman" w:hAnsi="Times New Roman"/>
                <w:sz w:val="20"/>
                <w:lang w:val="fr-FR"/>
              </w:rPr>
            </w:pPr>
            <w:r>
              <w:rPr>
                <w:rFonts w:ascii="Times New Roman" w:hAnsi="Times New Roman"/>
                <w:sz w:val="20"/>
                <w:lang w:val="fr-FR"/>
              </w:rPr>
              <w:t xml:space="preserve"> </w:t>
            </w:r>
            <w:r w:rsidR="005E4734">
              <w:rPr>
                <w:rFonts w:ascii="Times New Roman" w:hAnsi="Times New Roman"/>
                <w:sz w:val="20"/>
                <w:lang w:val="fr-FR"/>
              </w:rPr>
              <w:t>Rapport de performance</w:t>
            </w:r>
            <w:r w:rsidR="00987242">
              <w:rPr>
                <w:rFonts w:ascii="Times New Roman" w:hAnsi="Times New Roman"/>
                <w:sz w:val="20"/>
                <w:lang w:val="fr-FR"/>
              </w:rPr>
              <w:t xml:space="preserve"> du ministère de l’Administration publique</w:t>
            </w:r>
          </w:p>
          <w:p w14:paraId="4CEC4C81" w14:textId="0C6ADF2E" w:rsidR="00C5345B" w:rsidRPr="00491C5C" w:rsidRDefault="00C5345B" w:rsidP="00C5345B">
            <w:pPr>
              <w:spacing w:beforeLines="60" w:before="144" w:after="60"/>
              <w:rPr>
                <w:rFonts w:ascii="Times New Roman" w:hAnsi="Times New Roman"/>
                <w:sz w:val="20"/>
                <w:lang w:val="fr-FR"/>
              </w:rPr>
            </w:pPr>
            <w:r w:rsidRPr="00491C5C">
              <w:rPr>
                <w:rFonts w:ascii="Times New Roman" w:hAnsi="Times New Roman"/>
                <w:sz w:val="20"/>
                <w:lang w:val="fr-FR"/>
              </w:rPr>
              <w:t>URL</w:t>
            </w:r>
            <w:r w:rsidR="00987242">
              <w:rPr>
                <w:rFonts w:ascii="Times New Roman" w:hAnsi="Times New Roman"/>
                <w:sz w:val="20"/>
                <w:lang w:val="fr-FR"/>
              </w:rPr>
              <w:t> </w:t>
            </w:r>
            <w:r w:rsidRPr="00491C5C">
              <w:rPr>
                <w:rFonts w:ascii="Times New Roman" w:hAnsi="Times New Roman"/>
                <w:sz w:val="20"/>
                <w:lang w:val="fr-FR"/>
              </w:rPr>
              <w:t xml:space="preserve">: </w:t>
            </w:r>
            <w:hyperlink r:id="rId14" w:history="1">
              <w:r w:rsidRPr="00491C5C">
                <w:rPr>
                  <w:rStyle w:val="Hyperlink"/>
                  <w:rFonts w:ascii="Times New Roman" w:hAnsi="Times New Roman"/>
                  <w:sz w:val="20"/>
                  <w:lang w:val="fr-FR"/>
                </w:rPr>
                <w:t>www…...com</w:t>
              </w:r>
            </w:hyperlink>
          </w:p>
        </w:tc>
      </w:tr>
      <w:tr w:rsidR="00C5345B" w:rsidRPr="00D80E1E" w14:paraId="778D5AE2" w14:textId="77777777" w:rsidTr="00AC200B">
        <w:tc>
          <w:tcPr>
            <w:tcW w:w="1721" w:type="dxa"/>
            <w:shd w:val="clear" w:color="auto" w:fill="DAEEF3" w:themeFill="accent5" w:themeFillTint="33"/>
            <w:vAlign w:val="center"/>
          </w:tcPr>
          <w:p w14:paraId="4CA0526C" w14:textId="6D85A719" w:rsidR="00C5345B" w:rsidRPr="00491C5C" w:rsidRDefault="00A109AC"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Institution </w:t>
            </w:r>
            <w:r>
              <w:rPr>
                <w:rFonts w:ascii="Times New Roman" w:hAnsi="Times New Roman"/>
                <w:b/>
                <w:color w:val="31849B" w:themeColor="accent5" w:themeShade="BF"/>
                <w:sz w:val="20"/>
                <w:lang w:val="fr-FR"/>
              </w:rPr>
              <w:t>et</w:t>
            </w:r>
            <w:r w:rsidRPr="00491C5C">
              <w:rPr>
                <w:rFonts w:ascii="Times New Roman" w:hAnsi="Times New Roman"/>
                <w:b/>
                <w:color w:val="31849B" w:themeColor="accent5" w:themeShade="BF"/>
                <w:sz w:val="20"/>
                <w:lang w:val="fr-FR"/>
              </w:rPr>
              <w:t xml:space="preserve"> </w:t>
            </w:r>
            <w:r w:rsidR="009D230F">
              <w:rPr>
                <w:rFonts w:ascii="Times New Roman" w:hAnsi="Times New Roman"/>
                <w:b/>
                <w:color w:val="31849B" w:themeColor="accent5" w:themeShade="BF"/>
                <w:sz w:val="20"/>
                <w:lang w:val="fr-FR"/>
              </w:rPr>
              <w:t xml:space="preserve">service </w:t>
            </w:r>
            <w:r>
              <w:rPr>
                <w:rFonts w:ascii="Times New Roman" w:hAnsi="Times New Roman"/>
                <w:b/>
                <w:color w:val="31849B" w:themeColor="accent5" w:themeShade="BF"/>
                <w:sz w:val="20"/>
                <w:lang w:val="fr-FR"/>
              </w:rPr>
              <w:t>responsables du recueil des données</w:t>
            </w:r>
          </w:p>
        </w:tc>
        <w:tc>
          <w:tcPr>
            <w:tcW w:w="1701" w:type="dxa"/>
            <w:gridSpan w:val="4"/>
            <w:vAlign w:val="center"/>
          </w:tcPr>
          <w:p w14:paraId="3D86CDAE" w14:textId="3B6853A8" w:rsidR="00C5345B" w:rsidRPr="00491C5C" w:rsidRDefault="00C5345B" w:rsidP="00C5345B">
            <w:pPr>
              <w:spacing w:beforeLines="60" w:before="144"/>
              <w:rPr>
                <w:rFonts w:ascii="Times New Roman" w:hAnsi="Times New Roman"/>
                <w:color w:val="000000"/>
                <w:sz w:val="20"/>
                <w:lang w:val="fr-FR"/>
              </w:rPr>
            </w:pPr>
            <w:r w:rsidRPr="00491C5C">
              <w:rPr>
                <w:rFonts w:ascii="Times New Roman" w:hAnsi="Times New Roman"/>
                <w:sz w:val="20"/>
                <w:lang w:val="fr-FR"/>
              </w:rPr>
              <w:t>M</w:t>
            </w:r>
            <w:r w:rsidR="00987242">
              <w:rPr>
                <w:rFonts w:ascii="Times New Roman" w:hAnsi="Times New Roman"/>
                <w:sz w:val="20"/>
                <w:lang w:val="fr-FR"/>
              </w:rPr>
              <w:t>inistère de l’Administration publique, D</w:t>
            </w:r>
            <w:r w:rsidR="009D230F">
              <w:rPr>
                <w:rFonts w:ascii="Times New Roman" w:hAnsi="Times New Roman"/>
                <w:sz w:val="20"/>
                <w:lang w:val="fr-FR"/>
              </w:rPr>
              <w:t xml:space="preserve">irection </w:t>
            </w:r>
            <w:r w:rsidR="00987242">
              <w:rPr>
                <w:rFonts w:ascii="Times New Roman" w:hAnsi="Times New Roman"/>
                <w:sz w:val="20"/>
                <w:lang w:val="fr-FR"/>
              </w:rPr>
              <w:t xml:space="preserve"> de la fonction publique</w:t>
            </w:r>
            <w:r w:rsidR="00C4363C">
              <w:rPr>
                <w:rFonts w:ascii="Times New Roman" w:hAnsi="Times New Roman"/>
                <w:sz w:val="20"/>
                <w:lang w:val="fr-FR"/>
              </w:rPr>
              <w:t xml:space="preserve"> </w:t>
            </w:r>
          </w:p>
        </w:tc>
      </w:tr>
      <w:tr w:rsidR="00C5345B" w:rsidRPr="00D80E1E" w14:paraId="70F99383" w14:textId="77777777" w:rsidTr="00AC200B">
        <w:tc>
          <w:tcPr>
            <w:tcW w:w="1721" w:type="dxa"/>
            <w:shd w:val="clear" w:color="auto" w:fill="DAEEF3" w:themeFill="accent5" w:themeFillTint="33"/>
            <w:vAlign w:val="center"/>
          </w:tcPr>
          <w:p w14:paraId="04E485AB" w14:textId="2C5E2B53" w:rsidR="00C5345B" w:rsidRPr="00491C5C" w:rsidRDefault="00A109AC" w:rsidP="00C5345B">
            <w:pPr>
              <w:spacing w:beforeLines="60" w:before="144"/>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Fr</w:t>
            </w:r>
            <w:r>
              <w:rPr>
                <w:rFonts w:ascii="Times New Roman" w:hAnsi="Times New Roman"/>
                <w:b/>
                <w:color w:val="31849B" w:themeColor="accent5" w:themeShade="BF"/>
                <w:sz w:val="20"/>
                <w:lang w:val="fr-FR"/>
              </w:rPr>
              <w:t>équence de publication des données</w:t>
            </w:r>
          </w:p>
        </w:tc>
        <w:tc>
          <w:tcPr>
            <w:tcW w:w="1701" w:type="dxa"/>
            <w:gridSpan w:val="4"/>
            <w:vAlign w:val="center"/>
          </w:tcPr>
          <w:p w14:paraId="4DE8A472" w14:textId="106CDCAB" w:rsidR="00C5345B" w:rsidRPr="00491C5C" w:rsidRDefault="00987242" w:rsidP="00C5345B">
            <w:pPr>
              <w:spacing w:beforeLines="60" w:before="144"/>
              <w:rPr>
                <w:rFonts w:ascii="Times New Roman" w:hAnsi="Times New Roman"/>
                <w:sz w:val="20"/>
                <w:lang w:val="fr-FR"/>
              </w:rPr>
            </w:pPr>
            <w:r>
              <w:rPr>
                <w:rFonts w:ascii="Times New Roman" w:hAnsi="Times New Roman"/>
                <w:sz w:val="20"/>
                <w:lang w:val="fr-FR"/>
              </w:rPr>
              <w:t xml:space="preserve">Les </w:t>
            </w:r>
            <w:r w:rsidR="009D230F">
              <w:rPr>
                <w:rFonts w:ascii="Times New Roman" w:hAnsi="Times New Roman"/>
                <w:sz w:val="20"/>
                <w:lang w:val="fr-FR"/>
              </w:rPr>
              <w:t>informations fournies par les services afin d’alimenter l</w:t>
            </w:r>
            <w:r w:rsidR="005E4734">
              <w:rPr>
                <w:rFonts w:ascii="Times New Roman" w:hAnsi="Times New Roman"/>
                <w:sz w:val="20"/>
                <w:lang w:val="fr-FR"/>
              </w:rPr>
              <w:t>e rapport de performance</w:t>
            </w:r>
            <w:r w:rsidR="009D230F">
              <w:rPr>
                <w:rFonts w:ascii="Times New Roman" w:hAnsi="Times New Roman"/>
                <w:sz w:val="20"/>
                <w:lang w:val="fr-FR"/>
              </w:rPr>
              <w:t xml:space="preserve"> </w:t>
            </w:r>
            <w:r>
              <w:rPr>
                <w:rFonts w:ascii="Times New Roman" w:hAnsi="Times New Roman"/>
                <w:sz w:val="20"/>
                <w:lang w:val="fr-FR"/>
              </w:rPr>
              <w:t>du ministère de l’Administra</w:t>
            </w:r>
            <w:r w:rsidR="00481441">
              <w:rPr>
                <w:rFonts w:ascii="Times New Roman" w:hAnsi="Times New Roman"/>
                <w:sz w:val="20"/>
                <w:lang w:val="fr-FR"/>
              </w:rPr>
              <w:t>ti</w:t>
            </w:r>
            <w:r>
              <w:rPr>
                <w:rFonts w:ascii="Times New Roman" w:hAnsi="Times New Roman"/>
                <w:sz w:val="20"/>
                <w:lang w:val="fr-FR"/>
              </w:rPr>
              <w:t>on publique</w:t>
            </w:r>
            <w:r w:rsidR="00481441">
              <w:rPr>
                <w:rFonts w:ascii="Times New Roman" w:hAnsi="Times New Roman"/>
                <w:sz w:val="20"/>
                <w:lang w:val="fr-FR"/>
              </w:rPr>
              <w:t xml:space="preserve"> </w:t>
            </w:r>
            <w:r w:rsidR="009D230F">
              <w:rPr>
                <w:rFonts w:ascii="Times New Roman" w:hAnsi="Times New Roman"/>
                <w:sz w:val="20"/>
                <w:lang w:val="fr-FR"/>
              </w:rPr>
              <w:t>permettent de recueilli</w:t>
            </w:r>
            <w:r w:rsidR="00C4363C">
              <w:rPr>
                <w:rFonts w:ascii="Times New Roman" w:hAnsi="Times New Roman"/>
                <w:sz w:val="20"/>
                <w:lang w:val="fr-FR"/>
              </w:rPr>
              <w:t>r</w:t>
            </w:r>
            <w:r w:rsidR="009D230F">
              <w:rPr>
                <w:rFonts w:ascii="Times New Roman" w:hAnsi="Times New Roman"/>
                <w:sz w:val="20"/>
                <w:lang w:val="fr-FR"/>
              </w:rPr>
              <w:t xml:space="preserve"> les données</w:t>
            </w:r>
            <w:r w:rsidR="00481441">
              <w:rPr>
                <w:rFonts w:ascii="Times New Roman" w:hAnsi="Times New Roman"/>
                <w:sz w:val="20"/>
                <w:lang w:val="fr-FR"/>
              </w:rPr>
              <w:t xml:space="preserve">. </w:t>
            </w:r>
            <w:r w:rsidR="00C4363C">
              <w:rPr>
                <w:rFonts w:ascii="Times New Roman" w:hAnsi="Times New Roman"/>
                <w:sz w:val="20"/>
                <w:lang w:val="fr-FR"/>
              </w:rPr>
              <w:t>Cette tâche est effectuée au cours du premier trimestre de l’année N+1</w:t>
            </w:r>
            <w:r w:rsidR="00481441">
              <w:rPr>
                <w:rFonts w:ascii="Times New Roman" w:hAnsi="Times New Roman"/>
                <w:sz w:val="20"/>
                <w:lang w:val="fr-FR"/>
              </w:rPr>
              <w:t xml:space="preserve">. Le rapport </w:t>
            </w:r>
            <w:r w:rsidR="005E4734">
              <w:rPr>
                <w:rFonts w:ascii="Times New Roman" w:hAnsi="Times New Roman"/>
                <w:sz w:val="20"/>
                <w:lang w:val="fr-FR"/>
              </w:rPr>
              <w:t>de performance</w:t>
            </w:r>
            <w:r w:rsidR="00481441">
              <w:rPr>
                <w:rFonts w:ascii="Times New Roman" w:hAnsi="Times New Roman"/>
                <w:sz w:val="20"/>
                <w:lang w:val="fr-FR"/>
              </w:rPr>
              <w:t xml:space="preserve"> est publié sur le site internet du ministère :</w:t>
            </w:r>
            <w:r w:rsidR="00C5345B" w:rsidRPr="00491C5C">
              <w:rPr>
                <w:rFonts w:ascii="Times New Roman" w:hAnsi="Times New Roman"/>
                <w:sz w:val="20"/>
                <w:lang w:val="fr-FR"/>
              </w:rPr>
              <w:t xml:space="preserve"> </w:t>
            </w:r>
            <w:hyperlink r:id="rId15" w:history="1">
              <w:r w:rsidR="00C5345B" w:rsidRPr="00491C5C">
                <w:rPr>
                  <w:rStyle w:val="Hyperlink"/>
                  <w:rFonts w:ascii="Times New Roman" w:hAnsi="Times New Roman"/>
                  <w:sz w:val="20"/>
                  <w:lang w:val="fr-FR"/>
                </w:rPr>
                <w:t>www…..com</w:t>
              </w:r>
            </w:hyperlink>
            <w:r w:rsidR="00C5345B" w:rsidRPr="00491C5C">
              <w:rPr>
                <w:rFonts w:ascii="Times New Roman" w:hAnsi="Times New Roman"/>
                <w:sz w:val="20"/>
                <w:lang w:val="fr-FR"/>
              </w:rPr>
              <w:t>.</w:t>
            </w:r>
          </w:p>
        </w:tc>
      </w:tr>
      <w:tr w:rsidR="00C5345B" w:rsidRPr="00D80E1E" w14:paraId="67B1773F" w14:textId="77777777" w:rsidTr="00AC200B">
        <w:tc>
          <w:tcPr>
            <w:tcW w:w="1721" w:type="dxa"/>
            <w:shd w:val="clear" w:color="auto" w:fill="DAEEF3" w:themeFill="accent5" w:themeFillTint="33"/>
            <w:vAlign w:val="center"/>
          </w:tcPr>
          <w:p w14:paraId="319CEA39" w14:textId="6E6DA7FA" w:rsidR="00C5345B" w:rsidRPr="00491C5C" w:rsidRDefault="00A109AC" w:rsidP="00C5345B">
            <w:pPr>
              <w:spacing w:beforeLines="60" w:before="144"/>
              <w:rPr>
                <w:rFonts w:ascii="Times New Roman" w:hAnsi="Times New Roman"/>
                <w:b/>
                <w:color w:val="31849B" w:themeColor="accent5" w:themeShade="BF"/>
                <w:sz w:val="20"/>
                <w:highlight w:val="yellow"/>
                <w:lang w:val="fr-FR"/>
              </w:rPr>
            </w:pPr>
            <w:r>
              <w:rPr>
                <w:rFonts w:ascii="Times New Roman" w:hAnsi="Times New Roman"/>
                <w:b/>
                <w:color w:val="31849B" w:themeColor="accent5" w:themeShade="BF"/>
                <w:sz w:val="20"/>
                <w:lang w:val="fr-FR"/>
              </w:rPr>
              <w:t>Brève description de la méthodologie</w:t>
            </w:r>
          </w:p>
        </w:tc>
        <w:tc>
          <w:tcPr>
            <w:tcW w:w="1701" w:type="dxa"/>
            <w:gridSpan w:val="4"/>
            <w:vAlign w:val="center"/>
          </w:tcPr>
          <w:p w14:paraId="6BD25A41" w14:textId="7A983C7B" w:rsidR="00C5345B" w:rsidRPr="00491C5C" w:rsidRDefault="00481441" w:rsidP="00C5345B">
            <w:pPr>
              <w:widowControl w:val="0"/>
              <w:autoSpaceDE w:val="0"/>
              <w:autoSpaceDN w:val="0"/>
              <w:adjustRightInd w:val="0"/>
              <w:spacing w:beforeLines="60" w:before="144" w:after="60"/>
              <w:rPr>
                <w:rFonts w:ascii="Times New Roman" w:hAnsi="Times New Roman"/>
                <w:sz w:val="20"/>
                <w:lang w:val="fr-FR"/>
              </w:rPr>
            </w:pPr>
            <w:r>
              <w:rPr>
                <w:rFonts w:ascii="Times New Roman" w:hAnsi="Times New Roman"/>
                <w:sz w:val="20"/>
                <w:lang w:val="fr-FR"/>
              </w:rPr>
              <w:t xml:space="preserve">Il s’agit d’un indicateur qualitatif </w:t>
            </w:r>
            <w:r w:rsidR="00C4363C">
              <w:rPr>
                <w:rFonts w:ascii="Times New Roman" w:hAnsi="Times New Roman"/>
                <w:sz w:val="20"/>
                <w:lang w:val="fr-FR"/>
              </w:rPr>
              <w:t xml:space="preserve">dont la valeur dépendra </w:t>
            </w:r>
            <w:r w:rsidR="005E4734">
              <w:rPr>
                <w:rFonts w:ascii="Times New Roman" w:hAnsi="Times New Roman"/>
                <w:sz w:val="20"/>
                <w:lang w:val="fr-FR"/>
              </w:rPr>
              <w:t>de la</w:t>
            </w:r>
            <w:r>
              <w:rPr>
                <w:rFonts w:ascii="Times New Roman" w:hAnsi="Times New Roman"/>
                <w:sz w:val="20"/>
                <w:lang w:val="fr-FR"/>
              </w:rPr>
              <w:t xml:space="preserve"> présence des trois </w:t>
            </w:r>
            <w:r w:rsidR="00E140FF">
              <w:rPr>
                <w:rFonts w:ascii="Times New Roman" w:hAnsi="Times New Roman"/>
                <w:sz w:val="20"/>
                <w:lang w:val="fr-FR"/>
              </w:rPr>
              <w:t xml:space="preserve">paramètres </w:t>
            </w:r>
            <w:r>
              <w:rPr>
                <w:rFonts w:ascii="Times New Roman" w:hAnsi="Times New Roman"/>
                <w:sz w:val="20"/>
                <w:lang w:val="fr-FR"/>
              </w:rPr>
              <w:t>suivants :</w:t>
            </w:r>
            <w:r w:rsidR="00C5345B" w:rsidRPr="00491C5C">
              <w:rPr>
                <w:rFonts w:ascii="Times New Roman" w:hAnsi="Times New Roman"/>
                <w:sz w:val="20"/>
                <w:lang w:val="fr-FR"/>
              </w:rPr>
              <w:t xml:space="preserve"> 1) </w:t>
            </w:r>
            <w:r w:rsidR="00C4363C">
              <w:rPr>
                <w:rFonts w:ascii="Times New Roman" w:hAnsi="Times New Roman"/>
                <w:sz w:val="20"/>
                <w:lang w:val="fr-FR"/>
              </w:rPr>
              <w:t xml:space="preserve">l’existence d’un </w:t>
            </w:r>
            <w:r>
              <w:rPr>
                <w:rFonts w:ascii="Times New Roman" w:hAnsi="Times New Roman"/>
                <w:sz w:val="20"/>
                <w:lang w:val="fr-FR"/>
              </w:rPr>
              <w:t xml:space="preserve">système d’évaluation de la </w:t>
            </w:r>
            <w:r w:rsidR="005E4734">
              <w:rPr>
                <w:rFonts w:ascii="Times New Roman" w:hAnsi="Times New Roman"/>
                <w:sz w:val="20"/>
                <w:lang w:val="fr-FR"/>
              </w:rPr>
              <w:t>performance des</w:t>
            </w:r>
            <w:r>
              <w:rPr>
                <w:rFonts w:ascii="Times New Roman" w:hAnsi="Times New Roman"/>
                <w:sz w:val="20"/>
                <w:lang w:val="fr-FR"/>
              </w:rPr>
              <w:t xml:space="preserve"> fonctionnaires ;</w:t>
            </w:r>
            <w:r w:rsidR="00C5345B" w:rsidRPr="00491C5C">
              <w:rPr>
                <w:rFonts w:ascii="Times New Roman" w:hAnsi="Times New Roman"/>
                <w:sz w:val="20"/>
                <w:lang w:val="fr-FR"/>
              </w:rPr>
              <w:t xml:space="preserve"> 2) </w:t>
            </w:r>
            <w:r>
              <w:rPr>
                <w:rFonts w:ascii="Times New Roman" w:hAnsi="Times New Roman"/>
                <w:sz w:val="20"/>
                <w:lang w:val="fr-FR"/>
              </w:rPr>
              <w:t xml:space="preserve">des évaluations de performance régulières, utilisant des </w:t>
            </w:r>
            <w:r w:rsidR="005E4734">
              <w:rPr>
                <w:rFonts w:ascii="Times New Roman" w:hAnsi="Times New Roman"/>
                <w:sz w:val="20"/>
                <w:lang w:val="fr-FR"/>
              </w:rPr>
              <w:t>outils équitables</w:t>
            </w:r>
            <w:r>
              <w:rPr>
                <w:rFonts w:ascii="Times New Roman" w:hAnsi="Times New Roman"/>
                <w:sz w:val="20"/>
                <w:lang w:val="fr-FR"/>
              </w:rPr>
              <w:t xml:space="preserve"> et transparents ;</w:t>
            </w:r>
            <w:r w:rsidR="00C5345B" w:rsidRPr="00491C5C">
              <w:rPr>
                <w:rFonts w:ascii="Times New Roman" w:hAnsi="Times New Roman"/>
                <w:sz w:val="20"/>
                <w:lang w:val="fr-FR"/>
              </w:rPr>
              <w:t xml:space="preserve"> 3) </w:t>
            </w:r>
            <w:r>
              <w:rPr>
                <w:rFonts w:ascii="Times New Roman" w:hAnsi="Times New Roman"/>
                <w:sz w:val="20"/>
                <w:lang w:val="fr-FR"/>
              </w:rPr>
              <w:t xml:space="preserve">le droit des fonctionnaires de </w:t>
            </w:r>
            <w:r w:rsidR="0046347D">
              <w:rPr>
                <w:rFonts w:ascii="Times New Roman" w:hAnsi="Times New Roman"/>
                <w:sz w:val="20"/>
                <w:lang w:val="fr-FR"/>
              </w:rPr>
              <w:t xml:space="preserve">contester les décisions </w:t>
            </w:r>
            <w:r w:rsidR="00C4363C">
              <w:rPr>
                <w:rFonts w:ascii="Times New Roman" w:hAnsi="Times New Roman"/>
                <w:sz w:val="20"/>
                <w:lang w:val="fr-FR"/>
              </w:rPr>
              <w:t xml:space="preserve">arbitraires d’appréciation de </w:t>
            </w:r>
            <w:r w:rsidR="005E4734">
              <w:rPr>
                <w:rFonts w:ascii="Times New Roman" w:hAnsi="Times New Roman"/>
                <w:sz w:val="20"/>
                <w:lang w:val="fr-FR"/>
              </w:rPr>
              <w:t>leur performance</w:t>
            </w:r>
            <w:r w:rsidR="00C5345B" w:rsidRPr="00491C5C">
              <w:rPr>
                <w:rFonts w:ascii="Times New Roman" w:hAnsi="Times New Roman"/>
                <w:sz w:val="20"/>
                <w:lang w:val="fr-FR"/>
              </w:rPr>
              <w:t>.</w:t>
            </w:r>
          </w:p>
          <w:p w14:paraId="7FDD6FBD" w14:textId="30C399D0" w:rsidR="00C5345B" w:rsidRPr="00491C5C" w:rsidRDefault="00C4363C" w:rsidP="00C5345B">
            <w:pPr>
              <w:widowControl w:val="0"/>
              <w:autoSpaceDE w:val="0"/>
              <w:autoSpaceDN w:val="0"/>
              <w:adjustRightInd w:val="0"/>
              <w:spacing w:beforeLines="60" w:before="144" w:after="60"/>
              <w:rPr>
                <w:rFonts w:ascii="Times New Roman" w:hAnsi="Times New Roman"/>
                <w:sz w:val="20"/>
                <w:lang w:val="fr-FR"/>
              </w:rPr>
            </w:pPr>
            <w:r>
              <w:rPr>
                <w:rFonts w:ascii="Times New Roman" w:hAnsi="Times New Roman"/>
                <w:sz w:val="20"/>
                <w:lang w:val="fr-FR"/>
              </w:rPr>
              <w:t xml:space="preserve">Chaque </w:t>
            </w:r>
            <w:r w:rsidR="00E140FF">
              <w:rPr>
                <w:rFonts w:ascii="Times New Roman" w:hAnsi="Times New Roman"/>
                <w:sz w:val="20"/>
                <w:lang w:val="fr-FR"/>
              </w:rPr>
              <w:t xml:space="preserve">paramètre </w:t>
            </w:r>
            <w:r>
              <w:rPr>
                <w:rFonts w:ascii="Times New Roman" w:hAnsi="Times New Roman"/>
                <w:sz w:val="20"/>
                <w:lang w:val="fr-FR"/>
              </w:rPr>
              <w:t xml:space="preserve">fait l’objet </w:t>
            </w:r>
            <w:r w:rsidR="005E4734">
              <w:rPr>
                <w:rFonts w:ascii="Times New Roman" w:hAnsi="Times New Roman"/>
                <w:sz w:val="20"/>
                <w:lang w:val="fr-FR"/>
              </w:rPr>
              <w:t>d’une évaluation</w:t>
            </w:r>
            <w:r w:rsidR="0046347D">
              <w:rPr>
                <w:rFonts w:ascii="Times New Roman" w:hAnsi="Times New Roman"/>
                <w:sz w:val="20"/>
                <w:lang w:val="fr-FR"/>
              </w:rPr>
              <w:t xml:space="preserve"> en trois points : 1 point est attribué lorsque la législation de base est en place, 2 points sont attribués </w:t>
            </w:r>
            <w:r w:rsidR="005E4734">
              <w:rPr>
                <w:rFonts w:ascii="Times New Roman" w:hAnsi="Times New Roman"/>
                <w:sz w:val="20"/>
                <w:lang w:val="fr-FR"/>
              </w:rPr>
              <w:t>si le</w:t>
            </w:r>
            <w:r w:rsidR="00493AFC">
              <w:rPr>
                <w:rFonts w:ascii="Times New Roman" w:hAnsi="Times New Roman"/>
                <w:sz w:val="20"/>
                <w:lang w:val="fr-FR"/>
              </w:rPr>
              <w:t xml:space="preserve"> droit dérivé ou des directives pertinentes en permettent </w:t>
            </w:r>
            <w:r w:rsidR="005E4734">
              <w:rPr>
                <w:rFonts w:ascii="Times New Roman" w:hAnsi="Times New Roman"/>
                <w:sz w:val="20"/>
                <w:lang w:val="fr-FR"/>
              </w:rPr>
              <w:t>l’application,</w:t>
            </w:r>
            <w:r w:rsidR="0046347D">
              <w:rPr>
                <w:rFonts w:ascii="Times New Roman" w:hAnsi="Times New Roman"/>
                <w:sz w:val="20"/>
                <w:lang w:val="fr-FR"/>
              </w:rPr>
              <w:t xml:space="preserve"> et 3 points </w:t>
            </w:r>
            <w:r w:rsidR="00031F98">
              <w:rPr>
                <w:rFonts w:ascii="Times New Roman" w:hAnsi="Times New Roman"/>
                <w:sz w:val="20"/>
                <w:lang w:val="fr-FR"/>
              </w:rPr>
              <w:t>si l</w:t>
            </w:r>
            <w:r w:rsidR="00E140FF">
              <w:rPr>
                <w:rFonts w:ascii="Times New Roman" w:hAnsi="Times New Roman"/>
                <w:sz w:val="20"/>
                <w:lang w:val="fr-FR"/>
              </w:rPr>
              <w:t>e paramètre est d’</w:t>
            </w:r>
            <w:r w:rsidR="006D748F">
              <w:rPr>
                <w:rFonts w:ascii="Times New Roman" w:hAnsi="Times New Roman"/>
                <w:sz w:val="20"/>
                <w:lang w:val="fr-FR"/>
              </w:rPr>
              <w:t xml:space="preserve">application </w:t>
            </w:r>
            <w:r w:rsidR="005E4734">
              <w:rPr>
                <w:rFonts w:ascii="Times New Roman" w:hAnsi="Times New Roman"/>
                <w:sz w:val="20"/>
                <w:lang w:val="fr-FR"/>
              </w:rPr>
              <w:t>effective,</w:t>
            </w:r>
            <w:r w:rsidR="00031F98">
              <w:rPr>
                <w:rFonts w:ascii="Times New Roman" w:hAnsi="Times New Roman"/>
                <w:sz w:val="20"/>
                <w:lang w:val="fr-FR"/>
              </w:rPr>
              <w:t xml:space="preserve"> sans </w:t>
            </w:r>
            <w:r w:rsidR="006D748F">
              <w:rPr>
                <w:rFonts w:ascii="Times New Roman" w:hAnsi="Times New Roman"/>
                <w:sz w:val="20"/>
                <w:lang w:val="fr-FR"/>
              </w:rPr>
              <w:t>défaut</w:t>
            </w:r>
            <w:r w:rsidR="00493AFC">
              <w:rPr>
                <w:rFonts w:ascii="Times New Roman" w:hAnsi="Times New Roman"/>
                <w:sz w:val="20"/>
                <w:lang w:val="fr-FR"/>
              </w:rPr>
              <w:t xml:space="preserve"> </w:t>
            </w:r>
            <w:r w:rsidR="00031F98">
              <w:rPr>
                <w:rFonts w:ascii="Times New Roman" w:hAnsi="Times New Roman"/>
                <w:sz w:val="20"/>
                <w:lang w:val="fr-FR"/>
              </w:rPr>
              <w:t xml:space="preserve">ou avec des </w:t>
            </w:r>
            <w:r w:rsidR="006D748F">
              <w:rPr>
                <w:rFonts w:ascii="Times New Roman" w:hAnsi="Times New Roman"/>
                <w:sz w:val="20"/>
                <w:lang w:val="fr-FR"/>
              </w:rPr>
              <w:t xml:space="preserve">défauts </w:t>
            </w:r>
            <w:r w:rsidR="00031F98">
              <w:rPr>
                <w:rFonts w:ascii="Times New Roman" w:hAnsi="Times New Roman"/>
                <w:sz w:val="20"/>
                <w:lang w:val="fr-FR"/>
              </w:rPr>
              <w:t>mineurs (sur la base d’un écha</w:t>
            </w:r>
            <w:r w:rsidR="007915DA">
              <w:rPr>
                <w:rFonts w:ascii="Times New Roman" w:hAnsi="Times New Roman"/>
                <w:sz w:val="20"/>
                <w:lang w:val="fr-FR"/>
              </w:rPr>
              <w:t>n</w:t>
            </w:r>
            <w:r w:rsidR="00031F98">
              <w:rPr>
                <w:rFonts w:ascii="Times New Roman" w:hAnsi="Times New Roman"/>
                <w:sz w:val="20"/>
                <w:lang w:val="fr-FR"/>
              </w:rPr>
              <w:t>tillon aléatoire de cinq cas provenant de différentes institutions centrales).</w:t>
            </w:r>
          </w:p>
          <w:tbl>
            <w:tblPr>
              <w:tblStyle w:val="TableGrid"/>
              <w:tblW w:w="0" w:type="auto"/>
              <w:tblLook w:val="04A0" w:firstRow="1" w:lastRow="0" w:firstColumn="1" w:lastColumn="0" w:noHBand="0" w:noVBand="1"/>
            </w:tblPr>
            <w:tblGrid>
              <w:gridCol w:w="1357"/>
              <w:gridCol w:w="889"/>
              <w:gridCol w:w="892"/>
              <w:gridCol w:w="1018"/>
              <w:gridCol w:w="1018"/>
              <w:gridCol w:w="1018"/>
            </w:tblGrid>
            <w:tr w:rsidR="00E140FF" w:rsidRPr="00491C5C" w14:paraId="121625C7" w14:textId="77777777" w:rsidTr="003E64CE">
              <w:trPr>
                <w:trHeight w:val="211"/>
              </w:trPr>
              <w:tc>
                <w:tcPr>
                  <w:tcW w:w="1545" w:type="dxa"/>
                  <w:vAlign w:val="center"/>
                </w:tcPr>
                <w:p w14:paraId="6D1496B9" w14:textId="77777777" w:rsidR="00C5345B" w:rsidRPr="00491C5C" w:rsidRDefault="00C5345B" w:rsidP="00C5345B">
                  <w:pPr>
                    <w:widowControl w:val="0"/>
                    <w:autoSpaceDE w:val="0"/>
                    <w:autoSpaceDN w:val="0"/>
                    <w:adjustRightInd w:val="0"/>
                    <w:spacing w:beforeLines="60" w:before="144" w:after="60"/>
                    <w:jc w:val="center"/>
                    <w:rPr>
                      <w:rFonts w:ascii="Times New Roman" w:hAnsi="Times New Roman"/>
                      <w:b/>
                      <w:sz w:val="18"/>
                      <w:szCs w:val="22"/>
                      <w:lang w:val="fr-FR"/>
                    </w:rPr>
                  </w:pPr>
                  <w:r w:rsidRPr="00491C5C">
                    <w:rPr>
                      <w:rFonts w:ascii="Times New Roman" w:hAnsi="Times New Roman"/>
                      <w:b/>
                      <w:sz w:val="18"/>
                      <w:szCs w:val="22"/>
                      <w:lang w:val="fr-FR"/>
                    </w:rPr>
                    <w:t>0</w:t>
                  </w:r>
                </w:p>
              </w:tc>
              <w:tc>
                <w:tcPr>
                  <w:tcW w:w="992" w:type="dxa"/>
                  <w:vAlign w:val="center"/>
                </w:tcPr>
                <w:p w14:paraId="49E73B28" w14:textId="77777777" w:rsidR="00C5345B" w:rsidRPr="00491C5C" w:rsidRDefault="00C5345B" w:rsidP="00C5345B">
                  <w:pPr>
                    <w:widowControl w:val="0"/>
                    <w:autoSpaceDE w:val="0"/>
                    <w:autoSpaceDN w:val="0"/>
                    <w:adjustRightInd w:val="0"/>
                    <w:spacing w:beforeLines="60" w:before="144" w:after="60"/>
                    <w:jc w:val="center"/>
                    <w:rPr>
                      <w:rFonts w:ascii="Times New Roman" w:hAnsi="Times New Roman"/>
                      <w:b/>
                      <w:sz w:val="18"/>
                      <w:szCs w:val="22"/>
                      <w:lang w:val="fr-FR"/>
                    </w:rPr>
                  </w:pPr>
                  <w:r w:rsidRPr="00491C5C">
                    <w:rPr>
                      <w:rFonts w:ascii="Times New Roman" w:hAnsi="Times New Roman"/>
                      <w:b/>
                      <w:sz w:val="18"/>
                      <w:szCs w:val="22"/>
                      <w:lang w:val="fr-FR"/>
                    </w:rPr>
                    <w:t>1</w:t>
                  </w:r>
                </w:p>
              </w:tc>
              <w:tc>
                <w:tcPr>
                  <w:tcW w:w="997" w:type="dxa"/>
                  <w:vAlign w:val="center"/>
                </w:tcPr>
                <w:p w14:paraId="46D5426D" w14:textId="77777777" w:rsidR="00C5345B" w:rsidRPr="00491C5C" w:rsidRDefault="00C5345B" w:rsidP="00C5345B">
                  <w:pPr>
                    <w:widowControl w:val="0"/>
                    <w:autoSpaceDE w:val="0"/>
                    <w:autoSpaceDN w:val="0"/>
                    <w:adjustRightInd w:val="0"/>
                    <w:spacing w:beforeLines="60" w:before="144" w:after="60"/>
                    <w:jc w:val="center"/>
                    <w:rPr>
                      <w:rFonts w:ascii="Times New Roman" w:hAnsi="Times New Roman"/>
                      <w:b/>
                      <w:sz w:val="18"/>
                      <w:szCs w:val="22"/>
                      <w:lang w:val="fr-FR"/>
                    </w:rPr>
                  </w:pPr>
                  <w:r w:rsidRPr="00491C5C">
                    <w:rPr>
                      <w:rFonts w:ascii="Times New Roman" w:hAnsi="Times New Roman"/>
                      <w:b/>
                      <w:sz w:val="18"/>
                      <w:szCs w:val="22"/>
                      <w:lang w:val="fr-FR"/>
                    </w:rPr>
                    <w:t>2</w:t>
                  </w:r>
                </w:p>
              </w:tc>
              <w:tc>
                <w:tcPr>
                  <w:tcW w:w="1178" w:type="dxa"/>
                  <w:vAlign w:val="center"/>
                </w:tcPr>
                <w:p w14:paraId="7E6221B7" w14:textId="77777777" w:rsidR="00C5345B" w:rsidRPr="00491C5C" w:rsidRDefault="00C5345B" w:rsidP="00C5345B">
                  <w:pPr>
                    <w:widowControl w:val="0"/>
                    <w:autoSpaceDE w:val="0"/>
                    <w:autoSpaceDN w:val="0"/>
                    <w:adjustRightInd w:val="0"/>
                    <w:spacing w:beforeLines="60" w:before="144" w:after="60"/>
                    <w:jc w:val="center"/>
                    <w:rPr>
                      <w:rFonts w:ascii="Times New Roman" w:hAnsi="Times New Roman"/>
                      <w:b/>
                      <w:sz w:val="18"/>
                      <w:szCs w:val="22"/>
                      <w:lang w:val="fr-FR"/>
                    </w:rPr>
                  </w:pPr>
                  <w:r w:rsidRPr="00491C5C">
                    <w:rPr>
                      <w:rFonts w:ascii="Times New Roman" w:hAnsi="Times New Roman"/>
                      <w:b/>
                      <w:sz w:val="18"/>
                      <w:szCs w:val="22"/>
                      <w:lang w:val="fr-FR"/>
                    </w:rPr>
                    <w:t>3</w:t>
                  </w:r>
                </w:p>
              </w:tc>
              <w:tc>
                <w:tcPr>
                  <w:tcW w:w="1178" w:type="dxa"/>
                  <w:vAlign w:val="center"/>
                </w:tcPr>
                <w:p w14:paraId="15B46CAF" w14:textId="77777777" w:rsidR="00C5345B" w:rsidRPr="00491C5C" w:rsidRDefault="00C5345B" w:rsidP="00C5345B">
                  <w:pPr>
                    <w:widowControl w:val="0"/>
                    <w:autoSpaceDE w:val="0"/>
                    <w:autoSpaceDN w:val="0"/>
                    <w:adjustRightInd w:val="0"/>
                    <w:spacing w:beforeLines="60" w:before="144" w:after="60"/>
                    <w:jc w:val="center"/>
                    <w:rPr>
                      <w:rFonts w:ascii="Times New Roman" w:hAnsi="Times New Roman"/>
                      <w:b/>
                      <w:sz w:val="18"/>
                      <w:szCs w:val="22"/>
                      <w:lang w:val="fr-FR"/>
                    </w:rPr>
                  </w:pPr>
                  <w:r w:rsidRPr="00491C5C">
                    <w:rPr>
                      <w:rFonts w:ascii="Times New Roman" w:hAnsi="Times New Roman"/>
                      <w:b/>
                      <w:sz w:val="18"/>
                      <w:szCs w:val="22"/>
                      <w:lang w:val="fr-FR"/>
                    </w:rPr>
                    <w:t>4</w:t>
                  </w:r>
                </w:p>
              </w:tc>
              <w:tc>
                <w:tcPr>
                  <w:tcW w:w="1178" w:type="dxa"/>
                  <w:vAlign w:val="center"/>
                </w:tcPr>
                <w:p w14:paraId="45BA2B26" w14:textId="77777777" w:rsidR="00C5345B" w:rsidRPr="00491C5C" w:rsidRDefault="00C5345B" w:rsidP="00C5345B">
                  <w:pPr>
                    <w:widowControl w:val="0"/>
                    <w:autoSpaceDE w:val="0"/>
                    <w:autoSpaceDN w:val="0"/>
                    <w:adjustRightInd w:val="0"/>
                    <w:spacing w:beforeLines="60" w:before="144" w:after="60"/>
                    <w:jc w:val="center"/>
                    <w:rPr>
                      <w:rFonts w:ascii="Times New Roman" w:hAnsi="Times New Roman"/>
                      <w:b/>
                      <w:sz w:val="18"/>
                      <w:szCs w:val="22"/>
                      <w:lang w:val="fr-FR"/>
                    </w:rPr>
                  </w:pPr>
                  <w:r w:rsidRPr="00491C5C">
                    <w:rPr>
                      <w:rFonts w:ascii="Times New Roman" w:hAnsi="Times New Roman"/>
                      <w:b/>
                      <w:sz w:val="18"/>
                      <w:szCs w:val="22"/>
                      <w:lang w:val="fr-FR"/>
                    </w:rPr>
                    <w:t>5</w:t>
                  </w:r>
                </w:p>
              </w:tc>
            </w:tr>
            <w:tr w:rsidR="00E140FF" w:rsidRPr="00D80E1E" w14:paraId="60BC0024" w14:textId="77777777" w:rsidTr="003E64CE">
              <w:trPr>
                <w:trHeight w:val="547"/>
              </w:trPr>
              <w:tc>
                <w:tcPr>
                  <w:tcW w:w="1545" w:type="dxa"/>
                </w:tcPr>
                <w:p w14:paraId="76B3F604" w14:textId="667506AE" w:rsidR="00C5345B" w:rsidRPr="00491C5C" w:rsidRDefault="00031F98" w:rsidP="00C5345B">
                  <w:pPr>
                    <w:widowControl w:val="0"/>
                    <w:autoSpaceDE w:val="0"/>
                    <w:autoSpaceDN w:val="0"/>
                    <w:adjustRightInd w:val="0"/>
                    <w:spacing w:beforeLines="60" w:before="144" w:after="240"/>
                    <w:jc w:val="center"/>
                    <w:rPr>
                      <w:rFonts w:ascii="Times New Roman" w:hAnsi="Times New Roman"/>
                      <w:sz w:val="18"/>
                      <w:szCs w:val="22"/>
                      <w:lang w:val="fr-FR"/>
                    </w:rPr>
                  </w:pPr>
                  <w:r>
                    <w:rPr>
                      <w:rFonts w:ascii="Times New Roman" w:hAnsi="Times New Roman"/>
                      <w:sz w:val="18"/>
                      <w:szCs w:val="22"/>
                      <w:lang w:val="fr-FR"/>
                    </w:rPr>
                    <w:t xml:space="preserve">Aucun des </w:t>
                  </w:r>
                  <w:r w:rsidR="00E140FF">
                    <w:rPr>
                      <w:rFonts w:ascii="Times New Roman" w:hAnsi="Times New Roman"/>
                      <w:sz w:val="18"/>
                      <w:szCs w:val="22"/>
                      <w:lang w:val="fr-FR"/>
                    </w:rPr>
                    <w:t xml:space="preserve">paramètre </w:t>
                  </w:r>
                  <w:r>
                    <w:rPr>
                      <w:rFonts w:ascii="Times New Roman" w:hAnsi="Times New Roman"/>
                      <w:sz w:val="18"/>
                      <w:szCs w:val="22"/>
                      <w:lang w:val="fr-FR"/>
                    </w:rPr>
                    <w:t xml:space="preserve">n’est </w:t>
                  </w:r>
                  <w:r w:rsidR="00E140FF">
                    <w:rPr>
                      <w:rFonts w:ascii="Times New Roman" w:hAnsi="Times New Roman"/>
                      <w:sz w:val="18"/>
                      <w:szCs w:val="22"/>
                      <w:lang w:val="fr-FR"/>
                    </w:rPr>
                    <w:t>présent</w:t>
                  </w:r>
                </w:p>
              </w:tc>
              <w:tc>
                <w:tcPr>
                  <w:tcW w:w="992" w:type="dxa"/>
                </w:tcPr>
                <w:p w14:paraId="70F1F687" w14:textId="77777777" w:rsidR="00C5345B" w:rsidRPr="00491C5C" w:rsidRDefault="00C5345B" w:rsidP="00C5345B">
                  <w:pPr>
                    <w:widowControl w:val="0"/>
                    <w:autoSpaceDE w:val="0"/>
                    <w:autoSpaceDN w:val="0"/>
                    <w:adjustRightInd w:val="0"/>
                    <w:spacing w:beforeLines="60" w:before="144" w:after="240"/>
                    <w:jc w:val="center"/>
                    <w:rPr>
                      <w:rFonts w:ascii="Times New Roman" w:hAnsi="Times New Roman"/>
                      <w:sz w:val="18"/>
                      <w:szCs w:val="22"/>
                      <w:lang w:val="fr-FR"/>
                    </w:rPr>
                  </w:pPr>
                  <w:r w:rsidRPr="00491C5C">
                    <w:rPr>
                      <w:rFonts w:ascii="Times New Roman" w:hAnsi="Times New Roman"/>
                      <w:sz w:val="18"/>
                      <w:szCs w:val="22"/>
                      <w:lang w:val="fr-FR"/>
                    </w:rPr>
                    <w:t>1-2 points</w:t>
                  </w:r>
                </w:p>
              </w:tc>
              <w:tc>
                <w:tcPr>
                  <w:tcW w:w="997" w:type="dxa"/>
                </w:tcPr>
                <w:p w14:paraId="0D8B9BA5" w14:textId="77777777" w:rsidR="00C5345B" w:rsidRPr="00491C5C" w:rsidRDefault="00C5345B" w:rsidP="00C5345B">
                  <w:pPr>
                    <w:widowControl w:val="0"/>
                    <w:autoSpaceDE w:val="0"/>
                    <w:autoSpaceDN w:val="0"/>
                    <w:adjustRightInd w:val="0"/>
                    <w:spacing w:beforeLines="60" w:before="144" w:after="240"/>
                    <w:jc w:val="center"/>
                    <w:rPr>
                      <w:rFonts w:ascii="Times New Roman" w:hAnsi="Times New Roman"/>
                      <w:sz w:val="18"/>
                      <w:szCs w:val="22"/>
                      <w:lang w:val="fr-FR"/>
                    </w:rPr>
                  </w:pPr>
                  <w:r w:rsidRPr="00491C5C">
                    <w:rPr>
                      <w:rFonts w:ascii="Times New Roman" w:hAnsi="Times New Roman"/>
                      <w:sz w:val="18"/>
                      <w:szCs w:val="22"/>
                      <w:lang w:val="fr-FR"/>
                    </w:rPr>
                    <w:t>3-4 points</w:t>
                  </w:r>
                </w:p>
              </w:tc>
              <w:tc>
                <w:tcPr>
                  <w:tcW w:w="1178" w:type="dxa"/>
                </w:tcPr>
                <w:p w14:paraId="3FDED37F" w14:textId="77777777" w:rsidR="00C5345B" w:rsidRPr="00491C5C" w:rsidRDefault="00C5345B" w:rsidP="00C5345B">
                  <w:pPr>
                    <w:widowControl w:val="0"/>
                    <w:autoSpaceDE w:val="0"/>
                    <w:autoSpaceDN w:val="0"/>
                    <w:adjustRightInd w:val="0"/>
                    <w:spacing w:beforeLines="60" w:before="144" w:after="240"/>
                    <w:jc w:val="center"/>
                    <w:rPr>
                      <w:rFonts w:ascii="Times New Roman" w:hAnsi="Times New Roman"/>
                      <w:sz w:val="18"/>
                      <w:szCs w:val="22"/>
                      <w:lang w:val="fr-FR"/>
                    </w:rPr>
                  </w:pPr>
                  <w:r w:rsidRPr="00491C5C">
                    <w:rPr>
                      <w:rFonts w:ascii="Times New Roman" w:hAnsi="Times New Roman"/>
                      <w:sz w:val="18"/>
                      <w:szCs w:val="22"/>
                      <w:lang w:val="fr-FR"/>
                    </w:rPr>
                    <w:t>5-6 points</w:t>
                  </w:r>
                </w:p>
              </w:tc>
              <w:tc>
                <w:tcPr>
                  <w:tcW w:w="1178" w:type="dxa"/>
                </w:tcPr>
                <w:p w14:paraId="62647EB5" w14:textId="77777777" w:rsidR="00C5345B" w:rsidRPr="00491C5C" w:rsidRDefault="00C5345B" w:rsidP="00C5345B">
                  <w:pPr>
                    <w:widowControl w:val="0"/>
                    <w:autoSpaceDE w:val="0"/>
                    <w:autoSpaceDN w:val="0"/>
                    <w:adjustRightInd w:val="0"/>
                    <w:spacing w:beforeLines="60" w:before="144" w:after="240"/>
                    <w:jc w:val="center"/>
                    <w:rPr>
                      <w:rFonts w:ascii="Times New Roman" w:hAnsi="Times New Roman"/>
                      <w:sz w:val="18"/>
                      <w:szCs w:val="22"/>
                      <w:lang w:val="fr-FR"/>
                    </w:rPr>
                  </w:pPr>
                  <w:r w:rsidRPr="00491C5C">
                    <w:rPr>
                      <w:rFonts w:ascii="Times New Roman" w:hAnsi="Times New Roman"/>
                      <w:sz w:val="18"/>
                      <w:szCs w:val="22"/>
                      <w:lang w:val="fr-FR"/>
                    </w:rPr>
                    <w:t>7-8 points</w:t>
                  </w:r>
                </w:p>
              </w:tc>
              <w:tc>
                <w:tcPr>
                  <w:tcW w:w="1178" w:type="dxa"/>
                </w:tcPr>
                <w:p w14:paraId="445DE236" w14:textId="77777777" w:rsidR="00C5345B" w:rsidRPr="00491C5C" w:rsidRDefault="00C5345B" w:rsidP="00C5345B">
                  <w:pPr>
                    <w:widowControl w:val="0"/>
                    <w:autoSpaceDE w:val="0"/>
                    <w:autoSpaceDN w:val="0"/>
                    <w:adjustRightInd w:val="0"/>
                    <w:spacing w:beforeLines="60" w:before="144" w:after="240"/>
                    <w:jc w:val="center"/>
                    <w:rPr>
                      <w:rFonts w:ascii="Times New Roman" w:hAnsi="Times New Roman"/>
                      <w:sz w:val="18"/>
                      <w:szCs w:val="22"/>
                      <w:lang w:val="fr-FR"/>
                    </w:rPr>
                  </w:pPr>
                  <w:r w:rsidRPr="00491C5C">
                    <w:rPr>
                      <w:rFonts w:ascii="Times New Roman" w:hAnsi="Times New Roman"/>
                      <w:sz w:val="18"/>
                      <w:szCs w:val="22"/>
                      <w:lang w:val="fr-FR"/>
                    </w:rPr>
                    <w:t>9 points</w:t>
                  </w:r>
                </w:p>
              </w:tc>
            </w:tr>
          </w:tbl>
          <w:p w14:paraId="275E4CB5" w14:textId="3715ACFF" w:rsidR="00C5345B" w:rsidRPr="00491C5C" w:rsidRDefault="00031F98" w:rsidP="00D80E1E">
            <w:pPr>
              <w:widowControl w:val="0"/>
              <w:autoSpaceDE w:val="0"/>
              <w:autoSpaceDN w:val="0"/>
              <w:adjustRightInd w:val="0"/>
              <w:spacing w:beforeLines="60" w:before="144" w:after="60"/>
              <w:rPr>
                <w:rFonts w:ascii="Times New Roman" w:hAnsi="Times New Roman"/>
                <w:b/>
                <w:sz w:val="20"/>
                <w:u w:val="single"/>
                <w:lang w:val="fr-FR"/>
              </w:rPr>
            </w:pPr>
            <w:r>
              <w:rPr>
                <w:rFonts w:ascii="Times New Roman" w:hAnsi="Times New Roman"/>
                <w:sz w:val="20"/>
                <w:lang w:val="fr-FR"/>
              </w:rPr>
              <w:t xml:space="preserve">L’indicateur est appliqué </w:t>
            </w:r>
            <w:r w:rsidR="00E140FF">
              <w:rPr>
                <w:rFonts w:ascii="Times New Roman" w:hAnsi="Times New Roman"/>
                <w:sz w:val="20"/>
                <w:lang w:val="fr-FR"/>
              </w:rPr>
              <w:t xml:space="preserve"> aux </w:t>
            </w:r>
            <w:r>
              <w:rPr>
                <w:rFonts w:ascii="Times New Roman" w:hAnsi="Times New Roman"/>
                <w:sz w:val="20"/>
                <w:lang w:val="fr-FR"/>
              </w:rPr>
              <w:t>fonctionnaires selon la définition de la Loi sur la fonction publique</w:t>
            </w:r>
            <w:r w:rsidR="00C5345B" w:rsidRPr="00491C5C">
              <w:rPr>
                <w:rFonts w:ascii="Times New Roman" w:hAnsi="Times New Roman"/>
                <w:sz w:val="20"/>
                <w:lang w:val="fr-FR"/>
              </w:rPr>
              <w:t>.</w:t>
            </w:r>
          </w:p>
        </w:tc>
      </w:tr>
      <w:tr w:rsidR="00031F98" w:rsidRPr="00491C5C" w14:paraId="24208F6D" w14:textId="77777777" w:rsidTr="00AC200B">
        <w:trPr>
          <w:trHeight w:val="400"/>
        </w:trPr>
        <w:tc>
          <w:tcPr>
            <w:tcW w:w="1721" w:type="dxa"/>
            <w:vMerge w:val="restart"/>
            <w:shd w:val="clear" w:color="auto" w:fill="DAEEF3" w:themeFill="accent5" w:themeFillTint="33"/>
            <w:vAlign w:val="center"/>
          </w:tcPr>
          <w:p w14:paraId="1E388E45" w14:textId="15E2CE17" w:rsidR="00C5345B" w:rsidRPr="00491C5C" w:rsidRDefault="00A109AC" w:rsidP="00C5345B">
            <w:pPr>
              <w:spacing w:beforeLines="60" w:before="144"/>
              <w:jc w:val="center"/>
              <w:rPr>
                <w:rFonts w:ascii="Times New Roman" w:hAnsi="Times New Roman"/>
                <w:b/>
                <w:bCs/>
                <w:color w:val="31849B" w:themeColor="accent5" w:themeShade="BF"/>
                <w:sz w:val="20"/>
                <w:lang w:val="fr-FR"/>
              </w:rPr>
            </w:pPr>
            <w:r w:rsidRPr="00491C5C">
              <w:rPr>
                <w:rFonts w:ascii="Times New Roman" w:eastAsia="Calibri" w:hAnsi="Times New Roman"/>
                <w:b/>
                <w:color w:val="31849B" w:themeColor="accent5" w:themeShade="BF"/>
                <w:sz w:val="20"/>
                <w:lang w:val="fr-FR"/>
              </w:rPr>
              <w:lastRenderedPageBreak/>
              <w:t xml:space="preserve">Information </w:t>
            </w:r>
            <w:r>
              <w:rPr>
                <w:rFonts w:ascii="Times New Roman" w:eastAsia="Calibri" w:hAnsi="Times New Roman"/>
                <w:b/>
                <w:color w:val="31849B" w:themeColor="accent5" w:themeShade="BF"/>
                <w:sz w:val="20"/>
                <w:lang w:val="fr-FR"/>
              </w:rPr>
              <w:t>sur les valeurs tendanc</w:t>
            </w:r>
            <w:r w:rsidR="00621AD6">
              <w:rPr>
                <w:rFonts w:ascii="Times New Roman" w:eastAsia="Calibri" w:hAnsi="Times New Roman"/>
                <w:b/>
                <w:color w:val="31849B" w:themeColor="accent5" w:themeShade="BF"/>
                <w:sz w:val="20"/>
                <w:lang w:val="fr-FR"/>
              </w:rPr>
              <w:t xml:space="preserve">ielle </w:t>
            </w:r>
            <w:r>
              <w:rPr>
                <w:rFonts w:ascii="Times New Roman" w:eastAsia="Calibri" w:hAnsi="Times New Roman"/>
                <w:b/>
                <w:color w:val="31849B" w:themeColor="accent5" w:themeShade="BF"/>
                <w:sz w:val="20"/>
                <w:lang w:val="fr-FR"/>
              </w:rPr>
              <w:t xml:space="preserve"> et de référence</w:t>
            </w:r>
          </w:p>
        </w:tc>
        <w:tc>
          <w:tcPr>
            <w:tcW w:w="1701" w:type="dxa"/>
            <w:shd w:val="clear" w:color="auto" w:fill="auto"/>
            <w:vAlign w:val="center"/>
          </w:tcPr>
          <w:p w14:paraId="7AB6B37F" w14:textId="4E94B62C" w:rsidR="00C5345B" w:rsidRPr="00491C5C" w:rsidRDefault="00031F98" w:rsidP="00C5345B">
            <w:pPr>
              <w:spacing w:beforeLines="60" w:before="144"/>
              <w:jc w:val="center"/>
              <w:rPr>
                <w:rFonts w:ascii="Times New Roman" w:hAnsi="Times New Roman"/>
                <w:b/>
                <w:sz w:val="20"/>
                <w:lang w:val="fr-FR"/>
              </w:rPr>
            </w:pPr>
            <w:r>
              <w:rPr>
                <w:rFonts w:ascii="Times New Roman" w:hAnsi="Times New Roman"/>
                <w:b/>
                <w:sz w:val="20"/>
                <w:lang w:val="fr-FR"/>
              </w:rPr>
              <w:t>Année</w:t>
            </w:r>
          </w:p>
        </w:tc>
        <w:tc>
          <w:tcPr>
            <w:tcW w:w="1701" w:type="dxa"/>
            <w:shd w:val="clear" w:color="auto" w:fill="DAEEF3" w:themeFill="accent5" w:themeFillTint="33"/>
            <w:vAlign w:val="center"/>
          </w:tcPr>
          <w:p w14:paraId="4E110573" w14:textId="4F8C183B" w:rsidR="00C5345B" w:rsidRPr="00491C5C" w:rsidRDefault="00031F98"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Tendance</w:t>
            </w:r>
            <w:r w:rsidR="00C5345B" w:rsidRPr="00491C5C">
              <w:rPr>
                <w:rFonts w:ascii="Times New Roman" w:hAnsi="Times New Roman"/>
                <w:b/>
                <w:color w:val="31849B" w:themeColor="accent5" w:themeShade="BF"/>
                <w:sz w:val="20"/>
                <w:lang w:val="fr-FR"/>
              </w:rPr>
              <w:t xml:space="preserve"> (2014)</w:t>
            </w:r>
          </w:p>
        </w:tc>
        <w:tc>
          <w:tcPr>
            <w:tcW w:w="1701" w:type="dxa"/>
            <w:shd w:val="clear" w:color="auto" w:fill="DAEEF3" w:themeFill="accent5" w:themeFillTint="33"/>
            <w:vAlign w:val="center"/>
          </w:tcPr>
          <w:p w14:paraId="7E0ADF6B" w14:textId="4ED3FF61" w:rsidR="00C5345B" w:rsidRPr="00491C5C" w:rsidRDefault="00031F98" w:rsidP="00C5345B">
            <w:pPr>
              <w:spacing w:beforeLines="60" w:before="144"/>
              <w:jc w:val="center"/>
              <w:rPr>
                <w:rFonts w:ascii="Times New Roman" w:hAnsi="Times New Roman"/>
                <w:b/>
                <w:color w:val="31849B" w:themeColor="accent5" w:themeShade="BF"/>
                <w:sz w:val="20"/>
                <w:lang w:val="fr-FR"/>
              </w:rPr>
            </w:pPr>
            <w:r>
              <w:rPr>
                <w:rFonts w:ascii="Times New Roman" w:hAnsi="Times New Roman"/>
                <w:b/>
                <w:color w:val="31849B" w:themeColor="accent5" w:themeShade="BF"/>
                <w:sz w:val="20"/>
                <w:lang w:val="fr-FR"/>
              </w:rPr>
              <w:t>Tendance</w:t>
            </w:r>
            <w:r w:rsidRPr="00491C5C">
              <w:rPr>
                <w:rFonts w:ascii="Times New Roman" w:hAnsi="Times New Roman"/>
                <w:b/>
                <w:color w:val="31849B" w:themeColor="accent5" w:themeShade="BF"/>
                <w:sz w:val="20"/>
                <w:lang w:val="fr-FR"/>
              </w:rPr>
              <w:t xml:space="preserve"> </w:t>
            </w:r>
            <w:r w:rsidR="00C5345B" w:rsidRPr="00491C5C">
              <w:rPr>
                <w:rFonts w:ascii="Times New Roman" w:hAnsi="Times New Roman"/>
                <w:b/>
                <w:color w:val="31849B" w:themeColor="accent5" w:themeShade="BF"/>
                <w:sz w:val="20"/>
                <w:lang w:val="fr-FR"/>
              </w:rPr>
              <w:t>(2015)</w:t>
            </w:r>
          </w:p>
        </w:tc>
        <w:tc>
          <w:tcPr>
            <w:tcW w:w="1701" w:type="dxa"/>
            <w:shd w:val="clear" w:color="auto" w:fill="DAEEF3" w:themeFill="accent5" w:themeFillTint="33"/>
            <w:vAlign w:val="center"/>
          </w:tcPr>
          <w:p w14:paraId="022A197D" w14:textId="5C6BB8A4" w:rsidR="00C5345B" w:rsidRPr="00491C5C" w:rsidRDefault="00C5345B"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2016 (</w:t>
            </w:r>
            <w:r w:rsidR="00031F98">
              <w:rPr>
                <w:rFonts w:ascii="Times New Roman" w:hAnsi="Times New Roman"/>
                <w:b/>
                <w:color w:val="31849B" w:themeColor="accent5" w:themeShade="BF"/>
                <w:sz w:val="20"/>
                <w:lang w:val="fr-FR"/>
              </w:rPr>
              <w:t>référence</w:t>
            </w:r>
            <w:r w:rsidRPr="00491C5C">
              <w:rPr>
                <w:rFonts w:ascii="Times New Roman" w:hAnsi="Times New Roman"/>
                <w:b/>
                <w:color w:val="31849B" w:themeColor="accent5" w:themeShade="BF"/>
                <w:sz w:val="20"/>
                <w:lang w:val="fr-FR"/>
              </w:rPr>
              <w:t>)</w:t>
            </w:r>
          </w:p>
        </w:tc>
      </w:tr>
      <w:tr w:rsidR="00031F98" w:rsidRPr="00491C5C" w14:paraId="0475377C" w14:textId="77777777" w:rsidTr="00AC200B">
        <w:trPr>
          <w:trHeight w:val="395"/>
        </w:trPr>
        <w:tc>
          <w:tcPr>
            <w:tcW w:w="1721" w:type="dxa"/>
            <w:vMerge/>
            <w:shd w:val="clear" w:color="auto" w:fill="DAEEF3" w:themeFill="accent5" w:themeFillTint="33"/>
            <w:vAlign w:val="center"/>
          </w:tcPr>
          <w:p w14:paraId="102B193A" w14:textId="77777777" w:rsidR="00C5345B" w:rsidRPr="00491C5C" w:rsidRDefault="00C5345B" w:rsidP="00C5345B">
            <w:pPr>
              <w:spacing w:beforeLines="60" w:before="144"/>
              <w:jc w:val="center"/>
              <w:rPr>
                <w:rFonts w:ascii="Times New Roman" w:hAnsi="Times New Roman"/>
                <w:b/>
                <w:bCs/>
                <w:color w:val="31849B" w:themeColor="accent5" w:themeShade="BF"/>
                <w:sz w:val="20"/>
                <w:lang w:val="fr-FR"/>
              </w:rPr>
            </w:pPr>
          </w:p>
        </w:tc>
        <w:tc>
          <w:tcPr>
            <w:tcW w:w="1701" w:type="dxa"/>
            <w:shd w:val="clear" w:color="auto" w:fill="auto"/>
            <w:vAlign w:val="center"/>
          </w:tcPr>
          <w:p w14:paraId="60737B45" w14:textId="1AF48F01" w:rsidR="00C5345B" w:rsidRPr="00491C5C" w:rsidRDefault="00C5345B" w:rsidP="00C5345B">
            <w:pPr>
              <w:spacing w:beforeLines="60" w:before="144"/>
              <w:jc w:val="center"/>
              <w:rPr>
                <w:rFonts w:ascii="Times New Roman" w:hAnsi="Times New Roman"/>
                <w:b/>
                <w:sz w:val="20"/>
                <w:lang w:val="fr-FR"/>
              </w:rPr>
            </w:pPr>
            <w:r w:rsidRPr="00491C5C">
              <w:rPr>
                <w:rFonts w:ascii="Times New Roman" w:hAnsi="Times New Roman"/>
                <w:b/>
                <w:sz w:val="20"/>
                <w:lang w:val="fr-FR"/>
              </w:rPr>
              <w:t>Val</w:t>
            </w:r>
            <w:r w:rsidR="00031F98">
              <w:rPr>
                <w:rFonts w:ascii="Times New Roman" w:hAnsi="Times New Roman"/>
                <w:b/>
                <w:sz w:val="20"/>
                <w:lang w:val="fr-FR"/>
              </w:rPr>
              <w:t>eur</w:t>
            </w:r>
          </w:p>
        </w:tc>
        <w:tc>
          <w:tcPr>
            <w:tcW w:w="1701" w:type="dxa"/>
            <w:shd w:val="clear" w:color="auto" w:fill="auto"/>
            <w:vAlign w:val="center"/>
          </w:tcPr>
          <w:p w14:paraId="494CDE8E" w14:textId="77777777"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NA</w:t>
            </w:r>
          </w:p>
        </w:tc>
        <w:tc>
          <w:tcPr>
            <w:tcW w:w="1701" w:type="dxa"/>
            <w:shd w:val="clear" w:color="auto" w:fill="auto"/>
            <w:vAlign w:val="center"/>
          </w:tcPr>
          <w:p w14:paraId="2502DB48" w14:textId="77777777"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3</w:t>
            </w:r>
          </w:p>
        </w:tc>
        <w:tc>
          <w:tcPr>
            <w:tcW w:w="1701" w:type="dxa"/>
            <w:shd w:val="clear" w:color="auto" w:fill="auto"/>
            <w:vAlign w:val="center"/>
          </w:tcPr>
          <w:p w14:paraId="79A32FFF" w14:textId="5D436DE5" w:rsidR="00C5345B" w:rsidRPr="00491C5C" w:rsidRDefault="008365F5" w:rsidP="00C5345B">
            <w:pPr>
              <w:spacing w:beforeLines="60" w:before="144"/>
              <w:jc w:val="center"/>
              <w:rPr>
                <w:rFonts w:ascii="Times New Roman" w:hAnsi="Times New Roman"/>
                <w:sz w:val="20"/>
                <w:lang w:val="fr-FR"/>
              </w:rPr>
            </w:pPr>
            <w:r w:rsidRPr="00491C5C">
              <w:rPr>
                <w:rFonts w:ascii="Times New Roman" w:hAnsi="Times New Roman"/>
                <w:sz w:val="20"/>
                <w:lang w:val="fr-FR"/>
              </w:rPr>
              <w:t>3</w:t>
            </w:r>
          </w:p>
        </w:tc>
      </w:tr>
      <w:tr w:rsidR="00031F98" w:rsidRPr="00491C5C" w14:paraId="4D1D0879" w14:textId="77777777" w:rsidTr="00AC200B">
        <w:trPr>
          <w:trHeight w:val="160"/>
        </w:trPr>
        <w:tc>
          <w:tcPr>
            <w:tcW w:w="1721" w:type="dxa"/>
            <w:vMerge w:val="restart"/>
            <w:shd w:val="clear" w:color="auto" w:fill="DAEEF3" w:themeFill="accent5" w:themeFillTint="33"/>
            <w:vAlign w:val="center"/>
          </w:tcPr>
          <w:p w14:paraId="1FDE4E77" w14:textId="2659AFC7" w:rsidR="00C5345B" w:rsidRPr="00491C5C" w:rsidRDefault="00A109AC"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 xml:space="preserve">Information </w:t>
            </w:r>
            <w:r>
              <w:rPr>
                <w:rFonts w:ascii="Times New Roman" w:hAnsi="Times New Roman"/>
                <w:b/>
                <w:color w:val="31849B" w:themeColor="accent5" w:themeShade="BF"/>
                <w:sz w:val="20"/>
                <w:lang w:val="fr-FR"/>
              </w:rPr>
              <w:t>sur les valeurs cibles</w:t>
            </w:r>
          </w:p>
        </w:tc>
        <w:tc>
          <w:tcPr>
            <w:tcW w:w="1701" w:type="dxa"/>
            <w:shd w:val="clear" w:color="auto" w:fill="auto"/>
            <w:vAlign w:val="center"/>
          </w:tcPr>
          <w:p w14:paraId="2E74EA79" w14:textId="683540C0" w:rsidR="00C5345B" w:rsidRPr="00491C5C" w:rsidRDefault="00031F98" w:rsidP="00C5345B">
            <w:pPr>
              <w:spacing w:beforeLines="60" w:before="144"/>
              <w:jc w:val="center"/>
              <w:rPr>
                <w:rFonts w:ascii="Times New Roman" w:hAnsi="Times New Roman"/>
                <w:b/>
                <w:sz w:val="20"/>
                <w:lang w:val="fr-FR"/>
              </w:rPr>
            </w:pPr>
            <w:r>
              <w:rPr>
                <w:rFonts w:ascii="Times New Roman" w:hAnsi="Times New Roman"/>
                <w:b/>
                <w:sz w:val="20"/>
                <w:lang w:val="fr-FR"/>
              </w:rPr>
              <w:t>Année</w:t>
            </w:r>
          </w:p>
        </w:tc>
        <w:tc>
          <w:tcPr>
            <w:tcW w:w="1701" w:type="dxa"/>
            <w:shd w:val="clear" w:color="auto" w:fill="DAEEF3" w:themeFill="accent5" w:themeFillTint="33"/>
            <w:vAlign w:val="center"/>
          </w:tcPr>
          <w:p w14:paraId="5653E31F" w14:textId="77777777" w:rsidR="00C5345B" w:rsidRPr="00491C5C" w:rsidRDefault="00C5345B"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2018</w:t>
            </w:r>
          </w:p>
        </w:tc>
        <w:tc>
          <w:tcPr>
            <w:tcW w:w="1701" w:type="dxa"/>
            <w:shd w:val="clear" w:color="auto" w:fill="DAEEF3" w:themeFill="accent5" w:themeFillTint="33"/>
            <w:vAlign w:val="center"/>
          </w:tcPr>
          <w:p w14:paraId="6B3CFAD2" w14:textId="77777777" w:rsidR="00C5345B" w:rsidRPr="00491C5C" w:rsidRDefault="00C5345B"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2020</w:t>
            </w:r>
          </w:p>
        </w:tc>
        <w:tc>
          <w:tcPr>
            <w:tcW w:w="1701" w:type="dxa"/>
            <w:shd w:val="clear" w:color="auto" w:fill="DAEEF3" w:themeFill="accent5" w:themeFillTint="33"/>
            <w:vAlign w:val="center"/>
          </w:tcPr>
          <w:p w14:paraId="1D6F2CF9" w14:textId="77777777" w:rsidR="00C5345B" w:rsidRPr="00491C5C" w:rsidRDefault="00C5345B" w:rsidP="00C5345B">
            <w:pPr>
              <w:spacing w:beforeLines="60" w:before="144"/>
              <w:jc w:val="center"/>
              <w:rPr>
                <w:rFonts w:ascii="Times New Roman" w:hAnsi="Times New Roman"/>
                <w:b/>
                <w:color w:val="31849B" w:themeColor="accent5" w:themeShade="BF"/>
                <w:sz w:val="20"/>
                <w:lang w:val="fr-FR"/>
              </w:rPr>
            </w:pPr>
            <w:r w:rsidRPr="00491C5C">
              <w:rPr>
                <w:rFonts w:ascii="Times New Roman" w:hAnsi="Times New Roman"/>
                <w:b/>
                <w:color w:val="31849B" w:themeColor="accent5" w:themeShade="BF"/>
                <w:sz w:val="20"/>
                <w:lang w:val="fr-FR"/>
              </w:rPr>
              <w:t>-</w:t>
            </w:r>
          </w:p>
        </w:tc>
      </w:tr>
      <w:tr w:rsidR="00031F98" w:rsidRPr="00491C5C" w14:paraId="014F1867" w14:textId="77777777" w:rsidTr="00AC200B">
        <w:trPr>
          <w:trHeight w:val="485"/>
        </w:trPr>
        <w:tc>
          <w:tcPr>
            <w:tcW w:w="1721" w:type="dxa"/>
            <w:vMerge/>
            <w:shd w:val="clear" w:color="auto" w:fill="DAEEF3" w:themeFill="accent5" w:themeFillTint="33"/>
            <w:vAlign w:val="center"/>
          </w:tcPr>
          <w:p w14:paraId="6DDAF6C0" w14:textId="77777777" w:rsidR="00C5345B" w:rsidRPr="00491C5C" w:rsidRDefault="00C5345B" w:rsidP="00C5345B">
            <w:pPr>
              <w:spacing w:beforeLines="60" w:before="144"/>
              <w:jc w:val="center"/>
              <w:rPr>
                <w:rFonts w:ascii="Times New Roman" w:hAnsi="Times New Roman"/>
                <w:b/>
                <w:sz w:val="20"/>
                <w:lang w:val="fr-FR"/>
              </w:rPr>
            </w:pPr>
          </w:p>
        </w:tc>
        <w:tc>
          <w:tcPr>
            <w:tcW w:w="1701" w:type="dxa"/>
            <w:shd w:val="clear" w:color="auto" w:fill="auto"/>
            <w:vAlign w:val="center"/>
          </w:tcPr>
          <w:p w14:paraId="04391A11" w14:textId="29542081" w:rsidR="00C5345B" w:rsidRPr="00491C5C" w:rsidRDefault="00031F98" w:rsidP="00C5345B">
            <w:pPr>
              <w:spacing w:beforeLines="60" w:before="144"/>
              <w:jc w:val="center"/>
              <w:rPr>
                <w:rFonts w:ascii="Times New Roman" w:hAnsi="Times New Roman"/>
                <w:b/>
                <w:sz w:val="20"/>
                <w:lang w:val="fr-FR"/>
              </w:rPr>
            </w:pPr>
            <w:r>
              <w:rPr>
                <w:rFonts w:ascii="Times New Roman" w:hAnsi="Times New Roman"/>
                <w:b/>
                <w:sz w:val="20"/>
                <w:lang w:val="fr-FR"/>
              </w:rPr>
              <w:t>Valeur cible</w:t>
            </w:r>
          </w:p>
        </w:tc>
        <w:tc>
          <w:tcPr>
            <w:tcW w:w="1701" w:type="dxa"/>
            <w:shd w:val="clear" w:color="auto" w:fill="auto"/>
            <w:vAlign w:val="center"/>
          </w:tcPr>
          <w:p w14:paraId="1DA9AA76" w14:textId="77777777" w:rsidR="00C5345B" w:rsidRPr="00491C5C" w:rsidRDefault="00C5345B" w:rsidP="00C5345B">
            <w:pPr>
              <w:spacing w:beforeLines="60" w:before="144"/>
              <w:jc w:val="center"/>
              <w:rPr>
                <w:rFonts w:ascii="Times New Roman" w:hAnsi="Times New Roman"/>
                <w:sz w:val="20"/>
                <w:lang w:val="fr-FR"/>
              </w:rPr>
            </w:pPr>
            <w:r w:rsidRPr="00491C5C">
              <w:rPr>
                <w:rFonts w:ascii="Times New Roman" w:hAnsi="Times New Roman"/>
                <w:sz w:val="20"/>
                <w:lang w:val="fr-FR"/>
              </w:rPr>
              <w:t>4</w:t>
            </w:r>
          </w:p>
        </w:tc>
        <w:tc>
          <w:tcPr>
            <w:tcW w:w="1701" w:type="dxa"/>
            <w:shd w:val="clear" w:color="auto" w:fill="auto"/>
            <w:vAlign w:val="center"/>
          </w:tcPr>
          <w:p w14:paraId="10FD31C2" w14:textId="7EDBC18E" w:rsidR="00C5345B" w:rsidRPr="00491C5C" w:rsidRDefault="008365F5" w:rsidP="00C5345B">
            <w:pPr>
              <w:spacing w:beforeLines="60" w:before="144"/>
              <w:jc w:val="center"/>
              <w:rPr>
                <w:rFonts w:ascii="Times New Roman" w:hAnsi="Times New Roman"/>
                <w:sz w:val="20"/>
                <w:lang w:val="fr-FR"/>
              </w:rPr>
            </w:pPr>
            <w:r w:rsidRPr="00491C5C">
              <w:rPr>
                <w:rFonts w:ascii="Times New Roman" w:hAnsi="Times New Roman"/>
                <w:sz w:val="20"/>
                <w:lang w:val="fr-FR"/>
              </w:rPr>
              <w:t>4</w:t>
            </w:r>
          </w:p>
        </w:tc>
        <w:tc>
          <w:tcPr>
            <w:tcW w:w="1701" w:type="dxa"/>
            <w:shd w:val="clear" w:color="auto" w:fill="auto"/>
            <w:vAlign w:val="center"/>
          </w:tcPr>
          <w:p w14:paraId="5C6A9E7D" w14:textId="77777777" w:rsidR="00C5345B" w:rsidRPr="00491C5C" w:rsidRDefault="00C5345B" w:rsidP="00C5345B">
            <w:pPr>
              <w:spacing w:beforeLines="60" w:before="144"/>
              <w:jc w:val="center"/>
              <w:rPr>
                <w:rFonts w:ascii="Times New Roman" w:hAnsi="Times New Roman"/>
                <w:sz w:val="20"/>
                <w:lang w:val="fr-FR"/>
              </w:rPr>
            </w:pPr>
          </w:p>
        </w:tc>
      </w:tr>
    </w:tbl>
    <w:p w14:paraId="547F2A3F" w14:textId="77777777" w:rsidR="00491C5C" w:rsidRPr="00491C5C" w:rsidRDefault="00491C5C">
      <w:pPr>
        <w:rPr>
          <w:rFonts w:eastAsia="SimSun"/>
          <w:lang w:val="fr-FR"/>
        </w:rPr>
      </w:pPr>
    </w:p>
    <w:sectPr w:rsidR="00491C5C" w:rsidRPr="00491C5C" w:rsidSect="008A322D">
      <w:headerReference w:type="default" r:id="rId16"/>
      <w:footerReference w:type="default" r:id="rId17"/>
      <w:pgSz w:w="11907" w:h="16840" w:code="9"/>
      <w:pgMar w:top="1843" w:right="1247" w:bottom="1814" w:left="1191" w:header="1247" w:footer="124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60A65" w16cid:durableId="20901748"/>
  <w16cid:commentId w16cid:paraId="72A066BF" w16cid:durableId="20901818"/>
  <w16cid:commentId w16cid:paraId="07B75D37" w16cid:durableId="20901922"/>
  <w16cid:commentId w16cid:paraId="5B7EFE66" w16cid:durableId="209020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65AE" w14:textId="77777777" w:rsidR="00190BE4" w:rsidRDefault="00190BE4">
      <w:r>
        <w:separator/>
      </w:r>
    </w:p>
  </w:endnote>
  <w:endnote w:type="continuationSeparator" w:id="0">
    <w:p w14:paraId="2FA10604" w14:textId="77777777" w:rsidR="00190BE4" w:rsidRDefault="0019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24AD" w14:textId="77777777" w:rsidR="00190BE4" w:rsidRDefault="00190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84CED57" w14:textId="77777777" w:rsidR="00190BE4" w:rsidRDefault="00190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2FD6" w14:textId="77777777" w:rsidR="00190BE4" w:rsidRDefault="00190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D10387" w14:textId="77777777" w:rsidR="00190BE4" w:rsidRDefault="00190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190BE4" w:rsidRPr="00D80E1E" w14:paraId="3964D4D4" w14:textId="77777777" w:rsidTr="00E761A7">
      <w:trPr>
        <w:trHeight w:val="1144"/>
      </w:trPr>
      <w:tc>
        <w:tcPr>
          <w:tcW w:w="2802" w:type="dxa"/>
        </w:tcPr>
        <w:p w14:paraId="29F99FB3" w14:textId="77777777" w:rsidR="00190BE4" w:rsidRPr="00EC5537" w:rsidRDefault="00190BE4" w:rsidP="00E761A7">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687050C5" w14:textId="77777777" w:rsidR="00190BE4" w:rsidRPr="002923F1" w:rsidRDefault="00E94B5A" w:rsidP="00E761A7">
          <w:pPr>
            <w:spacing w:after="60"/>
            <w:rPr>
              <w:rStyle w:val="Hyperlink"/>
              <w:color w:val="008080"/>
              <w:sz w:val="13"/>
              <w:szCs w:val="13"/>
              <w:lang w:val="fr-FR"/>
            </w:rPr>
          </w:pPr>
          <w:hyperlink r:id="rId1" w:history="1">
            <w:r w:rsidR="00190BE4" w:rsidRPr="002923F1">
              <w:rPr>
                <w:rStyle w:val="Hyperlink"/>
                <w:color w:val="008080"/>
                <w:sz w:val="13"/>
                <w:szCs w:val="13"/>
                <w:lang w:val="fr-FR"/>
              </w:rPr>
              <w:t>mailto:sigmaweb@oecd.org</w:t>
            </w:r>
          </w:hyperlink>
          <w:r w:rsidR="00190BE4" w:rsidRPr="002923F1">
            <w:rPr>
              <w:color w:val="008080"/>
              <w:sz w:val="13"/>
              <w:szCs w:val="13"/>
              <w:lang w:val="fr-FR"/>
            </w:rPr>
            <w:br/>
            <w:t>Tel: +33 (0) 1 45 24 82 00</w:t>
          </w:r>
          <w:r w:rsidR="00190BE4" w:rsidRPr="002923F1">
            <w:rPr>
              <w:color w:val="008080"/>
              <w:sz w:val="13"/>
              <w:szCs w:val="13"/>
              <w:lang w:val="fr-FR"/>
            </w:rPr>
            <w:br/>
          </w:r>
        </w:p>
        <w:p w14:paraId="37D77EFE" w14:textId="77777777" w:rsidR="00190BE4" w:rsidRPr="002923F1" w:rsidRDefault="00E94B5A" w:rsidP="00E761A7">
          <w:pPr>
            <w:spacing w:after="60"/>
            <w:rPr>
              <w:b/>
              <w:color w:val="008080"/>
              <w:sz w:val="13"/>
              <w:szCs w:val="13"/>
              <w:lang w:val="fr-FR"/>
            </w:rPr>
          </w:pPr>
          <w:hyperlink r:id="rId2" w:history="1">
            <w:r w:rsidR="00190BE4" w:rsidRPr="002923F1">
              <w:rPr>
                <w:rStyle w:val="Hyperlink"/>
                <w:b/>
                <w:color w:val="008080"/>
                <w:sz w:val="13"/>
                <w:lang w:val="fr-FR"/>
              </w:rPr>
              <w:t>www.sigmaweb.org</w:t>
            </w:r>
          </w:hyperlink>
        </w:p>
      </w:tc>
      <w:tc>
        <w:tcPr>
          <w:tcW w:w="6945" w:type="dxa"/>
        </w:tcPr>
        <w:p w14:paraId="6947E76A" w14:textId="77777777" w:rsidR="00190BE4" w:rsidRPr="003D55AD" w:rsidRDefault="00190BE4" w:rsidP="003D55AD">
          <w:pPr>
            <w:spacing w:after="60"/>
            <w:jc w:val="both"/>
            <w:rPr>
              <w:rFonts w:asciiTheme="minorHAnsi" w:hAnsiTheme="minorHAnsi"/>
              <w:color w:val="808080"/>
              <w:sz w:val="12"/>
              <w:szCs w:val="12"/>
              <w:lang w:val="fr-FR"/>
            </w:rPr>
          </w:pPr>
          <w:r w:rsidRPr="003D55AD">
            <w:rPr>
              <w:rFonts w:asciiTheme="minorHAnsi" w:hAnsiTheme="minorHAnsi"/>
              <w:color w:val="808080"/>
              <w:sz w:val="12"/>
              <w:szCs w:val="12"/>
              <w:lang w:val="fr-FR"/>
            </w:rPr>
            <w:t>Ce document est produit avec le soutien financier de l’Union européenne (UE). Il ne doit pas être présenté comme exprimant les vues officielles de l’UE, de l’OCDE ou de ses pays membres, ou des pays partenaires participant au Programme SIGMA. Les opinions exprimées et les arguments employés sont ceux des auteurs.</w:t>
          </w:r>
        </w:p>
        <w:p w14:paraId="0685BDC1" w14:textId="77777777" w:rsidR="00190BE4" w:rsidRPr="003D55AD" w:rsidRDefault="00190BE4" w:rsidP="003D55AD">
          <w:pPr>
            <w:spacing w:after="60"/>
            <w:jc w:val="both"/>
            <w:rPr>
              <w:rFonts w:asciiTheme="minorHAnsi" w:hAnsiTheme="minorHAnsi"/>
              <w:color w:val="808080"/>
              <w:sz w:val="12"/>
              <w:szCs w:val="12"/>
              <w:lang w:val="fr-FR"/>
            </w:rPr>
          </w:pPr>
          <w:r w:rsidRPr="003D55AD">
            <w:rPr>
              <w:rFonts w:asciiTheme="minorHAnsi" w:hAnsiTheme="minorHAnsi"/>
              <w:color w:val="808080"/>
              <w:sz w:val="12"/>
              <w:szCs w:val="12"/>
              <w:lang w:val="fr-FR"/>
            </w:rPr>
            <w:t xml:space="preserve">Ce document, ainsi que les données et les cartes géographiques qu'il contient, ne préjugent pas du statut ou de la souveraineté sur un quelconque territoire, de la délimitation des frontières et limites internationales et du nom d'un territoire, d'une ville ou d'une région, quelles qu'elles soient. </w:t>
          </w:r>
        </w:p>
        <w:p w14:paraId="53CD4C56" w14:textId="77777777" w:rsidR="00190BE4" w:rsidRPr="003D55AD" w:rsidRDefault="00190BE4" w:rsidP="003D55AD">
          <w:pPr>
            <w:spacing w:after="60"/>
            <w:jc w:val="both"/>
            <w:rPr>
              <w:rFonts w:asciiTheme="minorHAnsi" w:hAnsiTheme="minorHAnsi"/>
              <w:color w:val="808080"/>
              <w:sz w:val="12"/>
              <w:szCs w:val="12"/>
              <w:lang w:val="fr-FR"/>
            </w:rPr>
          </w:pPr>
          <w:r w:rsidRPr="003D55AD">
            <w:rPr>
              <w:rFonts w:asciiTheme="minorHAnsi" w:hAnsiTheme="minorHAnsi"/>
              <w:color w:val="808080"/>
              <w:sz w:val="12"/>
              <w:szCs w:val="12"/>
              <w:lang w:val="fr-FR"/>
            </w:rPr>
            <w:t xml:space="preserve">© OECD 2018 – L'utilisation de ce matériel, sous forme numérique ou imprimée, est régie par les Termes et conditions disponibles sur la page du site Internet de l'OCDE </w:t>
          </w:r>
          <w:hyperlink r:id="rId3" w:history="1">
            <w:r w:rsidRPr="003D55AD">
              <w:rPr>
                <w:rStyle w:val="Hyperlink"/>
                <w:rFonts w:asciiTheme="minorHAnsi" w:hAnsiTheme="minorHAnsi"/>
                <w:sz w:val="12"/>
                <w:szCs w:val="12"/>
                <w:lang w:val="fr-FR"/>
              </w:rPr>
              <w:t>http://www.oecd.org/termsandconditions</w:t>
            </w:r>
          </w:hyperlink>
          <w:r w:rsidRPr="003D55AD">
            <w:rPr>
              <w:rFonts w:asciiTheme="minorHAnsi" w:hAnsiTheme="minorHAnsi"/>
              <w:color w:val="808080"/>
              <w:sz w:val="12"/>
              <w:szCs w:val="12"/>
              <w:lang w:val="fr-FR"/>
            </w:rPr>
            <w:t>.</w:t>
          </w:r>
        </w:p>
        <w:p w14:paraId="28B8175B" w14:textId="77777777" w:rsidR="00190BE4" w:rsidRPr="00DF1D61" w:rsidRDefault="00190BE4" w:rsidP="00E761A7">
          <w:pPr>
            <w:spacing w:after="60"/>
            <w:jc w:val="both"/>
            <w:rPr>
              <w:color w:val="808080"/>
              <w:sz w:val="13"/>
              <w:lang w:val="fr-FR"/>
            </w:rPr>
          </w:pPr>
        </w:p>
      </w:tc>
    </w:tr>
  </w:tbl>
  <w:p w14:paraId="6C458987" w14:textId="77777777" w:rsidR="00190BE4" w:rsidRPr="00597112" w:rsidRDefault="00190BE4" w:rsidP="00E761A7">
    <w:pPr>
      <w:pStyle w:val="Footer"/>
    </w:pPr>
    <w:r>
      <w:rPr>
        <w:noProof/>
        <w:lang w:eastAsia="en-GB"/>
      </w:rPr>
      <w:drawing>
        <wp:anchor distT="0" distB="0" distL="114300" distR="114300" simplePos="0" relativeHeight="251658240" behindDoc="1" locked="0" layoutInCell="1" allowOverlap="1" wp14:anchorId="53960E1E" wp14:editId="3EA8703D">
          <wp:simplePos x="0" y="0"/>
          <wp:positionH relativeFrom="column">
            <wp:posOffset>41910</wp:posOffset>
          </wp:positionH>
          <wp:positionV relativeFrom="paragraph">
            <wp:posOffset>9904730</wp:posOffset>
          </wp:positionV>
          <wp:extent cx="7937500" cy="787400"/>
          <wp:effectExtent l="0" t="0" r="0" b="0"/>
          <wp:wrapNone/>
          <wp:docPr id="10"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5EE697BE" wp14:editId="4F584E15">
          <wp:simplePos x="0" y="0"/>
          <wp:positionH relativeFrom="column">
            <wp:posOffset>41910</wp:posOffset>
          </wp:positionH>
          <wp:positionV relativeFrom="paragraph">
            <wp:posOffset>9904730</wp:posOffset>
          </wp:positionV>
          <wp:extent cx="7937500" cy="787400"/>
          <wp:effectExtent l="0" t="0" r="0" b="0"/>
          <wp:wrapNone/>
          <wp:docPr id="11"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09B8515A" wp14:editId="7F159560">
          <wp:simplePos x="0" y="0"/>
          <wp:positionH relativeFrom="column">
            <wp:posOffset>41910</wp:posOffset>
          </wp:positionH>
          <wp:positionV relativeFrom="paragraph">
            <wp:posOffset>9904730</wp:posOffset>
          </wp:positionV>
          <wp:extent cx="7937500" cy="787400"/>
          <wp:effectExtent l="0" t="0" r="0" b="0"/>
          <wp:wrapNone/>
          <wp:docPr id="12"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14:paraId="4DE2DF14" w14:textId="20F0A56D" w:rsidR="00190BE4" w:rsidRDefault="00190BE4">
        <w:pPr>
          <w:pStyle w:val="Footer"/>
          <w:jc w:val="center"/>
        </w:pPr>
        <w:r>
          <w:fldChar w:fldCharType="begin"/>
        </w:r>
        <w:r>
          <w:instrText xml:space="preserve"> PAGE   \* MERGEFORMAT </w:instrText>
        </w:r>
        <w:r>
          <w:fldChar w:fldCharType="separate"/>
        </w:r>
        <w:r w:rsidR="00E94B5A">
          <w:rPr>
            <w:noProof/>
          </w:rPr>
          <w:t>8</w:t>
        </w:r>
        <w:r>
          <w:rPr>
            <w:noProof/>
          </w:rPr>
          <w:fldChar w:fldCharType="end"/>
        </w:r>
      </w:p>
    </w:sdtContent>
  </w:sdt>
  <w:p w14:paraId="1394D8D0" w14:textId="77777777" w:rsidR="00190BE4" w:rsidRDefault="00190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0746" w14:textId="77777777" w:rsidR="00190BE4" w:rsidRDefault="00190BE4">
      <w:r>
        <w:separator/>
      </w:r>
    </w:p>
  </w:footnote>
  <w:footnote w:type="continuationSeparator" w:id="0">
    <w:p w14:paraId="31814A0A" w14:textId="77777777" w:rsidR="00190BE4" w:rsidRDefault="0019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098C" w14:textId="77777777" w:rsidR="00190BE4" w:rsidRDefault="00190BE4">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BDA6" w14:textId="3ADFC28C" w:rsidR="00190BE4" w:rsidRPr="00745A2D" w:rsidRDefault="00190BE4" w:rsidP="00745A2D">
    <w:pPr>
      <w:pStyle w:val="Header"/>
      <w:ind w:hanging="1247"/>
    </w:pPr>
    <w:r>
      <w:rPr>
        <w:noProof/>
        <w:szCs w:val="16"/>
        <w:lang w:eastAsia="en-GB"/>
      </w:rPr>
      <w:drawing>
        <wp:inline distT="0" distB="0" distL="0" distR="0" wp14:anchorId="42146E38" wp14:editId="1F76A4BF">
          <wp:extent cx="7570172" cy="1260000"/>
          <wp:effectExtent l="0" t="0" r="0" b="0"/>
          <wp:docPr id="9" name="Picture 9"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172" cy="12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50A4" w14:textId="77777777" w:rsidR="00190BE4" w:rsidRDefault="00190BE4">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7F6A"/>
    <w:multiLevelType w:val="hybridMultilevel"/>
    <w:tmpl w:val="38E4EC0C"/>
    <w:lvl w:ilvl="0" w:tplc="497A40A8">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7840"/>
    <w:multiLevelType w:val="hybridMultilevel"/>
    <w:tmpl w:val="041031FC"/>
    <w:lvl w:ilvl="0" w:tplc="6A304086">
      <w:start w:val="1"/>
      <w:numFmt w:val="bullet"/>
      <w:lvlText w:val=""/>
      <w:lvlJc w:val="left"/>
      <w:pPr>
        <w:ind w:left="765" w:hanging="360"/>
      </w:pPr>
      <w:rPr>
        <w:rFonts w:ascii="Symbol" w:hAnsi="Symbol" w:hint="default"/>
        <w:color w:val="31849B" w:themeColor="accent5" w:themeShade="BF"/>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A0610C0"/>
    <w:multiLevelType w:val="hybridMultilevel"/>
    <w:tmpl w:val="6F34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758BC"/>
    <w:multiLevelType w:val="hybridMultilevel"/>
    <w:tmpl w:val="BCBC02AE"/>
    <w:lvl w:ilvl="0" w:tplc="6A30408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90D7E"/>
    <w:multiLevelType w:val="hybridMultilevel"/>
    <w:tmpl w:val="950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4750A"/>
    <w:multiLevelType w:val="hybridMultilevel"/>
    <w:tmpl w:val="48762512"/>
    <w:lvl w:ilvl="0" w:tplc="A600CCF0">
      <w:start w:val="1"/>
      <w:numFmt w:val="decimal"/>
      <w:lvlText w:val="%1)"/>
      <w:lvlJc w:val="left"/>
      <w:pPr>
        <w:ind w:left="720" w:hanging="360"/>
      </w:pPr>
      <w:rPr>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5A070BDF"/>
    <w:multiLevelType w:val="hybridMultilevel"/>
    <w:tmpl w:val="F6441EEA"/>
    <w:lvl w:ilvl="0" w:tplc="1304F32E">
      <w:start w:val="1"/>
      <w:numFmt w:val="bullet"/>
      <w:lvlText w:val="–"/>
      <w:lvlJc w:val="left"/>
      <w:pPr>
        <w:ind w:left="547" w:hanging="360"/>
      </w:pPr>
      <w:rPr>
        <w:rFonts w:ascii="Calibri" w:eastAsia="Times New Roman" w:hAnsi="Calibri" w:cs="Calibri"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8" w15:restartNumberingAfterBreak="0">
    <w:nsid w:val="5D1A01AB"/>
    <w:multiLevelType w:val="hybridMultilevel"/>
    <w:tmpl w:val="A5B6C3EC"/>
    <w:lvl w:ilvl="0" w:tplc="3C3A02B2">
      <w:start w:val="1"/>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8486BB8"/>
    <w:multiLevelType w:val="hybridMultilevel"/>
    <w:tmpl w:val="90CA0B60"/>
    <w:lvl w:ilvl="0" w:tplc="1CB21A78">
      <w:start w:val="1"/>
      <w:numFmt w:val="bullet"/>
      <w:lvlText w:val="•"/>
      <w:lvlJc w:val="left"/>
      <w:pPr>
        <w:ind w:left="720" w:hanging="360"/>
      </w:pPr>
      <w:rPr>
        <w:rFonts w:ascii="Arial" w:hAnsi="Aria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D0C93"/>
    <w:multiLevelType w:val="hybridMultilevel"/>
    <w:tmpl w:val="DB62FA9E"/>
    <w:lvl w:ilvl="0" w:tplc="BAB8B3B6">
      <w:start w:val="1"/>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B9255F9"/>
    <w:multiLevelType w:val="hybridMultilevel"/>
    <w:tmpl w:val="99EEE1CA"/>
    <w:lvl w:ilvl="0" w:tplc="B1E09482">
      <w:start w:val="1"/>
      <w:numFmt w:val="decimal"/>
      <w:lvlText w:val="%1)"/>
      <w:lvlJc w:val="left"/>
      <w:pPr>
        <w:ind w:left="360" w:hanging="360"/>
      </w:pPr>
      <w:rPr>
        <w:color w:val="31849B"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0"/>
  </w:num>
  <w:num w:numId="4">
    <w:abstractNumId w:val="2"/>
  </w:num>
  <w:num w:numId="5">
    <w:abstractNumId w:val="4"/>
  </w:num>
  <w:num w:numId="6">
    <w:abstractNumId w:val="9"/>
  </w:num>
  <w:num w:numId="7">
    <w:abstractNumId w:val="3"/>
  </w:num>
  <w:num w:numId="8">
    <w:abstractNumId w:val="7"/>
  </w:num>
  <w:num w:numId="9">
    <w:abstractNumId w:val="8"/>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28"/>
    <w:rsid w:val="000015B6"/>
    <w:rsid w:val="000024FA"/>
    <w:rsid w:val="00002CFA"/>
    <w:rsid w:val="000154AA"/>
    <w:rsid w:val="00031F98"/>
    <w:rsid w:val="00034E8C"/>
    <w:rsid w:val="00034F1B"/>
    <w:rsid w:val="000424B9"/>
    <w:rsid w:val="00045282"/>
    <w:rsid w:val="000A03B5"/>
    <w:rsid w:val="000A5C92"/>
    <w:rsid w:val="000B61CA"/>
    <w:rsid w:val="000D2549"/>
    <w:rsid w:val="000D4A63"/>
    <w:rsid w:val="000E5331"/>
    <w:rsid w:val="0015023E"/>
    <w:rsid w:val="00160F6B"/>
    <w:rsid w:val="0017164F"/>
    <w:rsid w:val="00190BE4"/>
    <w:rsid w:val="001C5C2E"/>
    <w:rsid w:val="001D49CA"/>
    <w:rsid w:val="001F776F"/>
    <w:rsid w:val="00212906"/>
    <w:rsid w:val="00261BE3"/>
    <w:rsid w:val="00276D81"/>
    <w:rsid w:val="0029566D"/>
    <w:rsid w:val="0029646F"/>
    <w:rsid w:val="002A12EE"/>
    <w:rsid w:val="002C362D"/>
    <w:rsid w:val="002D2446"/>
    <w:rsid w:val="002E547F"/>
    <w:rsid w:val="002F25CE"/>
    <w:rsid w:val="002F25E5"/>
    <w:rsid w:val="003004AF"/>
    <w:rsid w:val="00314ED7"/>
    <w:rsid w:val="00326801"/>
    <w:rsid w:val="00332CC4"/>
    <w:rsid w:val="0034066E"/>
    <w:rsid w:val="00357537"/>
    <w:rsid w:val="00363471"/>
    <w:rsid w:val="00380A0D"/>
    <w:rsid w:val="003978FB"/>
    <w:rsid w:val="003B0F4B"/>
    <w:rsid w:val="003C0E10"/>
    <w:rsid w:val="003D1521"/>
    <w:rsid w:val="003D55AD"/>
    <w:rsid w:val="003E318C"/>
    <w:rsid w:val="003E5468"/>
    <w:rsid w:val="003E64CE"/>
    <w:rsid w:val="003E65FF"/>
    <w:rsid w:val="00411419"/>
    <w:rsid w:val="004158E0"/>
    <w:rsid w:val="00431659"/>
    <w:rsid w:val="00461FF8"/>
    <w:rsid w:val="0046347D"/>
    <w:rsid w:val="00463667"/>
    <w:rsid w:val="00476C83"/>
    <w:rsid w:val="004809CE"/>
    <w:rsid w:val="00481441"/>
    <w:rsid w:val="00484B45"/>
    <w:rsid w:val="00485714"/>
    <w:rsid w:val="00491C5C"/>
    <w:rsid w:val="00493AFC"/>
    <w:rsid w:val="004956DB"/>
    <w:rsid w:val="004C6C32"/>
    <w:rsid w:val="004D31D1"/>
    <w:rsid w:val="004D3459"/>
    <w:rsid w:val="004D725A"/>
    <w:rsid w:val="004E39B1"/>
    <w:rsid w:val="005451DA"/>
    <w:rsid w:val="00553C08"/>
    <w:rsid w:val="005657AA"/>
    <w:rsid w:val="00567E91"/>
    <w:rsid w:val="005775B1"/>
    <w:rsid w:val="005933F1"/>
    <w:rsid w:val="005E3F7C"/>
    <w:rsid w:val="005E4734"/>
    <w:rsid w:val="005E7FAE"/>
    <w:rsid w:val="00607D79"/>
    <w:rsid w:val="00612837"/>
    <w:rsid w:val="00621AD6"/>
    <w:rsid w:val="006474DC"/>
    <w:rsid w:val="00662103"/>
    <w:rsid w:val="00673210"/>
    <w:rsid w:val="00686592"/>
    <w:rsid w:val="006D25C6"/>
    <w:rsid w:val="006D6039"/>
    <w:rsid w:val="006D748F"/>
    <w:rsid w:val="006E1427"/>
    <w:rsid w:val="006F524D"/>
    <w:rsid w:val="0071655F"/>
    <w:rsid w:val="00745A2D"/>
    <w:rsid w:val="00774EA0"/>
    <w:rsid w:val="00775114"/>
    <w:rsid w:val="007915DA"/>
    <w:rsid w:val="007D0053"/>
    <w:rsid w:val="007E6A06"/>
    <w:rsid w:val="007F03A3"/>
    <w:rsid w:val="00834F2B"/>
    <w:rsid w:val="008365F5"/>
    <w:rsid w:val="00845334"/>
    <w:rsid w:val="00845FC4"/>
    <w:rsid w:val="00856650"/>
    <w:rsid w:val="0089356C"/>
    <w:rsid w:val="00895078"/>
    <w:rsid w:val="008A322D"/>
    <w:rsid w:val="008B67BA"/>
    <w:rsid w:val="008D79D6"/>
    <w:rsid w:val="0090412E"/>
    <w:rsid w:val="00913D41"/>
    <w:rsid w:val="009146D3"/>
    <w:rsid w:val="009326C6"/>
    <w:rsid w:val="00951AA5"/>
    <w:rsid w:val="00961C2E"/>
    <w:rsid w:val="00964361"/>
    <w:rsid w:val="00966229"/>
    <w:rsid w:val="00980047"/>
    <w:rsid w:val="00984618"/>
    <w:rsid w:val="00987242"/>
    <w:rsid w:val="00997B8D"/>
    <w:rsid w:val="009A4014"/>
    <w:rsid w:val="009D120C"/>
    <w:rsid w:val="009D230F"/>
    <w:rsid w:val="009E4166"/>
    <w:rsid w:val="009F02F1"/>
    <w:rsid w:val="00A0105C"/>
    <w:rsid w:val="00A109AC"/>
    <w:rsid w:val="00A14BF6"/>
    <w:rsid w:val="00A2063E"/>
    <w:rsid w:val="00A25AF2"/>
    <w:rsid w:val="00A3063B"/>
    <w:rsid w:val="00A33F50"/>
    <w:rsid w:val="00A4378B"/>
    <w:rsid w:val="00A51617"/>
    <w:rsid w:val="00A70F68"/>
    <w:rsid w:val="00A72148"/>
    <w:rsid w:val="00A7411B"/>
    <w:rsid w:val="00A83B99"/>
    <w:rsid w:val="00AA101B"/>
    <w:rsid w:val="00AB67E0"/>
    <w:rsid w:val="00AC200B"/>
    <w:rsid w:val="00AD4E2B"/>
    <w:rsid w:val="00AE12BE"/>
    <w:rsid w:val="00AF6568"/>
    <w:rsid w:val="00B30B21"/>
    <w:rsid w:val="00B3295F"/>
    <w:rsid w:val="00B52AAB"/>
    <w:rsid w:val="00B60ED7"/>
    <w:rsid w:val="00B871E4"/>
    <w:rsid w:val="00B9440E"/>
    <w:rsid w:val="00BC1679"/>
    <w:rsid w:val="00BD1C28"/>
    <w:rsid w:val="00BD28AF"/>
    <w:rsid w:val="00BF2453"/>
    <w:rsid w:val="00C03A88"/>
    <w:rsid w:val="00C10771"/>
    <w:rsid w:val="00C1511C"/>
    <w:rsid w:val="00C233EC"/>
    <w:rsid w:val="00C41C28"/>
    <w:rsid w:val="00C4363C"/>
    <w:rsid w:val="00C5345B"/>
    <w:rsid w:val="00C7180B"/>
    <w:rsid w:val="00C72909"/>
    <w:rsid w:val="00C77AD6"/>
    <w:rsid w:val="00C875A3"/>
    <w:rsid w:val="00C9145E"/>
    <w:rsid w:val="00C94B85"/>
    <w:rsid w:val="00CD0399"/>
    <w:rsid w:val="00CE6846"/>
    <w:rsid w:val="00CE7D2B"/>
    <w:rsid w:val="00CF5291"/>
    <w:rsid w:val="00D0757F"/>
    <w:rsid w:val="00D22AA5"/>
    <w:rsid w:val="00D55ADC"/>
    <w:rsid w:val="00D80E1E"/>
    <w:rsid w:val="00D83542"/>
    <w:rsid w:val="00D8355B"/>
    <w:rsid w:val="00D84E05"/>
    <w:rsid w:val="00D95803"/>
    <w:rsid w:val="00DA24E6"/>
    <w:rsid w:val="00DB2D00"/>
    <w:rsid w:val="00DD52A9"/>
    <w:rsid w:val="00DF1D61"/>
    <w:rsid w:val="00E02FEF"/>
    <w:rsid w:val="00E140FF"/>
    <w:rsid w:val="00E5149C"/>
    <w:rsid w:val="00E7136D"/>
    <w:rsid w:val="00E71862"/>
    <w:rsid w:val="00E74635"/>
    <w:rsid w:val="00E761A7"/>
    <w:rsid w:val="00E90601"/>
    <w:rsid w:val="00E94B5A"/>
    <w:rsid w:val="00E95981"/>
    <w:rsid w:val="00EB1A2F"/>
    <w:rsid w:val="00EB7E97"/>
    <w:rsid w:val="00ED6DAA"/>
    <w:rsid w:val="00EE1FE9"/>
    <w:rsid w:val="00EE7A50"/>
    <w:rsid w:val="00F33CCF"/>
    <w:rsid w:val="00F67B20"/>
    <w:rsid w:val="00F756AF"/>
    <w:rsid w:val="00F82034"/>
    <w:rsid w:val="00FB1398"/>
    <w:rsid w:val="00FC0FC8"/>
    <w:rsid w:val="00FC33FC"/>
    <w:rsid w:val="00FD2F6E"/>
    <w:rsid w:val="00FE70B1"/>
    <w:rsid w:val="00FF3545"/>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3FD1B"/>
  <w15:docId w15:val="{EC45AC2E-52B1-214C-A8DC-90FBE2B0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1C28"/>
    <w:rPr>
      <w:rFonts w:ascii="Arial" w:eastAsia="Times New Roman" w:hAnsi="Arial"/>
      <w:sz w:val="22"/>
      <w:lang w:val="en-GB"/>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nhideWhenUsed/>
    <w:rsid w:val="006D6039"/>
    <w:pPr>
      <w:tabs>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basedOn w:val="DefaultParagraphFont"/>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basedOn w:val="DefaultParagraphFont"/>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unhideWhenUsed/>
    <w:qFormat/>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Theme="minorHAnsi" w:hAnsi="Times New Roman"/>
      <w:sz w:val="20"/>
      <w:vertAlign w:val="superscript"/>
      <w:lang w:val="en-US"/>
    </w:rPr>
  </w:style>
  <w:style w:type="table" w:styleId="ColorfulList-Accent3">
    <w:name w:val="Colorful List Accent 3"/>
    <w:basedOn w:val="TableNormal"/>
    <w:uiPriority w:val="72"/>
    <w:rsid w:val="00C41C28"/>
    <w:rPr>
      <w:rFonts w:asciiTheme="minorHAnsi" w:eastAsiaTheme="minorEastAsia" w:hAnsiTheme="minorHAnsi" w:cstheme="minorBidi"/>
      <w:color w:val="000000" w:themeColor="text1"/>
      <w:sz w:val="24"/>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semiHidden/>
    <w:unhideWhenUsed/>
    <w:rsid w:val="00C41C28"/>
    <w:rPr>
      <w:rFonts w:ascii="Tahoma" w:hAnsi="Tahoma" w:cs="Tahoma"/>
      <w:sz w:val="16"/>
      <w:szCs w:val="16"/>
    </w:rPr>
  </w:style>
  <w:style w:type="character" w:customStyle="1" w:styleId="BalloonTextChar">
    <w:name w:val="Balloon Text Char"/>
    <w:basedOn w:val="DefaultParagraphFont"/>
    <w:link w:val="BalloonText"/>
    <w:uiPriority w:val="99"/>
    <w:semiHidden/>
    <w:rsid w:val="00C41C28"/>
    <w:rPr>
      <w:rFonts w:ascii="Tahoma" w:eastAsia="Times New Roman" w:hAnsi="Tahoma" w:cs="Tahoma"/>
      <w:sz w:val="16"/>
      <w:szCs w:val="16"/>
      <w:lang w:val="en-GB"/>
    </w:rPr>
  </w:style>
  <w:style w:type="paragraph" w:styleId="ListParagraph">
    <w:name w:val="List Paragraph"/>
    <w:basedOn w:val="Normal"/>
    <w:uiPriority w:val="34"/>
    <w:qFormat/>
    <w:rsid w:val="0015023E"/>
    <w:pPr>
      <w:ind w:left="720"/>
      <w:contextualSpacing/>
    </w:pPr>
  </w:style>
  <w:style w:type="character" w:styleId="FollowedHyperlink">
    <w:name w:val="FollowedHyperlink"/>
    <w:basedOn w:val="DefaultParagraphFont"/>
    <w:uiPriority w:val="99"/>
    <w:semiHidden/>
    <w:unhideWhenUsed/>
    <w:rsid w:val="00BD1C28"/>
    <w:rPr>
      <w:color w:val="800080" w:themeColor="followedHyperlink"/>
      <w:u w:val="single"/>
    </w:rPr>
  </w:style>
  <w:style w:type="character" w:styleId="CommentReference">
    <w:name w:val="annotation reference"/>
    <w:basedOn w:val="DefaultParagraphFont"/>
    <w:uiPriority w:val="99"/>
    <w:semiHidden/>
    <w:unhideWhenUsed/>
    <w:rsid w:val="00B871E4"/>
    <w:rPr>
      <w:sz w:val="16"/>
      <w:szCs w:val="16"/>
    </w:rPr>
  </w:style>
  <w:style w:type="paragraph" w:styleId="CommentText">
    <w:name w:val="annotation text"/>
    <w:basedOn w:val="Normal"/>
    <w:link w:val="CommentTextChar"/>
    <w:uiPriority w:val="99"/>
    <w:semiHidden/>
    <w:unhideWhenUsed/>
    <w:rsid w:val="00B871E4"/>
    <w:rPr>
      <w:sz w:val="20"/>
    </w:rPr>
  </w:style>
  <w:style w:type="character" w:customStyle="1" w:styleId="CommentTextChar">
    <w:name w:val="Comment Text Char"/>
    <w:basedOn w:val="DefaultParagraphFont"/>
    <w:link w:val="CommentText"/>
    <w:uiPriority w:val="99"/>
    <w:semiHidden/>
    <w:rsid w:val="00B871E4"/>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B871E4"/>
    <w:rPr>
      <w:b/>
      <w:bCs/>
    </w:rPr>
  </w:style>
  <w:style w:type="character" w:customStyle="1" w:styleId="CommentSubjectChar">
    <w:name w:val="Comment Subject Char"/>
    <w:basedOn w:val="CommentTextChar"/>
    <w:link w:val="CommentSubject"/>
    <w:uiPriority w:val="99"/>
    <w:semiHidden/>
    <w:rsid w:val="00B871E4"/>
    <w:rPr>
      <w:rFonts w:ascii="Arial" w:eastAsia="Times New Roman" w:hAnsi="Arial"/>
      <w:b/>
      <w:bCs/>
      <w:lang w:val="en-GB"/>
    </w:rPr>
  </w:style>
  <w:style w:type="paragraph" w:customStyle="1" w:styleId="Para">
    <w:name w:val="Para"/>
    <w:basedOn w:val="Normal"/>
    <w:link w:val="ParaChar"/>
    <w:uiPriority w:val="3"/>
    <w:qFormat/>
    <w:rsid w:val="00FC0FC8"/>
    <w:pPr>
      <w:spacing w:before="120" w:after="120"/>
      <w:ind w:left="680" w:right="680"/>
      <w:jc w:val="both"/>
    </w:pPr>
    <w:rPr>
      <w:rFonts w:ascii="Times New Roman" w:eastAsia="SimSun" w:hAnsi="Times New Roman"/>
    </w:rPr>
  </w:style>
  <w:style w:type="paragraph" w:customStyle="1" w:styleId="BulletedList">
    <w:name w:val="Bulleted List"/>
    <w:basedOn w:val="ListParagraph"/>
    <w:uiPriority w:val="6"/>
    <w:qFormat/>
    <w:rsid w:val="00FC0FC8"/>
    <w:pPr>
      <w:numPr>
        <w:numId w:val="12"/>
      </w:numPr>
      <w:spacing w:after="120"/>
      <w:ind w:right="680"/>
      <w:jc w:val="both"/>
    </w:pPr>
    <w:rPr>
      <w:rFonts w:ascii="Times New Roman" w:eastAsia="SimSun" w:hAnsi="Times New Roman"/>
    </w:rPr>
  </w:style>
  <w:style w:type="paragraph" w:customStyle="1" w:styleId="BoxHeading">
    <w:name w:val="Box Heading"/>
    <w:basedOn w:val="Normal"/>
    <w:next w:val="Para"/>
    <w:uiPriority w:val="8"/>
    <w:qFormat/>
    <w:rsid w:val="00FC0FC8"/>
    <w:pPr>
      <w:keepNext/>
      <w:tabs>
        <w:tab w:val="left" w:pos="850"/>
        <w:tab w:val="left" w:pos="1191"/>
        <w:tab w:val="left" w:pos="1531"/>
      </w:tabs>
      <w:spacing w:before="240" w:after="120"/>
      <w:ind w:left="680" w:right="680"/>
    </w:pPr>
    <w:rPr>
      <w:rFonts w:ascii="Times New Roman" w:eastAsiaTheme="minorHAnsi" w:hAnsi="Times New Roman"/>
      <w:b/>
      <w:sz w:val="20"/>
    </w:rPr>
  </w:style>
  <w:style w:type="character" w:customStyle="1" w:styleId="ParaChar">
    <w:name w:val="Para Char"/>
    <w:basedOn w:val="DefaultParagraphFont"/>
    <w:link w:val="Para"/>
    <w:uiPriority w:val="3"/>
    <w:locked/>
    <w:rsid w:val="00FC0FC8"/>
    <w:rPr>
      <w:rFonts w:eastAsia="SimSun"/>
      <w:sz w:val="22"/>
      <w:lang w:val="en-GB"/>
    </w:rPr>
  </w:style>
  <w:style w:type="character" w:customStyle="1" w:styleId="UnresolvedMention">
    <w:name w:val="Unresolved Mention"/>
    <w:basedOn w:val="DefaultParagraphFont"/>
    <w:uiPriority w:val="99"/>
    <w:semiHidden/>
    <w:unhideWhenUsed/>
    <w:rsid w:val="003D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p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pa.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pa.com" TargetMode="Externa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BD77-DEDA-4CAB-A566-F34888AC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D93A2DA0.dotm</Template>
  <TotalTime>11</TotalTime>
  <Pages>8</Pages>
  <Words>2245</Words>
  <Characters>12488</Characters>
  <Application>Microsoft Office Word</Application>
  <DocSecurity>0</DocSecurity>
  <Lines>499</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WILKINS Ross, GOV/SIGM</cp:lastModifiedBy>
  <cp:revision>4</cp:revision>
  <cp:lastPrinted>2018-05-28T14:53:00Z</cp:lastPrinted>
  <dcterms:created xsi:type="dcterms:W3CDTF">2019-06-19T07:47:00Z</dcterms:created>
  <dcterms:modified xsi:type="dcterms:W3CDTF">2019-06-19T12:04:00Z</dcterms:modified>
</cp:coreProperties>
</file>