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2F6A" w14:textId="77777777" w:rsidR="00C41C28" w:rsidRPr="009038FA" w:rsidRDefault="00C41C28" w:rsidP="00C41C28">
      <w:pPr>
        <w:tabs>
          <w:tab w:val="left" w:pos="851"/>
        </w:tabs>
        <w:spacing w:before="240"/>
        <w:jc w:val="center"/>
        <w:rPr>
          <w:rFonts w:asciiTheme="minorHAnsi" w:hAnsiTheme="minorHAnsi"/>
          <w:b/>
          <w:color w:val="31849B" w:themeColor="accent5" w:themeShade="BF"/>
          <w:sz w:val="72"/>
          <w:lang w:val="fr-FR"/>
        </w:rPr>
      </w:pPr>
    </w:p>
    <w:p w14:paraId="4EA7A5FC" w14:textId="77777777" w:rsidR="00C41C28" w:rsidRPr="009038FA" w:rsidRDefault="00C41C28" w:rsidP="00C41C28">
      <w:pPr>
        <w:tabs>
          <w:tab w:val="left" w:pos="851"/>
        </w:tabs>
        <w:spacing w:before="240"/>
        <w:jc w:val="center"/>
        <w:rPr>
          <w:rFonts w:asciiTheme="minorHAnsi" w:hAnsiTheme="minorHAnsi"/>
          <w:b/>
          <w:color w:val="31849B" w:themeColor="accent5" w:themeShade="BF"/>
          <w:sz w:val="72"/>
          <w:lang w:val="fr-FR"/>
        </w:rPr>
      </w:pPr>
    </w:p>
    <w:p w14:paraId="05C64700" w14:textId="18E74872" w:rsidR="009038FA" w:rsidRPr="009038FA" w:rsidRDefault="009038FA" w:rsidP="009038FA">
      <w:pPr>
        <w:tabs>
          <w:tab w:val="left" w:pos="851"/>
        </w:tabs>
        <w:spacing w:before="240"/>
        <w:jc w:val="center"/>
        <w:rPr>
          <w:rFonts w:ascii="Calibri" w:hAnsi="Calibri"/>
          <w:b/>
          <w:color w:val="31849B"/>
          <w:sz w:val="36"/>
          <w:szCs w:val="36"/>
          <w:lang w:val="fr-FR"/>
        </w:rPr>
      </w:pPr>
      <w:r w:rsidRPr="009038FA">
        <w:rPr>
          <w:rFonts w:ascii="Calibri" w:hAnsi="Calibri"/>
          <w:b/>
          <w:color w:val="31849B"/>
          <w:sz w:val="36"/>
          <w:szCs w:val="36"/>
          <w:lang w:val="fr-FR"/>
        </w:rPr>
        <w:t xml:space="preserve">Manuel pour la préparation, la mise en œuvre, le </w:t>
      </w:r>
      <w:r w:rsidR="00411596" w:rsidRPr="009038FA">
        <w:rPr>
          <w:rFonts w:ascii="Calibri" w:hAnsi="Calibri"/>
          <w:b/>
          <w:color w:val="31849B"/>
          <w:sz w:val="36"/>
          <w:szCs w:val="36"/>
          <w:lang w:val="fr-FR"/>
        </w:rPr>
        <w:t xml:space="preserve">suivi, </w:t>
      </w:r>
      <w:r w:rsidR="00411596">
        <w:rPr>
          <w:rFonts w:ascii="Calibri" w:hAnsi="Calibri"/>
          <w:b/>
          <w:color w:val="31849B"/>
          <w:sz w:val="36"/>
          <w:szCs w:val="36"/>
          <w:lang w:val="fr-FR"/>
        </w:rPr>
        <w:t>le</w:t>
      </w:r>
      <w:r w:rsidR="00660D93">
        <w:rPr>
          <w:rFonts w:ascii="Calibri" w:hAnsi="Calibri"/>
          <w:b/>
          <w:color w:val="31849B"/>
          <w:sz w:val="36"/>
          <w:szCs w:val="36"/>
          <w:lang w:val="fr-FR"/>
        </w:rPr>
        <w:t xml:space="preserve"> reporting</w:t>
      </w:r>
      <w:r w:rsidRPr="009038FA">
        <w:rPr>
          <w:rFonts w:ascii="Calibri" w:hAnsi="Calibri"/>
          <w:b/>
          <w:color w:val="31849B"/>
          <w:sz w:val="36"/>
          <w:szCs w:val="36"/>
          <w:lang w:val="fr-FR"/>
        </w:rPr>
        <w:t xml:space="preserve"> et l’évaluation de la RAP et des stratégies sectorielles</w:t>
      </w:r>
    </w:p>
    <w:p w14:paraId="229E8ED0" w14:textId="77777777" w:rsidR="009038FA" w:rsidRPr="009038FA" w:rsidRDefault="009038FA" w:rsidP="009038FA">
      <w:pPr>
        <w:tabs>
          <w:tab w:val="left" w:pos="851"/>
        </w:tabs>
        <w:spacing w:before="240"/>
        <w:jc w:val="center"/>
        <w:rPr>
          <w:rFonts w:ascii="Calibri" w:hAnsi="Calibri"/>
          <w:b/>
          <w:color w:val="31849B"/>
          <w:sz w:val="36"/>
          <w:szCs w:val="36"/>
          <w:lang w:val="fr-FR"/>
        </w:rPr>
      </w:pPr>
      <w:r w:rsidRPr="009038FA">
        <w:rPr>
          <w:rFonts w:ascii="Calibri" w:hAnsi="Calibri"/>
          <w:b/>
          <w:color w:val="31849B"/>
          <w:sz w:val="36"/>
          <w:szCs w:val="36"/>
          <w:lang w:val="fr-FR"/>
        </w:rPr>
        <w:t>Conseils pour les partenaires de SIGMA</w:t>
      </w:r>
    </w:p>
    <w:p w14:paraId="37D983CD" w14:textId="77777777" w:rsidR="009038FA" w:rsidRPr="009038FA" w:rsidRDefault="009038FA" w:rsidP="009038FA">
      <w:pPr>
        <w:tabs>
          <w:tab w:val="left" w:pos="851"/>
        </w:tabs>
        <w:spacing w:before="240"/>
        <w:jc w:val="center"/>
        <w:rPr>
          <w:rFonts w:ascii="Calibri" w:hAnsi="Calibri"/>
          <w:b/>
          <w:color w:val="31849B"/>
          <w:sz w:val="36"/>
          <w:szCs w:val="36"/>
          <w:lang w:val="fr-FR"/>
        </w:rPr>
      </w:pPr>
    </w:p>
    <w:p w14:paraId="1097A265" w14:textId="49D40CBD" w:rsidR="00C41C28" w:rsidRPr="009038FA" w:rsidRDefault="00E21877" w:rsidP="00C41C28">
      <w:pPr>
        <w:tabs>
          <w:tab w:val="left" w:pos="851"/>
        </w:tabs>
        <w:spacing w:before="240"/>
        <w:jc w:val="center"/>
        <w:rPr>
          <w:rFonts w:asciiTheme="minorHAnsi" w:hAnsiTheme="minorHAnsi"/>
          <w:b/>
          <w:color w:val="31849B" w:themeColor="accent5" w:themeShade="BF"/>
          <w:sz w:val="36"/>
          <w:szCs w:val="36"/>
          <w:lang w:val="fr-FR"/>
        </w:rPr>
      </w:pPr>
      <w:r w:rsidRPr="009038FA">
        <w:rPr>
          <w:rFonts w:asciiTheme="minorHAnsi" w:hAnsiTheme="minorHAnsi"/>
          <w:b/>
          <w:color w:val="31849B" w:themeColor="accent5" w:themeShade="BF"/>
          <w:sz w:val="36"/>
          <w:szCs w:val="36"/>
          <w:lang w:val="fr-FR"/>
        </w:rPr>
        <w:t>ANNEX</w:t>
      </w:r>
      <w:r w:rsidR="009038FA" w:rsidRPr="009038FA">
        <w:rPr>
          <w:rFonts w:asciiTheme="minorHAnsi" w:hAnsiTheme="minorHAnsi"/>
          <w:b/>
          <w:color w:val="31849B" w:themeColor="accent5" w:themeShade="BF"/>
          <w:sz w:val="36"/>
          <w:szCs w:val="36"/>
          <w:lang w:val="fr-FR"/>
        </w:rPr>
        <w:t>E</w:t>
      </w:r>
      <w:r w:rsidRPr="009038FA">
        <w:rPr>
          <w:rFonts w:asciiTheme="minorHAnsi" w:hAnsiTheme="minorHAnsi"/>
          <w:b/>
          <w:color w:val="31849B" w:themeColor="accent5" w:themeShade="BF"/>
          <w:sz w:val="36"/>
          <w:szCs w:val="36"/>
          <w:lang w:val="fr-FR"/>
        </w:rPr>
        <w:t xml:space="preserve"> 3</w:t>
      </w:r>
    </w:p>
    <w:p w14:paraId="6F3FE069" w14:textId="3549BD83" w:rsidR="00C41C28" w:rsidRPr="009038FA" w:rsidRDefault="00263177" w:rsidP="003A1278">
      <w:pPr>
        <w:tabs>
          <w:tab w:val="left" w:pos="851"/>
        </w:tabs>
        <w:spacing w:before="240"/>
        <w:jc w:val="center"/>
        <w:rPr>
          <w:rFonts w:asciiTheme="minorHAnsi" w:hAnsiTheme="minorHAnsi"/>
          <w:b/>
          <w:i/>
          <w:color w:val="31849B" w:themeColor="accent5" w:themeShade="BF"/>
          <w:sz w:val="36"/>
          <w:szCs w:val="36"/>
          <w:lang w:val="fr-FR"/>
        </w:rPr>
      </w:pPr>
      <w:r>
        <w:rPr>
          <w:rFonts w:asciiTheme="minorHAnsi" w:hAnsiTheme="minorHAnsi"/>
          <w:b/>
          <w:color w:val="31849B" w:themeColor="accent5" w:themeShade="BF"/>
          <w:sz w:val="36"/>
          <w:szCs w:val="36"/>
          <w:lang w:val="fr-FR"/>
        </w:rPr>
        <w:t xml:space="preserve">Modèle de présentation </w:t>
      </w:r>
      <w:r w:rsidR="00411596">
        <w:rPr>
          <w:rFonts w:asciiTheme="minorHAnsi" w:hAnsiTheme="minorHAnsi"/>
          <w:b/>
          <w:color w:val="31849B" w:themeColor="accent5" w:themeShade="BF"/>
          <w:sz w:val="36"/>
          <w:szCs w:val="36"/>
          <w:lang w:val="fr-FR"/>
        </w:rPr>
        <w:t>des actions</w:t>
      </w:r>
      <w:r>
        <w:rPr>
          <w:rFonts w:asciiTheme="minorHAnsi" w:hAnsiTheme="minorHAnsi"/>
          <w:b/>
          <w:color w:val="31849B" w:themeColor="accent5" w:themeShade="BF"/>
          <w:sz w:val="36"/>
          <w:szCs w:val="36"/>
          <w:lang w:val="fr-FR"/>
        </w:rPr>
        <w:t xml:space="preserve"> </w:t>
      </w:r>
      <w:r w:rsidR="00660D93">
        <w:rPr>
          <w:rFonts w:asciiTheme="minorHAnsi" w:hAnsiTheme="minorHAnsi"/>
          <w:b/>
          <w:color w:val="31849B" w:themeColor="accent5" w:themeShade="BF"/>
          <w:sz w:val="36"/>
          <w:szCs w:val="36"/>
          <w:lang w:val="fr-FR"/>
        </w:rPr>
        <w:t xml:space="preserve">clés </w:t>
      </w:r>
      <w:r>
        <w:rPr>
          <w:rFonts w:asciiTheme="minorHAnsi" w:hAnsiTheme="minorHAnsi"/>
          <w:b/>
          <w:color w:val="31849B" w:themeColor="accent5" w:themeShade="BF"/>
          <w:sz w:val="36"/>
          <w:szCs w:val="36"/>
          <w:lang w:val="fr-FR"/>
        </w:rPr>
        <w:t xml:space="preserve">de </w:t>
      </w:r>
      <w:r w:rsidR="00660D93">
        <w:rPr>
          <w:rFonts w:asciiTheme="minorHAnsi" w:hAnsiTheme="minorHAnsi"/>
          <w:b/>
          <w:color w:val="31849B" w:themeColor="accent5" w:themeShade="BF"/>
          <w:sz w:val="36"/>
          <w:szCs w:val="36"/>
          <w:lang w:val="fr-FR"/>
        </w:rPr>
        <w:t xml:space="preserve">la </w:t>
      </w:r>
      <w:r>
        <w:rPr>
          <w:rFonts w:asciiTheme="minorHAnsi" w:hAnsiTheme="minorHAnsi"/>
          <w:b/>
          <w:color w:val="31849B" w:themeColor="accent5" w:themeShade="BF"/>
          <w:sz w:val="36"/>
          <w:szCs w:val="36"/>
          <w:lang w:val="fr-FR"/>
        </w:rPr>
        <w:t>réforme</w:t>
      </w:r>
    </w:p>
    <w:p w14:paraId="009101AD" w14:textId="77777777" w:rsidR="00C41C28" w:rsidRPr="009038FA" w:rsidRDefault="00C41C28" w:rsidP="00C41C28">
      <w:pPr>
        <w:rPr>
          <w:rFonts w:asciiTheme="minorHAnsi" w:hAnsiTheme="minorHAnsi"/>
          <w:b/>
          <w:color w:val="31849B" w:themeColor="accent5" w:themeShade="BF"/>
          <w:sz w:val="36"/>
          <w:szCs w:val="36"/>
          <w:lang w:val="fr-FR"/>
        </w:rPr>
      </w:pPr>
    </w:p>
    <w:p w14:paraId="55FA021E" w14:textId="77777777" w:rsidR="00C41C28" w:rsidRPr="009038FA" w:rsidRDefault="00C41C28" w:rsidP="00C41C28">
      <w:pPr>
        <w:rPr>
          <w:rFonts w:asciiTheme="minorHAnsi" w:hAnsiTheme="minorHAnsi"/>
          <w:b/>
          <w:color w:val="31849B" w:themeColor="accent5" w:themeShade="BF"/>
          <w:sz w:val="36"/>
          <w:szCs w:val="36"/>
          <w:lang w:val="fr-FR"/>
        </w:rPr>
      </w:pPr>
    </w:p>
    <w:p w14:paraId="7330228C" w14:textId="77777777" w:rsidR="00C41C28" w:rsidRPr="009038FA" w:rsidRDefault="00C41C28" w:rsidP="00C41C28">
      <w:pPr>
        <w:rPr>
          <w:rFonts w:asciiTheme="minorHAnsi" w:hAnsiTheme="minorHAnsi"/>
          <w:b/>
          <w:color w:val="31849B" w:themeColor="accent5" w:themeShade="BF"/>
          <w:sz w:val="36"/>
          <w:szCs w:val="36"/>
          <w:lang w:val="fr-FR"/>
        </w:rPr>
      </w:pPr>
    </w:p>
    <w:p w14:paraId="4FD805F7"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2D69C6EC"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4E011EAE"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1C02D5FA"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33D7865A"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6E49FCD0" w14:textId="77777777" w:rsidR="00E21877" w:rsidRPr="009038FA" w:rsidRDefault="00E21877" w:rsidP="00C41C28">
      <w:pPr>
        <w:jc w:val="center"/>
        <w:rPr>
          <w:rFonts w:asciiTheme="minorHAnsi" w:hAnsiTheme="minorHAnsi"/>
          <w:b/>
          <w:color w:val="31849B" w:themeColor="accent5" w:themeShade="BF"/>
          <w:sz w:val="36"/>
          <w:szCs w:val="36"/>
          <w:lang w:val="fr-FR"/>
        </w:rPr>
      </w:pPr>
    </w:p>
    <w:p w14:paraId="18AA3E83" w14:textId="63F538F5" w:rsidR="00C41C28" w:rsidRPr="009038FA" w:rsidRDefault="009D05FC" w:rsidP="00C41C28">
      <w:pPr>
        <w:jc w:val="center"/>
        <w:rPr>
          <w:rFonts w:asciiTheme="minorHAnsi" w:hAnsiTheme="minorHAnsi"/>
          <w:b/>
          <w:color w:val="31849B" w:themeColor="accent5" w:themeShade="BF"/>
          <w:sz w:val="36"/>
          <w:szCs w:val="36"/>
          <w:lang w:val="fr-FR"/>
        </w:rPr>
      </w:pPr>
      <w:r w:rsidRPr="009038FA">
        <w:rPr>
          <w:rFonts w:asciiTheme="minorHAnsi" w:hAnsiTheme="minorHAnsi"/>
          <w:b/>
          <w:color w:val="31849B" w:themeColor="accent5" w:themeShade="BF"/>
          <w:sz w:val="36"/>
          <w:szCs w:val="36"/>
          <w:lang w:val="fr-FR"/>
        </w:rPr>
        <w:t>Octo</w:t>
      </w:r>
      <w:r w:rsidR="00190EF1" w:rsidRPr="009038FA">
        <w:rPr>
          <w:rFonts w:asciiTheme="minorHAnsi" w:hAnsiTheme="minorHAnsi"/>
          <w:b/>
          <w:color w:val="31849B" w:themeColor="accent5" w:themeShade="BF"/>
          <w:sz w:val="36"/>
          <w:szCs w:val="36"/>
          <w:lang w:val="fr-FR"/>
        </w:rPr>
        <w:t>b</w:t>
      </w:r>
      <w:r w:rsidR="00263177">
        <w:rPr>
          <w:rFonts w:asciiTheme="minorHAnsi" w:hAnsiTheme="minorHAnsi"/>
          <w:b/>
          <w:color w:val="31849B" w:themeColor="accent5" w:themeShade="BF"/>
          <w:sz w:val="36"/>
          <w:szCs w:val="36"/>
          <w:lang w:val="fr-FR"/>
        </w:rPr>
        <w:t>re</w:t>
      </w:r>
      <w:r w:rsidR="005A1DCB">
        <w:rPr>
          <w:rFonts w:asciiTheme="minorHAnsi" w:hAnsiTheme="minorHAnsi"/>
          <w:b/>
          <w:color w:val="31849B" w:themeColor="accent5" w:themeShade="BF"/>
          <w:sz w:val="36"/>
          <w:szCs w:val="36"/>
          <w:lang w:val="fr-FR"/>
        </w:rPr>
        <w:t> </w:t>
      </w:r>
      <w:r w:rsidR="00C41C28" w:rsidRPr="009038FA">
        <w:rPr>
          <w:rFonts w:asciiTheme="minorHAnsi" w:hAnsiTheme="minorHAnsi"/>
          <w:b/>
          <w:color w:val="31849B" w:themeColor="accent5" w:themeShade="BF"/>
          <w:sz w:val="36"/>
          <w:szCs w:val="36"/>
          <w:lang w:val="fr-FR"/>
        </w:rPr>
        <w:t>201</w:t>
      </w:r>
      <w:r w:rsidR="00AB4934" w:rsidRPr="009038FA">
        <w:rPr>
          <w:rFonts w:asciiTheme="minorHAnsi" w:hAnsiTheme="minorHAnsi"/>
          <w:b/>
          <w:color w:val="31849B" w:themeColor="accent5" w:themeShade="BF"/>
          <w:sz w:val="36"/>
          <w:szCs w:val="36"/>
          <w:lang w:val="fr-FR"/>
        </w:rPr>
        <w:t>8</w:t>
      </w:r>
    </w:p>
    <w:p w14:paraId="562CDF8F" w14:textId="77777777" w:rsidR="00C41C28" w:rsidRPr="009038FA" w:rsidRDefault="00C41C28" w:rsidP="00C41C28">
      <w:pPr>
        <w:rPr>
          <w:sz w:val="2"/>
          <w:lang w:val="fr-FR"/>
        </w:rPr>
        <w:sectPr w:rsidR="00C41C28" w:rsidRPr="009038FA" w:rsidSect="00AC1B1A">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sidRPr="009038FA">
        <w:rPr>
          <w:rFonts w:asciiTheme="minorHAnsi" w:hAnsiTheme="minorHAnsi"/>
          <w:b/>
          <w:sz w:val="72"/>
          <w:lang w:val="fr-FR"/>
        </w:rPr>
        <w:br w:type="page"/>
      </w:r>
    </w:p>
    <w:p w14:paraId="153768FB" w14:textId="77777777" w:rsidR="00E21877" w:rsidRPr="009038FA" w:rsidRDefault="00E21877" w:rsidP="00E21877">
      <w:pPr>
        <w:pStyle w:val="Heading2"/>
        <w:rPr>
          <w:rFonts w:ascii="Times New Roman" w:hAnsi="Times New Roman"/>
          <w:lang w:val="fr-FR"/>
        </w:rPr>
      </w:pPr>
      <w:bookmarkStart w:id="0" w:name="Dash3"/>
      <w:bookmarkStart w:id="1" w:name="RecipientAddressWindow"/>
      <w:bookmarkStart w:id="2" w:name="_Toc508008521"/>
      <w:bookmarkEnd w:id="0"/>
      <w:bookmarkEnd w:id="1"/>
      <w:r w:rsidRPr="009038FA">
        <w:rPr>
          <w:rFonts w:ascii="Times New Roman" w:hAnsi="Times New Roman"/>
          <w:lang w:val="fr-FR"/>
        </w:rPr>
        <w:lastRenderedPageBreak/>
        <w:t>Introduction</w:t>
      </w:r>
      <w:bookmarkEnd w:id="2"/>
    </w:p>
    <w:p w14:paraId="63C0FBF4" w14:textId="7026423A" w:rsidR="001B2090" w:rsidRDefault="001B2090" w:rsidP="00E21877">
      <w:pPr>
        <w:pStyle w:val="Para"/>
        <w:rPr>
          <w:lang w:val="fr-FR"/>
        </w:rPr>
      </w:pPr>
      <w:r>
        <w:rPr>
          <w:lang w:val="fr-FR"/>
        </w:rPr>
        <w:t xml:space="preserve">L’objectif de cette </w:t>
      </w:r>
      <w:r w:rsidR="00EE01D6">
        <w:rPr>
          <w:lang w:val="fr-FR"/>
        </w:rPr>
        <w:t>A</w:t>
      </w:r>
      <w:r>
        <w:rPr>
          <w:lang w:val="fr-FR"/>
        </w:rPr>
        <w:t>nnexe</w:t>
      </w:r>
      <w:r w:rsidR="00EE01D6">
        <w:rPr>
          <w:lang w:val="fr-FR"/>
        </w:rPr>
        <w:t xml:space="preserve"> est de fournir un modèle de présentation des principales actions d’une stratégie de RAP ou </w:t>
      </w:r>
      <w:r w:rsidR="00DB135C">
        <w:rPr>
          <w:lang w:val="fr-FR"/>
        </w:rPr>
        <w:t xml:space="preserve">d’une stratégie </w:t>
      </w:r>
      <w:r w:rsidR="00EE01D6">
        <w:rPr>
          <w:lang w:val="fr-FR"/>
        </w:rPr>
        <w:t>sectorielle</w:t>
      </w:r>
      <w:r w:rsidR="00DB135C">
        <w:rPr>
          <w:lang w:val="fr-FR"/>
        </w:rPr>
        <w:t>,</w:t>
      </w:r>
      <w:r w:rsidR="00EE01D6">
        <w:rPr>
          <w:lang w:val="fr-FR"/>
        </w:rPr>
        <w:t xml:space="preserve"> ainsi qu’un </w:t>
      </w:r>
      <w:r w:rsidR="00411596">
        <w:rPr>
          <w:lang w:val="fr-FR"/>
        </w:rPr>
        <w:t>exemple réel</w:t>
      </w:r>
      <w:r w:rsidR="00EE01D6">
        <w:rPr>
          <w:lang w:val="fr-FR"/>
        </w:rPr>
        <w:t xml:space="preserve">. Le plan d’action </w:t>
      </w:r>
      <w:r w:rsidR="00415AB4">
        <w:rPr>
          <w:lang w:val="fr-FR"/>
        </w:rPr>
        <w:t>se présente généralement</w:t>
      </w:r>
      <w:r w:rsidR="00EE01D6">
        <w:rPr>
          <w:lang w:val="fr-FR"/>
        </w:rPr>
        <w:t xml:space="preserve"> sous la forme d’un tableau reflétant </w:t>
      </w:r>
      <w:r w:rsidR="005F77C3">
        <w:rPr>
          <w:lang w:val="fr-FR"/>
        </w:rPr>
        <w:t xml:space="preserve">les éléments fondamentaux de la stratégie de </w:t>
      </w:r>
      <w:r w:rsidR="00DB135C">
        <w:rPr>
          <w:lang w:val="fr-FR"/>
        </w:rPr>
        <w:t xml:space="preserve">la </w:t>
      </w:r>
      <w:r w:rsidR="005F77C3">
        <w:rPr>
          <w:lang w:val="fr-FR"/>
        </w:rPr>
        <w:t xml:space="preserve">RAP ou </w:t>
      </w:r>
      <w:r w:rsidR="00DB135C">
        <w:rPr>
          <w:lang w:val="fr-FR"/>
        </w:rPr>
        <w:t xml:space="preserve">du </w:t>
      </w:r>
      <w:r w:rsidR="00411596">
        <w:rPr>
          <w:lang w:val="fr-FR"/>
        </w:rPr>
        <w:t>secteur (</w:t>
      </w:r>
      <w:r w:rsidR="005F77C3">
        <w:rPr>
          <w:lang w:val="fr-FR"/>
        </w:rPr>
        <w:t>c’est-à-dire les différents niveaux d’objectifs</w:t>
      </w:r>
      <w:r w:rsidR="00E912ED">
        <w:rPr>
          <w:lang w:val="fr-FR"/>
        </w:rPr>
        <w:t xml:space="preserve"> et leurs indicateurs respectifs)</w:t>
      </w:r>
      <w:r w:rsidR="00752E24">
        <w:rPr>
          <w:lang w:val="fr-FR"/>
        </w:rPr>
        <w:t xml:space="preserve"> et comprenant toutes les informations nécessaires pour une mise en œuvre, un suivi et </w:t>
      </w:r>
      <w:r w:rsidR="00411596">
        <w:rPr>
          <w:lang w:val="fr-FR"/>
        </w:rPr>
        <w:t>un reporting</w:t>
      </w:r>
      <w:r w:rsidR="00752E24">
        <w:rPr>
          <w:lang w:val="fr-FR"/>
        </w:rPr>
        <w:t xml:space="preserve"> efficaces</w:t>
      </w:r>
      <w:r w:rsidR="00DB135C">
        <w:rPr>
          <w:lang w:val="fr-FR"/>
        </w:rPr>
        <w:t xml:space="preserve"> et</w:t>
      </w:r>
      <w:r w:rsidR="00752E24">
        <w:rPr>
          <w:lang w:val="fr-FR"/>
        </w:rPr>
        <w:t xml:space="preserve"> clairement liés aux objectifs. </w:t>
      </w:r>
      <w:r w:rsidR="002B7E03">
        <w:rPr>
          <w:lang w:val="fr-FR"/>
        </w:rPr>
        <w:t xml:space="preserve"> Ces </w:t>
      </w:r>
      <w:r w:rsidR="00752E24">
        <w:rPr>
          <w:lang w:val="fr-FR"/>
        </w:rPr>
        <w:t>principaux éléments sont les suivants :</w:t>
      </w:r>
    </w:p>
    <w:p w14:paraId="1F647CBD" w14:textId="62A251B9" w:rsidR="00E21877" w:rsidRPr="009038FA" w:rsidRDefault="00752E24" w:rsidP="00E21877">
      <w:pPr>
        <w:pStyle w:val="BulletedList"/>
        <w:rPr>
          <w:lang w:val="fr-FR"/>
        </w:rPr>
      </w:pPr>
      <w:r>
        <w:rPr>
          <w:lang w:val="fr-FR"/>
        </w:rPr>
        <w:t xml:space="preserve">une </w:t>
      </w:r>
      <w:r w:rsidRPr="00752E24">
        <w:rPr>
          <w:b/>
          <w:lang w:val="fr-FR"/>
        </w:rPr>
        <w:t>brève description</w:t>
      </w:r>
      <w:r>
        <w:rPr>
          <w:lang w:val="fr-FR"/>
        </w:rPr>
        <w:t xml:space="preserve"> de </w:t>
      </w:r>
      <w:r w:rsidR="002B7E03">
        <w:rPr>
          <w:lang w:val="fr-FR"/>
        </w:rPr>
        <w:t>l’</w:t>
      </w:r>
      <w:r>
        <w:rPr>
          <w:lang w:val="fr-FR"/>
        </w:rPr>
        <w:t>action ;</w:t>
      </w:r>
    </w:p>
    <w:p w14:paraId="6D12173B" w14:textId="0CBF4759" w:rsidR="00E21877" w:rsidRPr="009038FA" w:rsidRDefault="00752E24" w:rsidP="00E21877">
      <w:pPr>
        <w:pStyle w:val="BulletedList"/>
        <w:rPr>
          <w:lang w:val="fr-FR"/>
        </w:rPr>
      </w:pPr>
      <w:r>
        <w:rPr>
          <w:lang w:val="fr-FR"/>
        </w:rPr>
        <w:t xml:space="preserve">un </w:t>
      </w:r>
      <w:r w:rsidRPr="00752E24">
        <w:rPr>
          <w:b/>
          <w:lang w:val="fr-FR"/>
        </w:rPr>
        <w:t>délai</w:t>
      </w:r>
      <w:r>
        <w:rPr>
          <w:lang w:val="fr-FR"/>
        </w:rPr>
        <w:t xml:space="preserve"> d</w:t>
      </w:r>
      <w:r w:rsidR="002B7E03">
        <w:rPr>
          <w:lang w:val="fr-FR"/>
        </w:rPr>
        <w:t xml:space="preserve">’exécution </w:t>
      </w:r>
      <w:r>
        <w:rPr>
          <w:lang w:val="fr-FR"/>
        </w:rPr>
        <w:t xml:space="preserve">(multiple </w:t>
      </w:r>
      <w:r w:rsidR="00411596">
        <w:rPr>
          <w:lang w:val="fr-FR"/>
        </w:rPr>
        <w:t>ou échelonné par</w:t>
      </w:r>
      <w:r>
        <w:rPr>
          <w:lang w:val="fr-FR"/>
        </w:rPr>
        <w:t xml:space="preserve"> année, trimestre ou mois, selon </w:t>
      </w:r>
      <w:r w:rsidR="008824A6">
        <w:rPr>
          <w:lang w:val="fr-FR"/>
        </w:rPr>
        <w:t>la plus ou moins grande nécessité d’assurer un contrôle soutenu et d’obtenir des comptes-rendus d’activité fréquents</w:t>
      </w:r>
      <w:r>
        <w:rPr>
          <w:lang w:val="fr-FR"/>
        </w:rPr>
        <w:t> ;</w:t>
      </w:r>
      <w:r w:rsidR="002B7E03">
        <w:rPr>
          <w:lang w:val="fr-FR"/>
        </w:rPr>
        <w:t xml:space="preserve"> </w:t>
      </w:r>
    </w:p>
    <w:p w14:paraId="6A121197" w14:textId="105B5941" w:rsidR="00E21877" w:rsidRPr="009038FA" w:rsidRDefault="00752E24" w:rsidP="00E21877">
      <w:pPr>
        <w:pStyle w:val="BulletedList"/>
        <w:rPr>
          <w:lang w:val="fr-FR"/>
        </w:rPr>
      </w:pPr>
      <w:r>
        <w:rPr>
          <w:lang w:val="fr-FR"/>
        </w:rPr>
        <w:t xml:space="preserve">les </w:t>
      </w:r>
      <w:r w:rsidRPr="00752E24">
        <w:rPr>
          <w:b/>
          <w:lang w:val="fr-FR"/>
        </w:rPr>
        <w:t>ressources</w:t>
      </w:r>
      <w:r>
        <w:rPr>
          <w:lang w:val="fr-FR"/>
        </w:rPr>
        <w:t xml:space="preserve"> financières et </w:t>
      </w:r>
      <w:r w:rsidR="00411596">
        <w:rPr>
          <w:lang w:val="fr-FR"/>
        </w:rPr>
        <w:t>humaines nécessaires</w:t>
      </w:r>
      <w:r w:rsidR="00010842">
        <w:rPr>
          <w:lang w:val="fr-FR"/>
        </w:rPr>
        <w:t xml:space="preserve"> à</w:t>
      </w:r>
      <w:r>
        <w:rPr>
          <w:lang w:val="fr-FR"/>
        </w:rPr>
        <w:t xml:space="preserve"> la mise en œuvre ainsi que les sources de </w:t>
      </w:r>
      <w:r w:rsidRPr="00752E24">
        <w:rPr>
          <w:b/>
          <w:lang w:val="fr-FR"/>
        </w:rPr>
        <w:t>financement</w:t>
      </w:r>
      <w:r>
        <w:rPr>
          <w:lang w:val="fr-FR"/>
        </w:rPr>
        <w:t> ;</w:t>
      </w:r>
    </w:p>
    <w:p w14:paraId="5239C1EB" w14:textId="0BB64CA1" w:rsidR="00E21877" w:rsidRPr="009038FA" w:rsidRDefault="00752E24" w:rsidP="00E21877">
      <w:pPr>
        <w:pStyle w:val="BulletedList"/>
        <w:rPr>
          <w:lang w:val="fr-FR"/>
        </w:rPr>
      </w:pPr>
      <w:r w:rsidRPr="009D32B9">
        <w:rPr>
          <w:lang w:val="fr-FR"/>
        </w:rPr>
        <w:t>les</w:t>
      </w:r>
      <w:r>
        <w:rPr>
          <w:b/>
          <w:lang w:val="fr-FR"/>
        </w:rPr>
        <w:t xml:space="preserve"> entités/</w:t>
      </w:r>
      <w:r w:rsidR="00010842">
        <w:rPr>
          <w:b/>
          <w:lang w:val="fr-FR"/>
        </w:rPr>
        <w:t xml:space="preserve">les </w:t>
      </w:r>
      <w:r>
        <w:rPr>
          <w:b/>
          <w:lang w:val="fr-FR"/>
        </w:rPr>
        <w:t xml:space="preserve">unités </w:t>
      </w:r>
      <w:r w:rsidR="00010842">
        <w:rPr>
          <w:lang w:val="fr-FR"/>
        </w:rPr>
        <w:t xml:space="preserve">chargées </w:t>
      </w:r>
      <w:r>
        <w:rPr>
          <w:lang w:val="fr-FR"/>
        </w:rPr>
        <w:t>de la mise</w:t>
      </w:r>
      <w:r w:rsidR="009D32B9">
        <w:rPr>
          <w:lang w:val="fr-FR"/>
        </w:rPr>
        <w:t xml:space="preserve"> </w:t>
      </w:r>
      <w:r>
        <w:rPr>
          <w:lang w:val="fr-FR"/>
        </w:rPr>
        <w:t>en</w:t>
      </w:r>
      <w:r w:rsidR="009D32B9">
        <w:rPr>
          <w:lang w:val="fr-FR"/>
        </w:rPr>
        <w:t xml:space="preserve"> œuvre, ainsi que les autres institutions participantes ;</w:t>
      </w:r>
    </w:p>
    <w:p w14:paraId="0CD13C13" w14:textId="6064FF35" w:rsidR="00E21877" w:rsidRPr="009038FA" w:rsidRDefault="009D32B9" w:rsidP="00E21877">
      <w:pPr>
        <w:pStyle w:val="BulletedList"/>
        <w:rPr>
          <w:lang w:val="fr-FR"/>
        </w:rPr>
      </w:pPr>
      <w:r>
        <w:rPr>
          <w:lang w:val="fr-FR"/>
        </w:rPr>
        <w:t xml:space="preserve">les </w:t>
      </w:r>
      <w:r w:rsidR="00411596">
        <w:rPr>
          <w:b/>
          <w:lang w:val="fr-FR"/>
        </w:rPr>
        <w:t>indicateurs de</w:t>
      </w:r>
      <w:r>
        <w:rPr>
          <w:b/>
          <w:lang w:val="fr-FR"/>
        </w:rPr>
        <w:t xml:space="preserve"> réalisation </w:t>
      </w:r>
      <w:r w:rsidRPr="009D32B9">
        <w:rPr>
          <w:b/>
          <w:lang w:val="fr-FR"/>
        </w:rPr>
        <w:t>ou de processus</w:t>
      </w:r>
      <w:r>
        <w:rPr>
          <w:lang w:val="fr-FR"/>
        </w:rPr>
        <w:t xml:space="preserve"> pour chaque action, lorsque ceux-ci </w:t>
      </w:r>
      <w:r w:rsidR="00010842">
        <w:rPr>
          <w:lang w:val="fr-FR"/>
        </w:rPr>
        <w:t xml:space="preserve">ont </w:t>
      </w:r>
      <w:r w:rsidR="00411596">
        <w:rPr>
          <w:lang w:val="fr-FR"/>
        </w:rPr>
        <w:t>été choisis</w:t>
      </w:r>
      <w:r>
        <w:rPr>
          <w:lang w:val="fr-FR"/>
        </w:rPr>
        <w:t>.</w:t>
      </w:r>
    </w:p>
    <w:p w14:paraId="0D982491" w14:textId="48458B4C" w:rsidR="009D32B9" w:rsidRDefault="009D32B9" w:rsidP="00E21877">
      <w:pPr>
        <w:pStyle w:val="Para"/>
        <w:rPr>
          <w:lang w:val="fr-FR"/>
        </w:rPr>
      </w:pPr>
      <w:r>
        <w:rPr>
          <w:lang w:val="fr-FR"/>
        </w:rPr>
        <w:t xml:space="preserve">Le modèle a été conçu pour informer les décideurs et les lecteurs externes des principales caractéristiques </w:t>
      </w:r>
      <w:r w:rsidR="00411596">
        <w:rPr>
          <w:lang w:val="fr-FR"/>
        </w:rPr>
        <w:t>des interventions</w:t>
      </w:r>
      <w:r>
        <w:rPr>
          <w:lang w:val="fr-FR"/>
        </w:rPr>
        <w:t xml:space="preserve"> </w:t>
      </w:r>
      <w:r w:rsidR="008824A6">
        <w:rPr>
          <w:lang w:val="fr-FR"/>
        </w:rPr>
        <w:t xml:space="preserve">majeures </w:t>
      </w:r>
      <w:r>
        <w:rPr>
          <w:lang w:val="fr-FR"/>
        </w:rPr>
        <w:t xml:space="preserve">prévues. Cependant, le </w:t>
      </w:r>
      <w:r w:rsidRPr="00CD2FAA">
        <w:rPr>
          <w:b/>
          <w:lang w:val="fr-FR"/>
        </w:rPr>
        <w:t>niveau de détails</w:t>
      </w:r>
      <w:r>
        <w:rPr>
          <w:lang w:val="fr-FR"/>
        </w:rPr>
        <w:t xml:space="preserve"> peut être </w:t>
      </w:r>
      <w:r w:rsidRPr="00CD2FAA">
        <w:rPr>
          <w:b/>
          <w:lang w:val="fr-FR"/>
        </w:rPr>
        <w:t>adapté</w:t>
      </w:r>
      <w:r>
        <w:rPr>
          <w:lang w:val="fr-FR"/>
        </w:rPr>
        <w:t xml:space="preserve"> pour répondre aux besoins </w:t>
      </w:r>
      <w:r w:rsidR="00380D4F">
        <w:rPr>
          <w:lang w:val="fr-FR"/>
        </w:rPr>
        <w:t xml:space="preserve">et exigences </w:t>
      </w:r>
      <w:r>
        <w:rPr>
          <w:lang w:val="fr-FR"/>
        </w:rPr>
        <w:t xml:space="preserve">spécifiques </w:t>
      </w:r>
      <w:r w:rsidR="00DE7D96">
        <w:rPr>
          <w:lang w:val="fr-FR"/>
        </w:rPr>
        <w:t xml:space="preserve">du pays concerné, </w:t>
      </w:r>
      <w:r w:rsidR="008824A6">
        <w:rPr>
          <w:lang w:val="fr-FR"/>
        </w:rPr>
        <w:t xml:space="preserve">en incluant par </w:t>
      </w:r>
      <w:r w:rsidR="00411596">
        <w:rPr>
          <w:lang w:val="fr-FR"/>
        </w:rPr>
        <w:t>exemple la</w:t>
      </w:r>
      <w:r w:rsidR="00DE7D96">
        <w:rPr>
          <w:lang w:val="fr-FR"/>
        </w:rPr>
        <w:t xml:space="preserve"> liste de tou</w:t>
      </w:r>
      <w:r w:rsidR="00CD2FAA">
        <w:rPr>
          <w:lang w:val="fr-FR"/>
        </w:rPr>
        <w:t>t</w:t>
      </w:r>
      <w:r w:rsidR="00DE7D96">
        <w:rPr>
          <w:lang w:val="fr-FR"/>
        </w:rPr>
        <w:t xml:space="preserve">es les institutions </w:t>
      </w:r>
      <w:r w:rsidR="008824A6">
        <w:rPr>
          <w:lang w:val="fr-FR"/>
        </w:rPr>
        <w:t xml:space="preserve">associées à la </w:t>
      </w:r>
      <w:r w:rsidR="00411596">
        <w:rPr>
          <w:lang w:val="fr-FR"/>
        </w:rPr>
        <w:t>réalisation d’une</w:t>
      </w:r>
      <w:r w:rsidR="00CD2FAA">
        <w:rPr>
          <w:lang w:val="fr-FR"/>
        </w:rPr>
        <w:t xml:space="preserve"> action particulière.</w:t>
      </w:r>
    </w:p>
    <w:p w14:paraId="40216759" w14:textId="292F0C5E" w:rsidR="00CD2FAA" w:rsidRDefault="00CD2FAA" w:rsidP="00E21877">
      <w:pPr>
        <w:pStyle w:val="Para"/>
        <w:rPr>
          <w:lang w:val="fr-FR"/>
        </w:rPr>
      </w:pPr>
      <w:r>
        <w:rPr>
          <w:lang w:val="fr-FR"/>
        </w:rPr>
        <w:t xml:space="preserve">Il est important de souligner que le modèle présenté ici suppose qu’il n’est pas nécessaire d’exposer tous les détails d’une action de réforme. C’est pourquoi toutes les activités contribuant à la </w:t>
      </w:r>
      <w:r w:rsidR="00411596">
        <w:rPr>
          <w:lang w:val="fr-FR"/>
        </w:rPr>
        <w:t>réalisation d’une</w:t>
      </w:r>
      <w:r>
        <w:rPr>
          <w:lang w:val="fr-FR"/>
        </w:rPr>
        <w:t xml:space="preserve"> action donnée ne sont pas </w:t>
      </w:r>
      <w:r w:rsidR="002459C9">
        <w:rPr>
          <w:lang w:val="fr-FR"/>
        </w:rPr>
        <w:t xml:space="preserve">recensées </w:t>
      </w:r>
      <w:r>
        <w:rPr>
          <w:lang w:val="fr-FR"/>
        </w:rPr>
        <w:t>dans l’exemple. Néanmoins, il peut y avoir besoin de davantage de détails pour le chiffrage ou pour le suivi exhaustif de la mise en œuvre.</w:t>
      </w:r>
    </w:p>
    <w:p w14:paraId="02ADDB45" w14:textId="0874116F" w:rsidR="00A33F56" w:rsidRPr="009038FA" w:rsidRDefault="00DB0FAB" w:rsidP="00A33F56">
      <w:pPr>
        <w:pStyle w:val="Para"/>
        <w:rPr>
          <w:lang w:val="fr-FR"/>
        </w:rPr>
      </w:pPr>
      <w:r>
        <w:rPr>
          <w:lang w:val="fr-FR"/>
        </w:rPr>
        <w:t>Bien que cela ne soit pas une composante essentielle du plan d’action lui-même, il est également important d</w:t>
      </w:r>
      <w:r w:rsidR="002459C9">
        <w:rPr>
          <w:lang w:val="fr-FR"/>
        </w:rPr>
        <w:t xml:space="preserve">e présenter un aperçu de la </w:t>
      </w:r>
      <w:r w:rsidR="00411596">
        <w:rPr>
          <w:lang w:val="fr-FR"/>
        </w:rPr>
        <w:t>stratégie présentant</w:t>
      </w:r>
      <w:r>
        <w:rPr>
          <w:lang w:val="fr-FR"/>
        </w:rPr>
        <w:t xml:space="preserve"> la logique de la chronologie/</w:t>
      </w:r>
      <w:r w:rsidR="002459C9">
        <w:rPr>
          <w:lang w:val="fr-FR"/>
        </w:rPr>
        <w:t xml:space="preserve">de la </w:t>
      </w:r>
      <w:r w:rsidR="00411596">
        <w:rPr>
          <w:lang w:val="fr-FR"/>
        </w:rPr>
        <w:t>hiérarchisation proposée</w:t>
      </w:r>
      <w:bookmarkStart w:id="3" w:name="_GoBack"/>
      <w:bookmarkEnd w:id="3"/>
      <w:r>
        <w:rPr>
          <w:lang w:val="fr-FR"/>
        </w:rPr>
        <w:t xml:space="preserve"> des actions. Cet</w:t>
      </w:r>
      <w:r w:rsidR="00B1415D">
        <w:rPr>
          <w:lang w:val="fr-FR"/>
        </w:rPr>
        <w:t xml:space="preserve"> </w:t>
      </w:r>
      <w:r w:rsidR="00411596">
        <w:rPr>
          <w:lang w:val="fr-FR"/>
        </w:rPr>
        <w:t>aperçu doit montrer</w:t>
      </w:r>
      <w:r w:rsidR="00B1415D">
        <w:rPr>
          <w:lang w:val="fr-FR"/>
        </w:rPr>
        <w:t xml:space="preserve"> </w:t>
      </w:r>
      <w:r w:rsidR="002459C9">
        <w:rPr>
          <w:lang w:val="fr-FR"/>
        </w:rPr>
        <w:t xml:space="preserve">pourquoi une démarche spécifique est </w:t>
      </w:r>
      <w:r w:rsidR="00411596">
        <w:rPr>
          <w:lang w:val="fr-FR"/>
        </w:rPr>
        <w:t>logique,</w:t>
      </w:r>
      <w:r>
        <w:rPr>
          <w:lang w:val="fr-FR"/>
        </w:rPr>
        <w:t xml:space="preserve"> ce </w:t>
      </w:r>
      <w:r w:rsidR="00411596">
        <w:rPr>
          <w:lang w:val="fr-FR"/>
        </w:rPr>
        <w:t>qu’elle implique</w:t>
      </w:r>
      <w:r>
        <w:rPr>
          <w:lang w:val="fr-FR"/>
        </w:rPr>
        <w:t xml:space="preserve"> en termes de compromis</w:t>
      </w:r>
      <w:r w:rsidR="000501E9">
        <w:rPr>
          <w:lang w:val="fr-FR"/>
        </w:rPr>
        <w:t xml:space="preserve">, </w:t>
      </w:r>
      <w:r>
        <w:rPr>
          <w:lang w:val="fr-FR"/>
        </w:rPr>
        <w:t xml:space="preserve">de risques, et </w:t>
      </w:r>
      <w:r w:rsidR="000501E9">
        <w:rPr>
          <w:lang w:val="fr-FR"/>
        </w:rPr>
        <w:t>de conséquences</w:t>
      </w:r>
      <w:r w:rsidR="00A33F56" w:rsidRPr="009038FA">
        <w:rPr>
          <w:lang w:val="fr-FR"/>
        </w:rPr>
        <w:t>.</w:t>
      </w:r>
      <w:r w:rsidR="002459C9">
        <w:rPr>
          <w:lang w:val="fr-FR"/>
        </w:rPr>
        <w:t xml:space="preserve"> </w:t>
      </w:r>
    </w:p>
    <w:p w14:paraId="0305482C" w14:textId="77777777" w:rsidR="00E21877" w:rsidRPr="009038FA" w:rsidRDefault="00E21877" w:rsidP="00E21877">
      <w:pPr>
        <w:pStyle w:val="Para"/>
        <w:rPr>
          <w:lang w:val="fr-FR"/>
        </w:rPr>
      </w:pPr>
    </w:p>
    <w:p w14:paraId="4921D2F9" w14:textId="77777777" w:rsidR="00E21877" w:rsidRPr="009038FA" w:rsidRDefault="00E21877" w:rsidP="00E21877">
      <w:pPr>
        <w:pStyle w:val="Para"/>
        <w:rPr>
          <w:lang w:val="fr-FR"/>
        </w:rPr>
      </w:pPr>
    </w:p>
    <w:p w14:paraId="2565C3BD" w14:textId="77777777" w:rsidR="00E21877" w:rsidRPr="009038FA" w:rsidRDefault="00E21877" w:rsidP="00E21877">
      <w:pPr>
        <w:pStyle w:val="Para"/>
        <w:rPr>
          <w:lang w:val="fr-FR"/>
        </w:rPr>
        <w:sectPr w:rsidR="00E21877" w:rsidRPr="009038FA" w:rsidSect="00833C1F">
          <w:headerReference w:type="even" r:id="rId13"/>
          <w:headerReference w:type="default" r:id="rId14"/>
          <w:footerReference w:type="even" r:id="rId15"/>
          <w:footerReference w:type="default" r:id="rId16"/>
          <w:headerReference w:type="first" r:id="rId17"/>
          <w:endnotePr>
            <w:numFmt w:val="decimal"/>
          </w:endnotePr>
          <w:pgSz w:w="11907" w:h="16840" w:code="9"/>
          <w:pgMar w:top="2098" w:right="1304" w:bottom="1928" w:left="1304" w:header="1531" w:footer="1134" w:gutter="0"/>
          <w:cols w:space="720"/>
          <w:docGrid w:linePitch="360"/>
        </w:sectPr>
      </w:pPr>
    </w:p>
    <w:p w14:paraId="7CAE660B" w14:textId="77777777" w:rsidR="00E21877" w:rsidRPr="009038FA" w:rsidRDefault="00E21877" w:rsidP="00E21877">
      <w:pPr>
        <w:pStyle w:val="Para"/>
        <w:rPr>
          <w:lang w:val="fr-FR"/>
        </w:rPr>
      </w:pPr>
    </w:p>
    <w:p w14:paraId="498DBEB1" w14:textId="52EC9814" w:rsidR="00E21877" w:rsidRPr="009038FA" w:rsidRDefault="000501E9" w:rsidP="00E21877">
      <w:pPr>
        <w:pStyle w:val="Heading2"/>
        <w:rPr>
          <w:rFonts w:ascii="Times New Roman" w:hAnsi="Times New Roman"/>
          <w:lang w:val="fr-FR"/>
        </w:rPr>
      </w:pPr>
      <w:bookmarkStart w:id="4" w:name="_Toc508008522"/>
      <w:r>
        <w:rPr>
          <w:rFonts w:ascii="Times New Roman" w:hAnsi="Times New Roman"/>
          <w:lang w:val="fr-FR"/>
        </w:rPr>
        <w:t>Modèle de présentation des principales actions de réforme</w:t>
      </w:r>
      <w:bookmarkEnd w:id="4"/>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385"/>
        <w:gridCol w:w="1843"/>
        <w:gridCol w:w="1275"/>
        <w:gridCol w:w="1276"/>
        <w:gridCol w:w="2977"/>
      </w:tblGrid>
      <w:tr w:rsidR="00E92342" w:rsidRPr="00411596" w14:paraId="04699AB7" w14:textId="77777777" w:rsidTr="000501E9">
        <w:trPr>
          <w:trHeight w:val="587"/>
        </w:trPr>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DE6ACCC" w14:textId="5C689C10" w:rsidR="00D13A71" w:rsidRPr="009038FA" w:rsidRDefault="00D13A71">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N</w:t>
            </w:r>
            <w:r w:rsidR="000501E9">
              <w:rPr>
                <w:rFonts w:ascii="Times New Roman" w:hAnsi="Times New Roman"/>
                <w:b/>
                <w:color w:val="FFFFFF" w:themeColor="background1"/>
                <w:sz w:val="20"/>
                <w:lang w:val="fr-FR"/>
              </w:rPr>
              <w:t>°</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57FC256" w14:textId="1802C5BF" w:rsidR="00D13A71" w:rsidRPr="009038FA" w:rsidRDefault="00D13A71">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Objecti</w:t>
            </w:r>
            <w:r w:rsidR="000501E9">
              <w:rPr>
                <w:rFonts w:ascii="Times New Roman" w:hAnsi="Times New Roman"/>
                <w:b/>
                <w:color w:val="FFFFFF" w:themeColor="background1"/>
                <w:sz w:val="20"/>
                <w:lang w:val="fr-FR"/>
              </w:rPr>
              <w:t>fs et</w:t>
            </w:r>
            <w:r w:rsidRPr="009038FA">
              <w:rPr>
                <w:rFonts w:ascii="Times New Roman" w:hAnsi="Times New Roman"/>
                <w:b/>
                <w:color w:val="FFFFFF" w:themeColor="background1"/>
                <w:sz w:val="20"/>
                <w:lang w:val="fr-FR"/>
              </w:rPr>
              <w:t xml:space="preserve"> actions</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14F27E0" w14:textId="21856A4C" w:rsidR="00D13A71" w:rsidRPr="009038FA" w:rsidRDefault="000501E9">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Délai</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76E6D616" w14:textId="11210F7E" w:rsidR="00491D8F" w:rsidRDefault="000501E9">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I</w:t>
            </w:r>
            <w:r w:rsidR="00D13A71" w:rsidRPr="009038FA">
              <w:rPr>
                <w:rFonts w:ascii="Times New Roman" w:hAnsi="Times New Roman"/>
                <w:b/>
                <w:color w:val="FFFFFF" w:themeColor="background1"/>
                <w:sz w:val="20"/>
                <w:lang w:val="fr-FR"/>
              </w:rPr>
              <w:t>nstitution</w:t>
            </w:r>
            <w:r>
              <w:rPr>
                <w:rFonts w:ascii="Times New Roman" w:hAnsi="Times New Roman"/>
                <w:b/>
                <w:color w:val="FFFFFF" w:themeColor="background1"/>
                <w:sz w:val="20"/>
                <w:lang w:val="fr-FR"/>
              </w:rPr>
              <w:t xml:space="preserve"> </w:t>
            </w:r>
          </w:p>
          <w:p w14:paraId="54B96C8E" w14:textId="56BEF5C1" w:rsidR="00D13A71" w:rsidRPr="009038FA" w:rsidRDefault="00491D8F">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chef de file</w:t>
            </w: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6886558E" w14:textId="451B52A9" w:rsidR="00D13A71" w:rsidRPr="009038FA" w:rsidRDefault="00D13A71">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Budget [</w:t>
            </w:r>
            <w:r w:rsidR="000501E9">
              <w:rPr>
                <w:rFonts w:ascii="Times New Roman" w:hAnsi="Times New Roman"/>
                <w:b/>
                <w:color w:val="FFFFFF" w:themeColor="background1"/>
                <w:sz w:val="20"/>
                <w:lang w:val="fr-FR"/>
              </w:rPr>
              <w:t>devise</w:t>
            </w:r>
            <w:r w:rsidRPr="009038FA">
              <w:rPr>
                <w:rFonts w:ascii="Times New Roman" w:hAnsi="Times New Roman"/>
                <w:b/>
                <w:color w:val="FFFFFF" w:themeColor="background1"/>
                <w:sz w:val="20"/>
                <w:lang w:val="fr-FR"/>
              </w:rPr>
              <w:t>]</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48D2951" w14:textId="26C8690E" w:rsidR="00D13A71" w:rsidRPr="009038FA" w:rsidRDefault="000501E9">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S</w:t>
            </w:r>
            <w:r w:rsidR="00D13A71" w:rsidRPr="009038FA">
              <w:rPr>
                <w:rFonts w:ascii="Times New Roman" w:hAnsi="Times New Roman"/>
                <w:b/>
                <w:color w:val="FFFFFF" w:themeColor="background1"/>
                <w:sz w:val="20"/>
                <w:lang w:val="fr-FR"/>
              </w:rPr>
              <w:t>ources</w:t>
            </w:r>
            <w:r>
              <w:rPr>
                <w:rFonts w:ascii="Times New Roman" w:hAnsi="Times New Roman"/>
                <w:b/>
                <w:color w:val="FFFFFF" w:themeColor="background1"/>
                <w:sz w:val="20"/>
                <w:lang w:val="fr-FR"/>
              </w:rPr>
              <w:t xml:space="preserve"> de financement</w:t>
            </w: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3676BE26" w14:textId="3C5C17C3" w:rsidR="00D13A71" w:rsidRPr="009038FA" w:rsidRDefault="000501E9">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Indicateurs de réalisation/</w:t>
            </w:r>
            <w:r w:rsidR="00491D8F">
              <w:rPr>
                <w:rFonts w:ascii="Times New Roman" w:hAnsi="Times New Roman"/>
                <w:b/>
                <w:color w:val="FFFFFF" w:themeColor="background1"/>
                <w:sz w:val="20"/>
                <w:lang w:val="fr-FR"/>
              </w:rPr>
              <w:t xml:space="preserve">de </w:t>
            </w:r>
            <w:r>
              <w:rPr>
                <w:rFonts w:ascii="Times New Roman" w:hAnsi="Times New Roman"/>
                <w:b/>
                <w:color w:val="FFFFFF" w:themeColor="background1"/>
                <w:sz w:val="20"/>
                <w:lang w:val="fr-FR"/>
              </w:rPr>
              <w:t>processus</w:t>
            </w:r>
          </w:p>
        </w:tc>
      </w:tr>
      <w:tr w:rsidR="00D13A71" w:rsidRPr="009038FA" w14:paraId="3C16E45C"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626108F7" w14:textId="77777777"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3FA1C532" w14:textId="72458B67" w:rsidR="00D13A71" w:rsidRPr="009038FA" w:rsidRDefault="000501E9">
            <w:pPr>
              <w:spacing w:before="120" w:after="12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général</w:t>
            </w:r>
            <w:r w:rsidR="00D13A71" w:rsidRPr="009038FA">
              <w:rPr>
                <w:rFonts w:ascii="Times New Roman" w:hAnsi="Times New Roman"/>
                <w:b/>
                <w:color w:val="31849B" w:themeColor="accent5" w:themeShade="BF"/>
                <w:sz w:val="20"/>
                <w:lang w:val="fr-FR"/>
              </w:rPr>
              <w:t xml:space="preserve"> 1</w:t>
            </w:r>
            <w:r>
              <w:rPr>
                <w:rFonts w:ascii="Times New Roman" w:hAnsi="Times New Roman"/>
                <w:b/>
                <w:color w:val="31849B" w:themeColor="accent5" w:themeShade="BF"/>
                <w:sz w:val="20"/>
                <w:lang w:val="fr-FR"/>
              </w:rPr>
              <w:t> </w:t>
            </w:r>
            <w:r w:rsidR="00D13A71" w:rsidRPr="009038FA">
              <w:rPr>
                <w:rFonts w:ascii="Times New Roman" w:hAnsi="Times New Roman"/>
                <w:b/>
                <w:color w:val="31849B" w:themeColor="accent5" w:themeShade="BF"/>
                <w:sz w:val="20"/>
                <w:lang w:val="fr-FR"/>
              </w:rPr>
              <w:t>: [tit</w:t>
            </w:r>
            <w:r>
              <w:rPr>
                <w:rFonts w:ascii="Times New Roman" w:hAnsi="Times New Roman"/>
                <w:b/>
                <w:color w:val="31849B" w:themeColor="accent5" w:themeShade="BF"/>
                <w:sz w:val="20"/>
                <w:lang w:val="fr-FR"/>
              </w:rPr>
              <w:t>r</w:t>
            </w:r>
            <w:r w:rsidR="00D13A71" w:rsidRPr="009038FA">
              <w:rPr>
                <w:rFonts w:ascii="Times New Roman" w:hAnsi="Times New Roman"/>
                <w:b/>
                <w:color w:val="31849B" w:themeColor="accent5" w:themeShade="BF"/>
                <w:sz w:val="20"/>
                <w:lang w:val="fr-FR"/>
              </w:rPr>
              <w:t>e]</w:t>
            </w:r>
          </w:p>
        </w:tc>
      </w:tr>
      <w:tr w:rsidR="00D13A71" w:rsidRPr="009038FA" w14:paraId="3400240D"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543650D" w14:textId="77777777"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I.1.</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15889671" w14:textId="66D3D4A9" w:rsidR="00D13A71" w:rsidRPr="009038FA" w:rsidRDefault="000501E9">
            <w:pPr>
              <w:spacing w:before="120" w:after="12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w:t>
            </w:r>
            <w:r w:rsidR="00D13A71" w:rsidRPr="009038FA">
              <w:rPr>
                <w:rFonts w:ascii="Times New Roman" w:hAnsi="Times New Roman"/>
                <w:b/>
                <w:color w:val="31849B" w:themeColor="accent5" w:themeShade="BF"/>
                <w:sz w:val="20"/>
                <w:lang w:val="fr-FR"/>
              </w:rPr>
              <w:t>bjecti</w:t>
            </w:r>
            <w:r>
              <w:rPr>
                <w:rFonts w:ascii="Times New Roman" w:hAnsi="Times New Roman"/>
                <w:b/>
                <w:color w:val="31849B" w:themeColor="accent5" w:themeShade="BF"/>
                <w:sz w:val="20"/>
                <w:lang w:val="fr-FR"/>
              </w:rPr>
              <w:t>f spécifique</w:t>
            </w:r>
            <w:r w:rsidR="00D13A71" w:rsidRPr="009038FA">
              <w:rPr>
                <w:rFonts w:ascii="Times New Roman" w:hAnsi="Times New Roman"/>
                <w:b/>
                <w:color w:val="31849B" w:themeColor="accent5" w:themeShade="BF"/>
                <w:sz w:val="20"/>
                <w:lang w:val="fr-FR"/>
              </w:rPr>
              <w:t xml:space="preserve"> 1</w:t>
            </w:r>
            <w:r>
              <w:rPr>
                <w:rFonts w:ascii="Times New Roman" w:hAnsi="Times New Roman"/>
                <w:b/>
                <w:color w:val="31849B" w:themeColor="accent5" w:themeShade="BF"/>
                <w:sz w:val="20"/>
                <w:lang w:val="fr-FR"/>
              </w:rPr>
              <w:t> </w:t>
            </w:r>
            <w:r w:rsidR="00D13A71" w:rsidRPr="009038FA">
              <w:rPr>
                <w:rFonts w:ascii="Times New Roman" w:hAnsi="Times New Roman"/>
                <w:b/>
                <w:color w:val="31849B" w:themeColor="accent5" w:themeShade="BF"/>
                <w:sz w:val="20"/>
                <w:lang w:val="fr-FR"/>
              </w:rPr>
              <w:t>: [tit</w:t>
            </w:r>
            <w:r>
              <w:rPr>
                <w:rFonts w:ascii="Times New Roman" w:hAnsi="Times New Roman"/>
                <w:b/>
                <w:color w:val="31849B" w:themeColor="accent5" w:themeShade="BF"/>
                <w:sz w:val="20"/>
                <w:lang w:val="fr-FR"/>
              </w:rPr>
              <w:t>r</w:t>
            </w:r>
            <w:r w:rsidR="00D13A71" w:rsidRPr="009038FA">
              <w:rPr>
                <w:rFonts w:ascii="Times New Roman" w:hAnsi="Times New Roman"/>
                <w:b/>
                <w:color w:val="31849B" w:themeColor="accent5" w:themeShade="BF"/>
                <w:sz w:val="20"/>
                <w:lang w:val="fr-FR"/>
              </w:rPr>
              <w:t>e]</w:t>
            </w:r>
          </w:p>
        </w:tc>
      </w:tr>
      <w:tr w:rsidR="00D13A71" w:rsidRPr="00411596" w14:paraId="5E8E51E6"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473C6A4"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89832BB" w14:textId="7D3DEACE"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w:t>
            </w:r>
            <w:r w:rsidR="000501E9" w:rsidRPr="000501E9">
              <w:rPr>
                <w:rFonts w:ascii="Times New Roman" w:hAnsi="Times New Roman"/>
                <w:b/>
                <w:sz w:val="20"/>
                <w:lang w:val="fr-FR"/>
              </w:rPr>
              <w:t>Titre de l’action</w:t>
            </w:r>
            <w:r w:rsidR="000501E9">
              <w:rPr>
                <w:rFonts w:ascii="Times New Roman" w:hAnsi="Times New Roman"/>
                <w:sz w:val="20"/>
                <w:lang w:val="fr-FR"/>
              </w:rPr>
              <w:t xml:space="preserve"> et courte liste des éléments clés</w:t>
            </w:r>
            <w:r w:rsidRPr="009038FA">
              <w:rPr>
                <w:rFonts w:ascii="Times New Roman" w:hAnsi="Times New Roman"/>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1DF0FC5" w14:textId="77777777" w:rsidR="00D13A71" w:rsidRPr="009038FA" w:rsidRDefault="00D13A71">
            <w:pPr>
              <w:spacing w:before="120" w:after="120"/>
              <w:rPr>
                <w:rFonts w:ascii="Times New Roman" w:hAnsi="Times New Roman"/>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56CB841" w14:textId="77777777" w:rsidR="00D13A71" w:rsidRPr="009038FA" w:rsidRDefault="00D13A71">
            <w:pPr>
              <w:spacing w:before="120" w:after="120"/>
              <w:rPr>
                <w:rFonts w:ascii="Times New Roman" w:hAnsi="Times New Roman"/>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E57E96" w14:textId="77777777" w:rsidR="00D13A71" w:rsidRPr="009038FA" w:rsidRDefault="00D13A71">
            <w:pPr>
              <w:spacing w:before="120" w:after="120"/>
              <w:rPr>
                <w:rFonts w:ascii="Times New Roman" w:hAnsi="Times New Roman"/>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D362CB0" w14:textId="77777777" w:rsidR="00D13A71" w:rsidRPr="009038FA" w:rsidRDefault="00D13A71">
            <w:pPr>
              <w:spacing w:before="120" w:after="120"/>
              <w:rPr>
                <w:rFonts w:ascii="Times New Roman" w:hAnsi="Times New Roman"/>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25D40DD" w14:textId="77777777" w:rsidR="00D13A71" w:rsidRPr="009038FA" w:rsidRDefault="00D13A71">
            <w:pPr>
              <w:spacing w:before="120" w:after="120"/>
              <w:rPr>
                <w:rFonts w:ascii="Times New Roman" w:hAnsi="Times New Roman"/>
                <w:sz w:val="20"/>
                <w:lang w:val="fr-FR"/>
              </w:rPr>
            </w:pPr>
          </w:p>
        </w:tc>
      </w:tr>
      <w:tr w:rsidR="00D13A71" w:rsidRPr="00411596" w14:paraId="08182B36"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4E8C8D0"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16C8863" w14:textId="56F08B50"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w:t>
            </w:r>
            <w:r w:rsidR="000501E9" w:rsidRPr="000501E9">
              <w:rPr>
                <w:rFonts w:ascii="Times New Roman" w:hAnsi="Times New Roman"/>
                <w:b/>
                <w:sz w:val="20"/>
                <w:lang w:val="fr-FR"/>
              </w:rPr>
              <w:t>Titre de l’action</w:t>
            </w:r>
            <w:r w:rsidR="000501E9">
              <w:rPr>
                <w:rFonts w:ascii="Times New Roman" w:hAnsi="Times New Roman"/>
                <w:sz w:val="20"/>
                <w:lang w:val="fr-FR"/>
              </w:rPr>
              <w:t xml:space="preserve"> et courte liste des éléments clés</w:t>
            </w:r>
            <w:r w:rsidRPr="009038FA">
              <w:rPr>
                <w:rFonts w:ascii="Times New Roman" w:hAnsi="Times New Roman"/>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BB919F9" w14:textId="77777777" w:rsidR="00D13A71" w:rsidRPr="009038FA" w:rsidRDefault="00D13A71">
            <w:pPr>
              <w:spacing w:before="120" w:after="120"/>
              <w:rPr>
                <w:rFonts w:ascii="Times New Roman" w:hAnsi="Times New Roman"/>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2667C3" w14:textId="77777777" w:rsidR="00D13A71" w:rsidRPr="009038FA" w:rsidRDefault="00D13A71">
            <w:pPr>
              <w:spacing w:before="120" w:after="120"/>
              <w:rPr>
                <w:rFonts w:ascii="Times New Roman" w:hAnsi="Times New Roman"/>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675285" w14:textId="77777777" w:rsidR="00D13A71" w:rsidRPr="009038FA" w:rsidRDefault="00D13A71">
            <w:pPr>
              <w:spacing w:before="120" w:after="120"/>
              <w:rPr>
                <w:rFonts w:ascii="Times New Roman" w:hAnsi="Times New Roman"/>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D59861" w14:textId="77777777" w:rsidR="00D13A71" w:rsidRPr="009038FA" w:rsidRDefault="00D13A71">
            <w:pPr>
              <w:spacing w:before="120" w:after="120"/>
              <w:rPr>
                <w:rFonts w:ascii="Times New Roman" w:hAnsi="Times New Roman"/>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436F77" w14:textId="77777777" w:rsidR="00D13A71" w:rsidRPr="009038FA" w:rsidRDefault="00D13A71">
            <w:pPr>
              <w:spacing w:before="120" w:after="120"/>
              <w:rPr>
                <w:rFonts w:ascii="Times New Roman" w:hAnsi="Times New Roman"/>
                <w:sz w:val="20"/>
                <w:lang w:val="fr-FR"/>
              </w:rPr>
            </w:pPr>
          </w:p>
        </w:tc>
      </w:tr>
      <w:tr w:rsidR="00D13A71" w:rsidRPr="009038FA" w14:paraId="2FEBE7D1"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223E6E24" w14:textId="77777777" w:rsidR="00D13A71" w:rsidRPr="009038FA" w:rsidRDefault="00D13A71">
            <w:pPr>
              <w:spacing w:before="120" w:after="120"/>
              <w:rPr>
                <w:rFonts w:ascii="Times New Roman" w:hAnsi="Times New Roman"/>
                <w:color w:val="31849B" w:themeColor="accent5" w:themeShade="BF"/>
                <w:sz w:val="20"/>
                <w:lang w:val="fr-FR"/>
              </w:rPr>
            </w:pPr>
            <w:r w:rsidRPr="009038FA">
              <w:rPr>
                <w:rFonts w:ascii="Times New Roman" w:hAnsi="Times New Roman"/>
                <w:b/>
                <w:color w:val="31849B" w:themeColor="accent5" w:themeShade="BF"/>
                <w:sz w:val="20"/>
                <w:lang w:val="fr-FR"/>
              </w:rPr>
              <w:t>I.2.</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0142568" w14:textId="477C98B5" w:rsidR="00D13A71" w:rsidRPr="009038FA" w:rsidRDefault="00D13A71">
            <w:pPr>
              <w:spacing w:before="120" w:after="120"/>
              <w:rPr>
                <w:rFonts w:ascii="Times New Roman" w:hAnsi="Times New Roman"/>
                <w:color w:val="31849B" w:themeColor="accent5" w:themeShade="BF"/>
                <w:sz w:val="20"/>
                <w:lang w:val="fr-FR"/>
              </w:rPr>
            </w:pPr>
            <w:r w:rsidRPr="009038FA">
              <w:rPr>
                <w:rFonts w:ascii="Times New Roman" w:hAnsi="Times New Roman"/>
                <w:b/>
                <w:color w:val="31849B" w:themeColor="accent5" w:themeShade="BF"/>
                <w:sz w:val="20"/>
                <w:lang w:val="fr-FR"/>
              </w:rPr>
              <w:t>Objecti</w:t>
            </w:r>
            <w:r w:rsidR="000501E9">
              <w:rPr>
                <w:rFonts w:ascii="Times New Roman" w:hAnsi="Times New Roman"/>
                <w:b/>
                <w:color w:val="31849B" w:themeColor="accent5" w:themeShade="BF"/>
                <w:sz w:val="20"/>
                <w:lang w:val="fr-FR"/>
              </w:rPr>
              <w:t>f</w:t>
            </w:r>
            <w:r w:rsidRPr="009038FA">
              <w:rPr>
                <w:rFonts w:ascii="Times New Roman" w:hAnsi="Times New Roman"/>
                <w:b/>
                <w:color w:val="31849B" w:themeColor="accent5" w:themeShade="BF"/>
                <w:sz w:val="20"/>
                <w:lang w:val="fr-FR"/>
              </w:rPr>
              <w:t xml:space="preserve"> 2</w:t>
            </w:r>
            <w:r w:rsidR="000501E9">
              <w:rPr>
                <w:rFonts w:ascii="Times New Roman" w:hAnsi="Times New Roman"/>
                <w:b/>
                <w:color w:val="31849B" w:themeColor="accent5" w:themeShade="BF"/>
                <w:sz w:val="20"/>
                <w:lang w:val="fr-FR"/>
              </w:rPr>
              <w:t> </w:t>
            </w:r>
            <w:r w:rsidRPr="009038FA">
              <w:rPr>
                <w:rFonts w:ascii="Times New Roman" w:hAnsi="Times New Roman"/>
                <w:b/>
                <w:color w:val="31849B" w:themeColor="accent5" w:themeShade="BF"/>
                <w:sz w:val="20"/>
                <w:lang w:val="fr-FR"/>
              </w:rPr>
              <w:t>: [tit</w:t>
            </w:r>
            <w:r w:rsidR="000501E9">
              <w:rPr>
                <w:rFonts w:ascii="Times New Roman" w:hAnsi="Times New Roman"/>
                <w:b/>
                <w:color w:val="31849B" w:themeColor="accent5" w:themeShade="BF"/>
                <w:sz w:val="20"/>
                <w:lang w:val="fr-FR"/>
              </w:rPr>
              <w:t>r</w:t>
            </w:r>
            <w:r w:rsidRPr="009038FA">
              <w:rPr>
                <w:rFonts w:ascii="Times New Roman" w:hAnsi="Times New Roman"/>
                <w:b/>
                <w:color w:val="31849B" w:themeColor="accent5" w:themeShade="BF"/>
                <w:sz w:val="20"/>
                <w:lang w:val="fr-FR"/>
              </w:rPr>
              <w:t>e]</w:t>
            </w:r>
          </w:p>
        </w:tc>
      </w:tr>
      <w:tr w:rsidR="00D13A71" w:rsidRPr="00411596" w14:paraId="12065D04"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828F906"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6E60238" w14:textId="321EE8F6"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w:t>
            </w:r>
            <w:r w:rsidR="000501E9" w:rsidRPr="000501E9">
              <w:rPr>
                <w:rFonts w:ascii="Times New Roman" w:hAnsi="Times New Roman"/>
                <w:b/>
                <w:sz w:val="20"/>
                <w:lang w:val="fr-FR"/>
              </w:rPr>
              <w:t>Titre de l’action</w:t>
            </w:r>
            <w:r w:rsidR="000501E9">
              <w:rPr>
                <w:rFonts w:ascii="Times New Roman" w:hAnsi="Times New Roman"/>
                <w:sz w:val="20"/>
                <w:lang w:val="fr-FR"/>
              </w:rPr>
              <w:t xml:space="preserve"> et courte liste des éléments clés</w:t>
            </w:r>
            <w:r w:rsidRPr="009038FA">
              <w:rPr>
                <w:rFonts w:ascii="Times New Roman" w:hAnsi="Times New Roman"/>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0EFEA2B" w14:textId="77777777" w:rsidR="00D13A71" w:rsidRPr="009038FA" w:rsidRDefault="00D13A71">
            <w:pPr>
              <w:spacing w:before="120" w:after="120"/>
              <w:rPr>
                <w:rFonts w:ascii="Times New Roman" w:hAnsi="Times New Roman"/>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F76CED" w14:textId="77777777" w:rsidR="00D13A71" w:rsidRPr="009038FA" w:rsidRDefault="00D13A71">
            <w:pPr>
              <w:spacing w:before="120" w:after="120"/>
              <w:rPr>
                <w:rFonts w:ascii="Times New Roman" w:hAnsi="Times New Roman"/>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1AC339" w14:textId="77777777" w:rsidR="00D13A71" w:rsidRPr="009038FA" w:rsidRDefault="00D13A71">
            <w:pPr>
              <w:spacing w:before="120" w:after="120"/>
              <w:rPr>
                <w:rFonts w:ascii="Times New Roman" w:hAnsi="Times New Roman"/>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EC0369B" w14:textId="77777777" w:rsidR="00D13A71" w:rsidRPr="009038FA" w:rsidRDefault="00D13A71">
            <w:pPr>
              <w:spacing w:before="120" w:after="120"/>
              <w:rPr>
                <w:rFonts w:ascii="Times New Roman" w:hAnsi="Times New Roman"/>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FB8410" w14:textId="77777777" w:rsidR="00D13A71" w:rsidRPr="009038FA" w:rsidRDefault="00D13A71">
            <w:pPr>
              <w:spacing w:before="120" w:after="120"/>
              <w:rPr>
                <w:rFonts w:ascii="Times New Roman" w:hAnsi="Times New Roman"/>
                <w:sz w:val="20"/>
                <w:lang w:val="fr-FR"/>
              </w:rPr>
            </w:pPr>
          </w:p>
        </w:tc>
      </w:tr>
      <w:tr w:rsidR="00D13A71" w:rsidRPr="00411596" w14:paraId="00F455C8"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2B1808"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5459983" w14:textId="1ED7DD14"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w:t>
            </w:r>
            <w:r w:rsidR="000501E9" w:rsidRPr="000501E9">
              <w:rPr>
                <w:rFonts w:ascii="Times New Roman" w:hAnsi="Times New Roman"/>
                <w:b/>
                <w:sz w:val="20"/>
                <w:lang w:val="fr-FR"/>
              </w:rPr>
              <w:t>Titre de l’action</w:t>
            </w:r>
            <w:r w:rsidR="000501E9">
              <w:rPr>
                <w:rFonts w:ascii="Times New Roman" w:hAnsi="Times New Roman"/>
                <w:sz w:val="20"/>
                <w:lang w:val="fr-FR"/>
              </w:rPr>
              <w:t xml:space="preserve"> et courte liste des éléments clés</w:t>
            </w:r>
            <w:r w:rsidRPr="009038FA">
              <w:rPr>
                <w:rFonts w:ascii="Times New Roman" w:hAnsi="Times New Roman"/>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1F0FAD" w14:textId="77777777" w:rsidR="00D13A71" w:rsidRPr="009038FA" w:rsidRDefault="00D13A71">
            <w:pPr>
              <w:spacing w:before="120" w:after="120"/>
              <w:rPr>
                <w:rFonts w:ascii="Times New Roman" w:hAnsi="Times New Roman"/>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4A95EEE" w14:textId="77777777" w:rsidR="00D13A71" w:rsidRPr="009038FA" w:rsidRDefault="00D13A71">
            <w:pPr>
              <w:spacing w:before="120" w:after="120"/>
              <w:rPr>
                <w:rFonts w:ascii="Times New Roman" w:hAnsi="Times New Roman"/>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0AB8656" w14:textId="77777777" w:rsidR="00D13A71" w:rsidRPr="009038FA" w:rsidRDefault="00D13A71">
            <w:pPr>
              <w:spacing w:before="120" w:after="120"/>
              <w:rPr>
                <w:rFonts w:ascii="Times New Roman" w:hAnsi="Times New Roman"/>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4D5BB9" w14:textId="77777777" w:rsidR="00D13A71" w:rsidRPr="009038FA" w:rsidRDefault="00D13A71">
            <w:pPr>
              <w:spacing w:before="120" w:after="120"/>
              <w:rPr>
                <w:rFonts w:ascii="Times New Roman" w:hAnsi="Times New Roman"/>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5C490D1" w14:textId="77777777" w:rsidR="00D13A71" w:rsidRPr="009038FA" w:rsidRDefault="00D13A71">
            <w:pPr>
              <w:spacing w:before="120" w:after="120"/>
              <w:rPr>
                <w:rFonts w:ascii="Times New Roman" w:hAnsi="Times New Roman"/>
                <w:sz w:val="20"/>
                <w:lang w:val="fr-FR"/>
              </w:rPr>
            </w:pPr>
          </w:p>
        </w:tc>
      </w:tr>
      <w:tr w:rsidR="00D13A71" w:rsidRPr="00411596" w14:paraId="1880DBE1"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B8172" w14:textId="77777777" w:rsidR="00D13A71" w:rsidRPr="009038FA" w:rsidRDefault="00D13A71">
            <w:pPr>
              <w:spacing w:before="120" w:after="120"/>
              <w:rPr>
                <w:rFonts w:ascii="Times New Roman" w:hAnsi="Times New Roman"/>
                <w:b/>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5AF1B733" w14:textId="63D0D97E" w:rsidR="00D13A71" w:rsidRPr="009038FA" w:rsidRDefault="000501E9">
            <w:pPr>
              <w:spacing w:before="120" w:after="120"/>
              <w:jc w:val="right"/>
              <w:rPr>
                <w:rFonts w:ascii="Times New Roman" w:hAnsi="Times New Roman"/>
                <w:b/>
                <w:i/>
                <w:sz w:val="20"/>
                <w:lang w:val="fr-FR"/>
              </w:rPr>
            </w:pPr>
            <w:r>
              <w:rPr>
                <w:rFonts w:ascii="Times New Roman" w:hAnsi="Times New Roman"/>
                <w:b/>
                <w:i/>
                <w:sz w:val="20"/>
                <w:lang w:val="fr-FR"/>
              </w:rPr>
              <w:t>B</w:t>
            </w:r>
            <w:r w:rsidR="00D13A71" w:rsidRPr="009038FA">
              <w:rPr>
                <w:rFonts w:ascii="Times New Roman" w:hAnsi="Times New Roman"/>
                <w:b/>
                <w:i/>
                <w:sz w:val="20"/>
                <w:lang w:val="fr-FR"/>
              </w:rPr>
              <w:t>udget</w:t>
            </w:r>
            <w:r w:rsidR="001A320B">
              <w:rPr>
                <w:rFonts w:ascii="Times New Roman" w:hAnsi="Times New Roman"/>
                <w:b/>
                <w:i/>
                <w:sz w:val="20"/>
                <w:lang w:val="fr-FR"/>
              </w:rPr>
              <w:t xml:space="preserve"> </w:t>
            </w:r>
            <w:r>
              <w:rPr>
                <w:rFonts w:ascii="Times New Roman" w:hAnsi="Times New Roman"/>
                <w:b/>
                <w:i/>
                <w:sz w:val="20"/>
                <w:lang w:val="fr-FR"/>
              </w:rPr>
              <w:t>total pour l’Objectif général 1 </w:t>
            </w:r>
            <w:r w:rsidR="00D13A71" w:rsidRPr="009038FA">
              <w:rPr>
                <w:rFonts w:ascii="Times New Roman" w:hAnsi="Times New Roman"/>
                <w:b/>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0DFB18" w14:textId="77777777" w:rsidR="00D13A71" w:rsidRPr="009038FA" w:rsidRDefault="00D13A71">
            <w:pPr>
              <w:spacing w:before="120" w:after="120"/>
              <w:rPr>
                <w:rFonts w:ascii="Times New Roman" w:hAnsi="Times New Roman"/>
                <w:b/>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16679D8" w14:textId="77777777" w:rsidR="00D13A71" w:rsidRPr="009038FA" w:rsidRDefault="00D13A71">
            <w:pPr>
              <w:spacing w:before="120" w:after="120"/>
              <w:rPr>
                <w:rFonts w:ascii="Times New Roman" w:hAnsi="Times New Roman"/>
                <w:b/>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35D412A" w14:textId="77777777" w:rsidR="00D13A71" w:rsidRPr="009038FA" w:rsidRDefault="00D13A71">
            <w:pPr>
              <w:spacing w:before="120" w:after="120"/>
              <w:rPr>
                <w:rFonts w:ascii="Times New Roman" w:hAnsi="Times New Roman"/>
                <w:b/>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99BF1A" w14:textId="77777777" w:rsidR="00D13A71" w:rsidRPr="009038FA" w:rsidRDefault="00D13A71">
            <w:pPr>
              <w:spacing w:before="120" w:after="120"/>
              <w:rPr>
                <w:rFonts w:ascii="Times New Roman" w:hAnsi="Times New Roman"/>
                <w:b/>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450FED" w14:textId="77777777" w:rsidR="00D13A71" w:rsidRPr="009038FA" w:rsidRDefault="00D13A71">
            <w:pPr>
              <w:spacing w:before="120" w:after="120"/>
              <w:rPr>
                <w:rFonts w:ascii="Times New Roman" w:hAnsi="Times New Roman"/>
                <w:b/>
                <w:i/>
                <w:sz w:val="20"/>
                <w:lang w:val="fr-FR"/>
              </w:rPr>
            </w:pPr>
          </w:p>
        </w:tc>
      </w:tr>
      <w:tr w:rsidR="00D13A71" w:rsidRPr="009038FA" w14:paraId="6AD366C4"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280060E"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4750D39" w14:textId="787F6CB5" w:rsidR="00D13A71" w:rsidRPr="009038FA" w:rsidRDefault="001A320B">
            <w:pPr>
              <w:spacing w:before="120" w:after="120"/>
              <w:jc w:val="right"/>
              <w:rPr>
                <w:rFonts w:ascii="Times New Roman" w:hAnsi="Times New Roman"/>
                <w:i/>
                <w:sz w:val="20"/>
                <w:lang w:val="fr-FR"/>
              </w:rPr>
            </w:pPr>
            <w:r>
              <w:rPr>
                <w:rFonts w:ascii="Times New Roman" w:hAnsi="Times New Roman"/>
                <w:i/>
                <w:sz w:val="20"/>
                <w:lang w:val="fr-FR"/>
              </w:rPr>
              <w:t>Dont dépenses en capital </w:t>
            </w:r>
            <w:r w:rsidR="00D13A71" w:rsidRPr="009038FA">
              <w:rPr>
                <w:rFonts w:ascii="Times New Roman" w:hAnsi="Times New Roman"/>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988F7C8"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69696B6" w14:textId="77777777" w:rsidR="00D13A71" w:rsidRPr="009038FA" w:rsidRDefault="00D13A71">
            <w:pPr>
              <w:spacing w:before="120" w:after="120"/>
              <w:rPr>
                <w:rFonts w:ascii="Times New Roman" w:hAnsi="Times New Roman"/>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A20A2E6"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1164925"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00C005" w14:textId="77777777" w:rsidR="00D13A71" w:rsidRPr="009038FA" w:rsidRDefault="00D13A71">
            <w:pPr>
              <w:spacing w:before="120" w:after="120"/>
              <w:rPr>
                <w:rFonts w:ascii="Times New Roman" w:hAnsi="Times New Roman"/>
                <w:i/>
                <w:sz w:val="20"/>
                <w:lang w:val="fr-FR"/>
              </w:rPr>
            </w:pPr>
          </w:p>
        </w:tc>
      </w:tr>
      <w:tr w:rsidR="00D13A71" w:rsidRPr="009038FA" w14:paraId="7B2FA723"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B1A6889"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F2928DC" w14:textId="4DDE6E69" w:rsidR="00D13A71" w:rsidRPr="009038FA" w:rsidRDefault="001A320B">
            <w:pPr>
              <w:spacing w:before="120" w:after="120"/>
              <w:jc w:val="right"/>
              <w:rPr>
                <w:rFonts w:ascii="Times New Roman" w:hAnsi="Times New Roman"/>
                <w:i/>
                <w:sz w:val="20"/>
                <w:lang w:val="fr-FR"/>
              </w:rPr>
            </w:pPr>
            <w:r>
              <w:rPr>
                <w:rFonts w:ascii="Times New Roman" w:hAnsi="Times New Roman"/>
                <w:i/>
                <w:sz w:val="20"/>
                <w:lang w:val="fr-FR"/>
              </w:rPr>
              <w:t>Dont dépenses récurrentes </w:t>
            </w:r>
            <w:r w:rsidR="00D13A71" w:rsidRPr="009038FA">
              <w:rPr>
                <w:rFonts w:ascii="Times New Roman" w:hAnsi="Times New Roman"/>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91158A2"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9824174" w14:textId="77777777" w:rsidR="00D13A71" w:rsidRPr="009038FA" w:rsidRDefault="00D13A71">
            <w:pPr>
              <w:spacing w:before="120" w:after="120"/>
              <w:rPr>
                <w:rFonts w:ascii="Times New Roman" w:hAnsi="Times New Roman"/>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15C9B3"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FE7813D"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F55D740" w14:textId="77777777" w:rsidR="00D13A71" w:rsidRPr="009038FA" w:rsidRDefault="00D13A71">
            <w:pPr>
              <w:spacing w:before="120" w:after="120"/>
              <w:rPr>
                <w:rFonts w:ascii="Times New Roman" w:hAnsi="Times New Roman"/>
                <w:i/>
                <w:sz w:val="20"/>
                <w:lang w:val="fr-FR"/>
              </w:rPr>
            </w:pPr>
          </w:p>
        </w:tc>
      </w:tr>
      <w:tr w:rsidR="00D13A71" w:rsidRPr="00411596" w14:paraId="209F56F8"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E2BD157"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20AD88A" w14:textId="6F86D342" w:rsidR="00D13A71" w:rsidRPr="009038FA" w:rsidRDefault="001A320B">
            <w:pPr>
              <w:spacing w:before="120" w:after="120"/>
              <w:jc w:val="right"/>
              <w:rPr>
                <w:rFonts w:ascii="Times New Roman" w:hAnsi="Times New Roman"/>
                <w:i/>
                <w:sz w:val="20"/>
                <w:lang w:val="fr-FR"/>
              </w:rPr>
            </w:pPr>
            <w:r>
              <w:rPr>
                <w:rFonts w:ascii="Times New Roman" w:hAnsi="Times New Roman"/>
                <w:b/>
                <w:i/>
                <w:sz w:val="20"/>
                <w:lang w:val="fr-FR"/>
              </w:rPr>
              <w:t>Budget total pour le Plan d’action </w:t>
            </w:r>
            <w:r w:rsidR="00D13A71" w:rsidRPr="009038FA">
              <w:rPr>
                <w:rFonts w:ascii="Times New Roman" w:hAnsi="Times New Roman"/>
                <w:b/>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521E932"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0FBEC71" w14:textId="77777777" w:rsidR="00D13A71" w:rsidRPr="009038FA" w:rsidRDefault="00D13A71">
            <w:pPr>
              <w:spacing w:before="120" w:after="120"/>
              <w:rPr>
                <w:rFonts w:ascii="Times New Roman" w:hAnsi="Times New Roman"/>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BAA9D9D"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B6D85D3"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3B3B7D0" w14:textId="77777777" w:rsidR="00D13A71" w:rsidRPr="009038FA" w:rsidRDefault="00D13A71">
            <w:pPr>
              <w:spacing w:before="120" w:after="120"/>
              <w:rPr>
                <w:rFonts w:ascii="Times New Roman" w:hAnsi="Times New Roman"/>
                <w:i/>
                <w:sz w:val="20"/>
                <w:lang w:val="fr-FR"/>
              </w:rPr>
            </w:pPr>
          </w:p>
        </w:tc>
      </w:tr>
      <w:tr w:rsidR="00D13A71" w:rsidRPr="009038FA" w14:paraId="02D40702"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D8289C"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E9AAB35" w14:textId="5B555750" w:rsidR="00D13A71" w:rsidRPr="009038FA" w:rsidRDefault="001A320B">
            <w:pPr>
              <w:spacing w:before="120" w:after="120"/>
              <w:jc w:val="right"/>
              <w:rPr>
                <w:rFonts w:ascii="Times New Roman" w:hAnsi="Times New Roman"/>
                <w:i/>
                <w:sz w:val="20"/>
                <w:lang w:val="fr-FR"/>
              </w:rPr>
            </w:pPr>
            <w:r>
              <w:rPr>
                <w:rFonts w:ascii="Times New Roman" w:hAnsi="Times New Roman"/>
                <w:i/>
                <w:sz w:val="20"/>
                <w:lang w:val="fr-FR"/>
              </w:rPr>
              <w:t>Dont dépenses en capital </w:t>
            </w:r>
            <w:r w:rsidRPr="009038FA">
              <w:rPr>
                <w:rFonts w:ascii="Times New Roman" w:hAnsi="Times New Roman"/>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A6F57C"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2458BD" w14:textId="77777777" w:rsidR="00D13A71" w:rsidRPr="009038FA" w:rsidRDefault="00D13A71">
            <w:pPr>
              <w:spacing w:before="120" w:after="120"/>
              <w:rPr>
                <w:rFonts w:ascii="Times New Roman" w:hAnsi="Times New Roman"/>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6CF119"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D6A2CE3"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48F461" w14:textId="77777777" w:rsidR="00D13A71" w:rsidRPr="009038FA" w:rsidRDefault="00D13A71">
            <w:pPr>
              <w:spacing w:before="120" w:after="120"/>
              <w:rPr>
                <w:rFonts w:ascii="Times New Roman" w:hAnsi="Times New Roman"/>
                <w:i/>
                <w:sz w:val="20"/>
                <w:lang w:val="fr-FR"/>
              </w:rPr>
            </w:pPr>
          </w:p>
        </w:tc>
      </w:tr>
      <w:tr w:rsidR="00D13A71" w:rsidRPr="009038FA" w14:paraId="37956E7C" w14:textId="77777777" w:rsidTr="000501E9">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1D7C12"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552D75B0" w14:textId="178DC5BE" w:rsidR="00D13A71" w:rsidRPr="009038FA" w:rsidRDefault="001A320B">
            <w:pPr>
              <w:spacing w:before="120" w:after="120"/>
              <w:jc w:val="right"/>
              <w:rPr>
                <w:rFonts w:ascii="Times New Roman" w:hAnsi="Times New Roman"/>
                <w:i/>
                <w:sz w:val="20"/>
                <w:lang w:val="fr-FR"/>
              </w:rPr>
            </w:pPr>
            <w:r>
              <w:rPr>
                <w:rFonts w:ascii="Times New Roman" w:hAnsi="Times New Roman"/>
                <w:i/>
                <w:sz w:val="20"/>
                <w:lang w:val="fr-FR"/>
              </w:rPr>
              <w:t>Dont dépenses récurrentes </w:t>
            </w:r>
            <w:r w:rsidRPr="009038FA">
              <w:rPr>
                <w:rFonts w:ascii="Times New Roman" w:hAnsi="Times New Roman"/>
                <w:i/>
                <w:sz w:val="20"/>
                <w:lang w:val="fr-FR"/>
              </w:rPr>
              <w:t>:</w:t>
            </w:r>
          </w:p>
        </w:tc>
        <w:tc>
          <w:tcPr>
            <w:tcW w:w="138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C08C5CA"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798C2F5" w14:textId="77777777" w:rsidR="00D13A71" w:rsidRPr="009038FA" w:rsidRDefault="00D13A71">
            <w:pPr>
              <w:spacing w:before="120" w:after="120"/>
              <w:rPr>
                <w:rFonts w:ascii="Times New Roman" w:hAnsi="Times New Roman"/>
                <w:i/>
                <w:sz w:val="20"/>
                <w:lang w:val="fr-FR"/>
              </w:rPr>
            </w:pPr>
          </w:p>
        </w:tc>
        <w:tc>
          <w:tcPr>
            <w:tcW w:w="127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A7BEC0D"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1B674B"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9568767" w14:textId="77777777" w:rsidR="00D13A71" w:rsidRPr="009038FA" w:rsidRDefault="00D13A71">
            <w:pPr>
              <w:spacing w:before="120" w:after="120"/>
              <w:rPr>
                <w:rFonts w:ascii="Times New Roman" w:hAnsi="Times New Roman"/>
                <w:i/>
                <w:sz w:val="20"/>
                <w:lang w:val="fr-FR"/>
              </w:rPr>
            </w:pPr>
          </w:p>
        </w:tc>
      </w:tr>
    </w:tbl>
    <w:p w14:paraId="165A0DBF" w14:textId="77777777" w:rsidR="00E21877" w:rsidRPr="009038FA" w:rsidRDefault="00E21877" w:rsidP="00E21877">
      <w:pPr>
        <w:pStyle w:val="BodyText"/>
        <w:rPr>
          <w:lang w:val="fr-FR"/>
        </w:rPr>
      </w:pPr>
    </w:p>
    <w:p w14:paraId="17CE04F9" w14:textId="77777777" w:rsidR="00E21877" w:rsidRPr="009038FA" w:rsidRDefault="00E21877" w:rsidP="00E21877">
      <w:pPr>
        <w:rPr>
          <w:b/>
          <w:bCs/>
          <w:color w:val="4E81BD"/>
          <w:sz w:val="24"/>
          <w:lang w:val="fr-FR"/>
        </w:rPr>
      </w:pPr>
      <w:r w:rsidRPr="009038FA">
        <w:rPr>
          <w:lang w:val="fr-FR"/>
        </w:rPr>
        <w:br w:type="page"/>
      </w:r>
    </w:p>
    <w:p w14:paraId="50C80581" w14:textId="3A0A8003" w:rsidR="00E21877" w:rsidRPr="009038FA" w:rsidRDefault="001A320B" w:rsidP="00D13A71">
      <w:pPr>
        <w:pStyle w:val="Heading2"/>
        <w:rPr>
          <w:rFonts w:ascii="Times New Roman" w:hAnsi="Times New Roman"/>
          <w:lang w:val="fr-FR"/>
        </w:rPr>
      </w:pPr>
      <w:bookmarkStart w:id="5" w:name="_Toc508008523"/>
      <w:r>
        <w:rPr>
          <w:rFonts w:ascii="Times New Roman" w:hAnsi="Times New Roman"/>
          <w:lang w:val="fr-FR"/>
        </w:rPr>
        <w:lastRenderedPageBreak/>
        <w:t>Exemple lié à la RAP de présentation des principales actions de réforme</w:t>
      </w:r>
      <w:bookmarkEnd w:id="5"/>
    </w:p>
    <w:tbl>
      <w:tblPr>
        <w:tblStyle w:val="TableGrid"/>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534"/>
        <w:gridCol w:w="5277"/>
        <w:gridCol w:w="1272"/>
        <w:gridCol w:w="1843"/>
        <w:gridCol w:w="1388"/>
        <w:gridCol w:w="1276"/>
        <w:gridCol w:w="2977"/>
      </w:tblGrid>
      <w:tr w:rsidR="00D13A71" w:rsidRPr="00411596" w14:paraId="23F3AAFE"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A3EA614" w14:textId="484C49C7" w:rsidR="00D13A71" w:rsidRPr="009038FA" w:rsidRDefault="00D13A71">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N</w:t>
            </w:r>
            <w:r w:rsidR="001A320B">
              <w:rPr>
                <w:rFonts w:ascii="Times New Roman" w:hAnsi="Times New Roman"/>
                <w:b/>
                <w:color w:val="FFFFFF" w:themeColor="background1"/>
                <w:sz w:val="20"/>
                <w:lang w:val="fr-FR"/>
              </w:rPr>
              <w:t>°</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4076181F" w14:textId="5C4FCB95" w:rsidR="00D13A71" w:rsidRPr="009038FA" w:rsidRDefault="001A320B">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Objecti</w:t>
            </w:r>
            <w:r>
              <w:rPr>
                <w:rFonts w:ascii="Times New Roman" w:hAnsi="Times New Roman"/>
                <w:b/>
                <w:color w:val="FFFFFF" w:themeColor="background1"/>
                <w:sz w:val="20"/>
                <w:lang w:val="fr-FR"/>
              </w:rPr>
              <w:t>fs et</w:t>
            </w:r>
            <w:r w:rsidRPr="009038FA">
              <w:rPr>
                <w:rFonts w:ascii="Times New Roman" w:hAnsi="Times New Roman"/>
                <w:b/>
                <w:color w:val="FFFFFF" w:themeColor="background1"/>
                <w:sz w:val="20"/>
                <w:lang w:val="fr-FR"/>
              </w:rPr>
              <w:t xml:space="preserve"> actions</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0D882259" w14:textId="62A99A6F" w:rsidR="00D13A71" w:rsidRPr="009038FA" w:rsidRDefault="001A320B">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Délai</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CC1B04E" w14:textId="34085627" w:rsidR="00491D8F" w:rsidRDefault="001A320B">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I</w:t>
            </w:r>
            <w:r w:rsidRPr="009038FA">
              <w:rPr>
                <w:rFonts w:ascii="Times New Roman" w:hAnsi="Times New Roman"/>
                <w:b/>
                <w:color w:val="FFFFFF" w:themeColor="background1"/>
                <w:sz w:val="20"/>
                <w:lang w:val="fr-FR"/>
              </w:rPr>
              <w:t>nstitution</w:t>
            </w:r>
            <w:r>
              <w:rPr>
                <w:rFonts w:ascii="Times New Roman" w:hAnsi="Times New Roman"/>
                <w:b/>
                <w:color w:val="FFFFFF" w:themeColor="background1"/>
                <w:sz w:val="20"/>
                <w:lang w:val="fr-FR"/>
              </w:rPr>
              <w:t xml:space="preserve"> </w:t>
            </w:r>
          </w:p>
          <w:p w14:paraId="3A9A75F1" w14:textId="4E7655AD" w:rsidR="00D13A71" w:rsidRPr="009038FA" w:rsidRDefault="00491D8F">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chef de file</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52AB6E93" w14:textId="77777777" w:rsidR="00D13A71" w:rsidRPr="009038FA" w:rsidRDefault="00D13A71">
            <w:pPr>
              <w:spacing w:before="120" w:after="120"/>
              <w:jc w:val="center"/>
              <w:rPr>
                <w:rFonts w:ascii="Times New Roman" w:hAnsi="Times New Roman"/>
                <w:b/>
                <w:color w:val="FFFFFF" w:themeColor="background1"/>
                <w:sz w:val="20"/>
                <w:lang w:val="fr-FR"/>
              </w:rPr>
            </w:pPr>
            <w:r w:rsidRPr="009038FA">
              <w:rPr>
                <w:rFonts w:ascii="Times New Roman" w:hAnsi="Times New Roman"/>
                <w:b/>
                <w:color w:val="FFFFFF" w:themeColor="background1"/>
                <w:sz w:val="20"/>
                <w:lang w:val="fr-FR"/>
              </w:rPr>
              <w:t>Budget [EUR]</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15BDD6F2" w14:textId="18C0E3FD" w:rsidR="00D13A71" w:rsidRPr="009038FA" w:rsidRDefault="001A320B">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S</w:t>
            </w:r>
            <w:r w:rsidRPr="009038FA">
              <w:rPr>
                <w:rFonts w:ascii="Times New Roman" w:hAnsi="Times New Roman"/>
                <w:b/>
                <w:color w:val="FFFFFF" w:themeColor="background1"/>
                <w:sz w:val="20"/>
                <w:lang w:val="fr-FR"/>
              </w:rPr>
              <w:t>ources</w:t>
            </w:r>
            <w:r>
              <w:rPr>
                <w:rFonts w:ascii="Times New Roman" w:hAnsi="Times New Roman"/>
                <w:b/>
                <w:color w:val="FFFFFF" w:themeColor="background1"/>
                <w:sz w:val="20"/>
                <w:lang w:val="fr-FR"/>
              </w:rPr>
              <w:t xml:space="preserve"> de financement</w:t>
            </w: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4BACC6" w:themeFill="accent5"/>
            <w:vAlign w:val="center"/>
            <w:hideMark/>
          </w:tcPr>
          <w:p w14:paraId="2EEBB7B7" w14:textId="3EDDE67E" w:rsidR="00D13A71" w:rsidRPr="009038FA" w:rsidRDefault="001A320B">
            <w:pPr>
              <w:spacing w:before="120" w:after="120"/>
              <w:jc w:val="center"/>
              <w:rPr>
                <w:rFonts w:ascii="Times New Roman" w:hAnsi="Times New Roman"/>
                <w:b/>
                <w:color w:val="FFFFFF" w:themeColor="background1"/>
                <w:sz w:val="20"/>
                <w:lang w:val="fr-FR"/>
              </w:rPr>
            </w:pPr>
            <w:r>
              <w:rPr>
                <w:rFonts w:ascii="Times New Roman" w:hAnsi="Times New Roman"/>
                <w:b/>
                <w:color w:val="FFFFFF" w:themeColor="background1"/>
                <w:sz w:val="20"/>
                <w:lang w:val="fr-FR"/>
              </w:rPr>
              <w:t>Indicateurs de réalisation/</w:t>
            </w:r>
            <w:r w:rsidR="00491D8F">
              <w:rPr>
                <w:rFonts w:ascii="Times New Roman" w:hAnsi="Times New Roman"/>
                <w:b/>
                <w:color w:val="FFFFFF" w:themeColor="background1"/>
                <w:sz w:val="20"/>
                <w:lang w:val="fr-FR"/>
              </w:rPr>
              <w:t xml:space="preserve">de </w:t>
            </w:r>
            <w:r>
              <w:rPr>
                <w:rFonts w:ascii="Times New Roman" w:hAnsi="Times New Roman"/>
                <w:b/>
                <w:color w:val="FFFFFF" w:themeColor="background1"/>
                <w:sz w:val="20"/>
                <w:lang w:val="fr-FR"/>
              </w:rPr>
              <w:t>processus</w:t>
            </w:r>
          </w:p>
        </w:tc>
      </w:tr>
      <w:tr w:rsidR="00D13A71" w:rsidRPr="00411596" w14:paraId="50B8B5C7"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55F39F00" w14:textId="77777777"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I.</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B6DDE8" w:themeFill="accent5" w:themeFillTint="66"/>
            <w:hideMark/>
          </w:tcPr>
          <w:p w14:paraId="7E279CD6" w14:textId="00F33F75"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Objecti</w:t>
            </w:r>
            <w:r w:rsidR="001A320B">
              <w:rPr>
                <w:rFonts w:ascii="Times New Roman" w:hAnsi="Times New Roman"/>
                <w:b/>
                <w:color w:val="31849B" w:themeColor="accent5" w:themeShade="BF"/>
                <w:sz w:val="20"/>
                <w:lang w:val="fr-FR"/>
              </w:rPr>
              <w:t>f gén</w:t>
            </w:r>
            <w:r w:rsidR="00BA37A5">
              <w:rPr>
                <w:rFonts w:ascii="Times New Roman" w:hAnsi="Times New Roman"/>
                <w:b/>
                <w:color w:val="31849B" w:themeColor="accent5" w:themeShade="BF"/>
                <w:sz w:val="20"/>
                <w:lang w:val="fr-FR"/>
              </w:rPr>
              <w:t>éral</w:t>
            </w:r>
            <w:r w:rsidRPr="009038FA">
              <w:rPr>
                <w:rFonts w:ascii="Times New Roman" w:hAnsi="Times New Roman"/>
                <w:b/>
                <w:color w:val="31849B" w:themeColor="accent5" w:themeShade="BF"/>
                <w:sz w:val="20"/>
                <w:lang w:val="fr-FR"/>
              </w:rPr>
              <w:t xml:space="preserve"> 1</w:t>
            </w:r>
            <w:r w:rsidR="00BA37A5">
              <w:rPr>
                <w:rFonts w:ascii="Times New Roman" w:hAnsi="Times New Roman"/>
                <w:b/>
                <w:color w:val="31849B" w:themeColor="accent5" w:themeShade="BF"/>
                <w:sz w:val="20"/>
                <w:lang w:val="fr-FR"/>
              </w:rPr>
              <w:t> </w:t>
            </w:r>
            <w:r w:rsidRPr="009038FA">
              <w:rPr>
                <w:rFonts w:ascii="Times New Roman" w:hAnsi="Times New Roman"/>
                <w:b/>
                <w:color w:val="31849B" w:themeColor="accent5" w:themeShade="BF"/>
                <w:sz w:val="20"/>
                <w:lang w:val="fr-FR"/>
              </w:rPr>
              <w:t xml:space="preserve">: </w:t>
            </w:r>
            <w:r w:rsidR="00BA37A5">
              <w:rPr>
                <w:rFonts w:ascii="Times New Roman" w:hAnsi="Times New Roman"/>
                <w:b/>
                <w:color w:val="31849B" w:themeColor="accent5" w:themeShade="BF"/>
                <w:sz w:val="20"/>
                <w:lang w:val="fr-FR"/>
              </w:rPr>
              <w:t>A</w:t>
            </w:r>
            <w:r w:rsidR="005A1DCB">
              <w:rPr>
                <w:rFonts w:ascii="Times New Roman" w:hAnsi="Times New Roman"/>
                <w:b/>
                <w:color w:val="31849B" w:themeColor="accent5" w:themeShade="BF"/>
                <w:sz w:val="20"/>
                <w:lang w:val="fr-FR"/>
              </w:rPr>
              <w:t>m</w:t>
            </w:r>
            <w:r w:rsidR="00BA37A5">
              <w:rPr>
                <w:rFonts w:ascii="Times New Roman" w:hAnsi="Times New Roman"/>
                <w:b/>
                <w:color w:val="31849B" w:themeColor="accent5" w:themeShade="BF"/>
                <w:sz w:val="20"/>
                <w:lang w:val="fr-FR"/>
              </w:rPr>
              <w:t>éliorer la fonction publique</w:t>
            </w:r>
          </w:p>
        </w:tc>
      </w:tr>
      <w:tr w:rsidR="00D13A71" w:rsidRPr="00411596" w14:paraId="3D25DB3A" w14:textId="77777777" w:rsidTr="00D13A71">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59226CAE" w14:textId="77777777"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I.1.</w:t>
            </w:r>
          </w:p>
        </w:tc>
        <w:tc>
          <w:tcPr>
            <w:tcW w:w="14033" w:type="dxa"/>
            <w:gridSpan w:val="6"/>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hideMark/>
          </w:tcPr>
          <w:p w14:paraId="18B043CD" w14:textId="72D6F054" w:rsidR="00D13A71" w:rsidRPr="009038FA" w:rsidRDefault="00D13A71">
            <w:pPr>
              <w:spacing w:before="120" w:after="120"/>
              <w:rPr>
                <w:rFonts w:ascii="Times New Roman" w:hAnsi="Times New Roman"/>
                <w:b/>
                <w:color w:val="31849B" w:themeColor="accent5" w:themeShade="BF"/>
                <w:sz w:val="20"/>
                <w:lang w:val="fr-FR"/>
              </w:rPr>
            </w:pPr>
            <w:r w:rsidRPr="009038FA">
              <w:rPr>
                <w:rFonts w:ascii="Times New Roman" w:hAnsi="Times New Roman"/>
                <w:b/>
                <w:color w:val="31849B" w:themeColor="accent5" w:themeShade="BF"/>
                <w:sz w:val="20"/>
                <w:lang w:val="fr-FR"/>
              </w:rPr>
              <w:t>Objecti</w:t>
            </w:r>
            <w:r w:rsidR="00BA37A5">
              <w:rPr>
                <w:rFonts w:ascii="Times New Roman" w:hAnsi="Times New Roman"/>
                <w:b/>
                <w:color w:val="31849B" w:themeColor="accent5" w:themeShade="BF"/>
                <w:sz w:val="20"/>
                <w:lang w:val="fr-FR"/>
              </w:rPr>
              <w:t>f</w:t>
            </w:r>
            <w:r w:rsidRPr="009038FA">
              <w:rPr>
                <w:rFonts w:ascii="Times New Roman" w:hAnsi="Times New Roman"/>
                <w:b/>
                <w:color w:val="31849B" w:themeColor="accent5" w:themeShade="BF"/>
                <w:sz w:val="20"/>
                <w:lang w:val="fr-FR"/>
              </w:rPr>
              <w:t xml:space="preserve"> 1</w:t>
            </w:r>
            <w:r w:rsidR="00BA37A5">
              <w:rPr>
                <w:rFonts w:ascii="Times New Roman" w:hAnsi="Times New Roman"/>
                <w:b/>
                <w:color w:val="31849B" w:themeColor="accent5" w:themeShade="BF"/>
                <w:sz w:val="20"/>
                <w:lang w:val="fr-FR"/>
              </w:rPr>
              <w:t> </w:t>
            </w:r>
            <w:r w:rsidRPr="009038FA">
              <w:rPr>
                <w:rFonts w:ascii="Times New Roman" w:hAnsi="Times New Roman"/>
                <w:b/>
                <w:color w:val="31849B" w:themeColor="accent5" w:themeShade="BF"/>
                <w:sz w:val="20"/>
                <w:lang w:val="fr-FR"/>
              </w:rPr>
              <w:t xml:space="preserve">: </w:t>
            </w:r>
            <w:r w:rsidR="00491D8F">
              <w:rPr>
                <w:rFonts w:ascii="Times New Roman" w:hAnsi="Times New Roman"/>
                <w:b/>
                <w:color w:val="31849B" w:themeColor="accent5" w:themeShade="BF"/>
                <w:sz w:val="20"/>
                <w:lang w:val="fr-FR"/>
              </w:rPr>
              <w:t xml:space="preserve">Regrouper </w:t>
            </w:r>
            <w:r w:rsidR="00BA37A5">
              <w:rPr>
                <w:rFonts w:ascii="Times New Roman" w:hAnsi="Times New Roman"/>
                <w:b/>
                <w:color w:val="31849B" w:themeColor="accent5" w:themeShade="BF"/>
                <w:sz w:val="20"/>
                <w:lang w:val="fr-FR"/>
              </w:rPr>
              <w:t>la gestion des hauts fonctionnaires</w:t>
            </w:r>
          </w:p>
        </w:tc>
      </w:tr>
      <w:tr w:rsidR="00D13A71" w:rsidRPr="00411596" w14:paraId="132B968A"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580C0C"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1.</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CD3093D" w14:textId="3AD12A09" w:rsidR="00D13A71" w:rsidRPr="009038FA" w:rsidRDefault="00442A8B">
            <w:pPr>
              <w:spacing w:before="120" w:after="120"/>
              <w:rPr>
                <w:rFonts w:ascii="Times New Roman" w:hAnsi="Times New Roman"/>
                <w:sz w:val="20"/>
                <w:lang w:val="fr-FR"/>
              </w:rPr>
            </w:pPr>
            <w:r>
              <w:rPr>
                <w:rFonts w:ascii="Times New Roman" w:hAnsi="Times New Roman"/>
                <w:b/>
                <w:sz w:val="20"/>
                <w:lang w:val="fr-FR"/>
              </w:rPr>
              <w:t>Créer un Centre d’évaluation (CE) pour la sélection, le recrutement et l’affectation des hauts fonctionnaires, sur la base des pratiques interna</w:t>
            </w:r>
            <w:r w:rsidR="005A1DCB">
              <w:rPr>
                <w:rFonts w:ascii="Times New Roman" w:hAnsi="Times New Roman"/>
                <w:b/>
                <w:sz w:val="20"/>
                <w:lang w:val="fr-FR"/>
              </w:rPr>
              <w:t>ti</w:t>
            </w:r>
            <w:r>
              <w:rPr>
                <w:rFonts w:ascii="Times New Roman" w:hAnsi="Times New Roman"/>
                <w:b/>
                <w:sz w:val="20"/>
                <w:lang w:val="fr-FR"/>
              </w:rPr>
              <w:t xml:space="preserve">onales. </w:t>
            </w:r>
            <w:r>
              <w:rPr>
                <w:rFonts w:ascii="Times New Roman" w:hAnsi="Times New Roman"/>
                <w:sz w:val="20"/>
                <w:lang w:val="fr-FR"/>
              </w:rPr>
              <w:t>L’action comprend : l’élabora</w:t>
            </w:r>
            <w:r w:rsidR="005A1DCB">
              <w:rPr>
                <w:rFonts w:ascii="Times New Roman" w:hAnsi="Times New Roman"/>
                <w:sz w:val="20"/>
                <w:lang w:val="fr-FR"/>
              </w:rPr>
              <w:t>ti</w:t>
            </w:r>
            <w:r>
              <w:rPr>
                <w:rFonts w:ascii="Times New Roman" w:hAnsi="Times New Roman"/>
                <w:sz w:val="20"/>
                <w:lang w:val="fr-FR"/>
              </w:rPr>
              <w:t xml:space="preserve">on d’un document conceptuel, </w:t>
            </w:r>
            <w:r w:rsidR="00491D8F">
              <w:rPr>
                <w:rFonts w:ascii="Times New Roman" w:hAnsi="Times New Roman"/>
                <w:sz w:val="20"/>
                <w:lang w:val="fr-FR"/>
              </w:rPr>
              <w:t xml:space="preserve">le </w:t>
            </w:r>
            <w:r>
              <w:rPr>
                <w:rFonts w:ascii="Times New Roman" w:hAnsi="Times New Roman"/>
                <w:sz w:val="20"/>
                <w:lang w:val="fr-FR"/>
              </w:rPr>
              <w:t>choix d</w:t>
            </w:r>
            <w:r w:rsidR="00491D8F">
              <w:rPr>
                <w:rFonts w:ascii="Times New Roman" w:hAnsi="Times New Roman"/>
                <w:sz w:val="20"/>
                <w:lang w:val="fr-FR"/>
              </w:rPr>
              <w:t xml:space="preserve">’une </w:t>
            </w:r>
            <w:r>
              <w:rPr>
                <w:rFonts w:ascii="Times New Roman" w:hAnsi="Times New Roman"/>
                <w:sz w:val="20"/>
                <w:lang w:val="fr-FR"/>
              </w:rPr>
              <w:t xml:space="preserve"> solution, </w:t>
            </w:r>
            <w:r w:rsidR="00491D8F">
              <w:rPr>
                <w:rFonts w:ascii="Times New Roman" w:hAnsi="Times New Roman"/>
                <w:sz w:val="20"/>
                <w:lang w:val="fr-FR"/>
              </w:rPr>
              <w:t xml:space="preserve">la </w:t>
            </w:r>
            <w:r>
              <w:rPr>
                <w:rFonts w:ascii="Times New Roman" w:hAnsi="Times New Roman"/>
                <w:sz w:val="20"/>
                <w:lang w:val="fr-FR"/>
              </w:rPr>
              <w:t xml:space="preserve">création et </w:t>
            </w:r>
            <w:r w:rsidR="00491D8F">
              <w:rPr>
                <w:rFonts w:ascii="Times New Roman" w:hAnsi="Times New Roman"/>
                <w:sz w:val="20"/>
                <w:lang w:val="fr-FR"/>
              </w:rPr>
              <w:t>le</w:t>
            </w:r>
            <w:r w:rsidR="00B956A8">
              <w:rPr>
                <w:rFonts w:ascii="Times New Roman" w:hAnsi="Times New Roman"/>
                <w:sz w:val="20"/>
                <w:lang w:val="fr-FR"/>
              </w:rPr>
              <w:t xml:space="preserve"> </w:t>
            </w:r>
            <w:r>
              <w:rPr>
                <w:rFonts w:ascii="Times New Roman" w:hAnsi="Times New Roman"/>
                <w:sz w:val="20"/>
                <w:lang w:val="fr-FR"/>
              </w:rPr>
              <w:t>fonctionnement du CE.</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716641E" w14:textId="75A26243" w:rsidR="00D13A71" w:rsidRPr="009038FA" w:rsidRDefault="00BA37A5">
            <w:pPr>
              <w:spacing w:before="120" w:after="120"/>
              <w:rPr>
                <w:rFonts w:ascii="Times New Roman" w:hAnsi="Times New Roman"/>
                <w:sz w:val="20"/>
                <w:lang w:val="fr-FR"/>
              </w:rPr>
            </w:pPr>
            <w:r>
              <w:rPr>
                <w:rFonts w:ascii="Times New Roman" w:hAnsi="Times New Roman"/>
                <w:sz w:val="20"/>
                <w:lang w:val="fr-FR"/>
              </w:rPr>
              <w:t>T</w:t>
            </w:r>
            <w:r w:rsidR="00D13A71" w:rsidRPr="009038FA">
              <w:rPr>
                <w:rFonts w:ascii="Times New Roman" w:hAnsi="Times New Roman"/>
                <w:sz w:val="20"/>
                <w:lang w:val="fr-FR"/>
              </w:rPr>
              <w:t>4 2019</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10BAF96" w14:textId="268B368C" w:rsidR="00D13A71" w:rsidRPr="009038FA" w:rsidRDefault="00442A8B">
            <w:pPr>
              <w:spacing w:before="120" w:after="120"/>
              <w:rPr>
                <w:rFonts w:ascii="Times New Roman" w:hAnsi="Times New Roman"/>
                <w:sz w:val="20"/>
                <w:lang w:val="fr-FR"/>
              </w:rPr>
            </w:pPr>
            <w:r>
              <w:rPr>
                <w:rFonts w:ascii="Times New Roman" w:hAnsi="Times New Roman"/>
                <w:sz w:val="20"/>
                <w:lang w:val="fr-FR"/>
              </w:rPr>
              <w:t>Ministère de l’Administration publique, D</w:t>
            </w:r>
            <w:r w:rsidR="003D7122">
              <w:rPr>
                <w:rFonts w:ascii="Times New Roman" w:hAnsi="Times New Roman"/>
                <w:sz w:val="20"/>
                <w:lang w:val="fr-FR"/>
              </w:rPr>
              <w:t xml:space="preserve">irection </w:t>
            </w:r>
            <w:r>
              <w:rPr>
                <w:rFonts w:ascii="Times New Roman" w:hAnsi="Times New Roman"/>
                <w:sz w:val="20"/>
                <w:lang w:val="fr-FR"/>
              </w:rPr>
              <w:t xml:space="preserve"> de la fonction publique</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85BDB6A" w14:textId="3557F25D"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400 000</w:t>
            </w:r>
            <w:r w:rsidRPr="009038FA">
              <w:rPr>
                <w:rFonts w:ascii="Times New Roman" w:hAnsi="Times New Roman"/>
                <w:sz w:val="20"/>
                <w:lang w:val="fr-FR"/>
              </w:rPr>
              <w:br/>
              <w:t>(</w:t>
            </w:r>
            <w:r w:rsidR="00442A8B">
              <w:rPr>
                <w:rFonts w:ascii="Times New Roman" w:hAnsi="Times New Roman"/>
                <w:sz w:val="20"/>
                <w:lang w:val="fr-FR"/>
              </w:rPr>
              <w:t>pour couvrir la création et la première année d</w:t>
            </w:r>
            <w:r w:rsidR="00C67E77">
              <w:rPr>
                <w:rFonts w:ascii="Times New Roman" w:hAnsi="Times New Roman"/>
                <w:sz w:val="20"/>
                <w:lang w:val="fr-FR"/>
              </w:rPr>
              <w:t>u budget du CE</w:t>
            </w:r>
            <w:r w:rsidRPr="009038FA">
              <w:rPr>
                <w:rFonts w:ascii="Times New Roman" w:hAnsi="Times New Roman"/>
                <w:sz w:val="20"/>
                <w:lang w:val="fr-FR"/>
              </w:rPr>
              <w:t>)</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6FD6E1C" w14:textId="0DC9B633" w:rsidR="00D13A71" w:rsidRPr="009038FA" w:rsidRDefault="00C67E77">
            <w:pPr>
              <w:spacing w:before="120" w:after="120"/>
              <w:rPr>
                <w:rFonts w:ascii="Times New Roman" w:hAnsi="Times New Roman"/>
                <w:sz w:val="20"/>
                <w:lang w:val="fr-FR"/>
              </w:rPr>
            </w:pPr>
            <w:r>
              <w:rPr>
                <w:rFonts w:ascii="Times New Roman" w:hAnsi="Times New Roman"/>
                <w:sz w:val="20"/>
                <w:lang w:val="fr-FR"/>
              </w:rPr>
              <w:t>Budget national</w:t>
            </w:r>
            <w:r w:rsidR="00D13A71" w:rsidRPr="009038FA">
              <w:rPr>
                <w:rFonts w:ascii="Times New Roman" w:hAnsi="Times New Roman"/>
                <w:sz w:val="20"/>
                <w:lang w:val="fr-FR"/>
              </w:rPr>
              <w:t>, EU</w:t>
            </w: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3762B12" w14:textId="4FB6DA93" w:rsidR="00D13A71" w:rsidRPr="009038FA" w:rsidRDefault="00C67E77" w:rsidP="00D13A71">
            <w:pPr>
              <w:pStyle w:val="ListParagraph"/>
              <w:numPr>
                <w:ilvl w:val="0"/>
                <w:numId w:val="11"/>
              </w:numPr>
              <w:spacing w:before="120" w:after="120"/>
              <w:ind w:left="318" w:hanging="284"/>
              <w:rPr>
                <w:rFonts w:ascii="Times New Roman" w:hAnsi="Times New Roman"/>
                <w:sz w:val="20"/>
                <w:lang w:val="fr-FR"/>
              </w:rPr>
            </w:pPr>
            <w:r>
              <w:rPr>
                <w:rFonts w:ascii="Times New Roman" w:hAnsi="Times New Roman"/>
                <w:sz w:val="20"/>
                <w:lang w:val="fr-FR"/>
              </w:rPr>
              <w:t>Décret gouvernemental sur la création du CE adopté avant fin 2019</w:t>
            </w:r>
          </w:p>
          <w:p w14:paraId="175F37F8" w14:textId="07A7BCE0" w:rsidR="00D13A71" w:rsidRPr="009038FA" w:rsidRDefault="00C67E77" w:rsidP="00D13A71">
            <w:pPr>
              <w:pStyle w:val="ListParagraph"/>
              <w:numPr>
                <w:ilvl w:val="0"/>
                <w:numId w:val="11"/>
              </w:numPr>
              <w:spacing w:before="120" w:after="120"/>
              <w:ind w:left="318" w:hanging="284"/>
              <w:rPr>
                <w:rFonts w:ascii="Times New Roman" w:hAnsi="Times New Roman"/>
                <w:sz w:val="20"/>
                <w:lang w:val="fr-FR"/>
              </w:rPr>
            </w:pPr>
            <w:r>
              <w:rPr>
                <w:rFonts w:ascii="Times New Roman" w:hAnsi="Times New Roman"/>
                <w:sz w:val="20"/>
                <w:lang w:val="fr-FR"/>
              </w:rPr>
              <w:t>Le budget annuel 2</w:t>
            </w:r>
            <w:r w:rsidR="005A1DCB">
              <w:rPr>
                <w:rFonts w:ascii="Times New Roman" w:hAnsi="Times New Roman"/>
                <w:sz w:val="20"/>
                <w:lang w:val="fr-FR"/>
              </w:rPr>
              <w:t>0</w:t>
            </w:r>
            <w:r>
              <w:rPr>
                <w:rFonts w:ascii="Times New Roman" w:hAnsi="Times New Roman"/>
                <w:sz w:val="20"/>
                <w:lang w:val="fr-FR"/>
              </w:rPr>
              <w:t>20 comprend le budget du CE</w:t>
            </w:r>
          </w:p>
          <w:p w14:paraId="3AF2E442" w14:textId="45B84D9C" w:rsidR="00D13A71" w:rsidRPr="009038FA" w:rsidRDefault="00D13A71" w:rsidP="00D13A71">
            <w:pPr>
              <w:pStyle w:val="ListParagraph"/>
              <w:numPr>
                <w:ilvl w:val="0"/>
                <w:numId w:val="11"/>
              </w:numPr>
              <w:spacing w:before="120" w:after="120"/>
              <w:ind w:left="318" w:hanging="284"/>
              <w:rPr>
                <w:rFonts w:ascii="Times New Roman" w:hAnsi="Times New Roman"/>
                <w:sz w:val="20"/>
                <w:lang w:val="fr-FR"/>
              </w:rPr>
            </w:pPr>
            <w:r w:rsidRPr="009038FA">
              <w:rPr>
                <w:rFonts w:ascii="Times New Roman" w:hAnsi="Times New Roman"/>
                <w:sz w:val="20"/>
                <w:lang w:val="fr-FR"/>
              </w:rPr>
              <w:t>100</w:t>
            </w:r>
            <w:r w:rsidR="00C67E77">
              <w:rPr>
                <w:rFonts w:ascii="Times New Roman" w:hAnsi="Times New Roman"/>
                <w:sz w:val="20"/>
                <w:lang w:val="fr-FR"/>
              </w:rPr>
              <w:t> </w:t>
            </w:r>
            <w:r w:rsidRPr="009038FA">
              <w:rPr>
                <w:rFonts w:ascii="Times New Roman" w:hAnsi="Times New Roman"/>
                <w:sz w:val="20"/>
                <w:lang w:val="fr-FR"/>
              </w:rPr>
              <w:t xml:space="preserve">% (300 </w:t>
            </w:r>
            <w:r w:rsidR="00C67E77">
              <w:rPr>
                <w:rFonts w:ascii="Times New Roman" w:hAnsi="Times New Roman"/>
                <w:sz w:val="20"/>
                <w:lang w:val="fr-FR"/>
              </w:rPr>
              <w:t>au total</w:t>
            </w:r>
            <w:r w:rsidRPr="009038FA">
              <w:rPr>
                <w:rFonts w:ascii="Times New Roman" w:hAnsi="Times New Roman"/>
                <w:sz w:val="20"/>
                <w:lang w:val="fr-FR"/>
              </w:rPr>
              <w:t xml:space="preserve">) </w:t>
            </w:r>
            <w:r w:rsidR="00C67E77">
              <w:rPr>
                <w:rFonts w:ascii="Times New Roman" w:hAnsi="Times New Roman"/>
                <w:sz w:val="20"/>
                <w:lang w:val="fr-FR"/>
              </w:rPr>
              <w:t>des postes de haut</w:t>
            </w:r>
            <w:r w:rsidR="005A1DCB">
              <w:rPr>
                <w:rFonts w:ascii="Times New Roman" w:hAnsi="Times New Roman"/>
                <w:sz w:val="20"/>
                <w:lang w:val="fr-FR"/>
              </w:rPr>
              <w:t>s</w:t>
            </w:r>
            <w:r w:rsidR="00C67E77">
              <w:rPr>
                <w:rFonts w:ascii="Times New Roman" w:hAnsi="Times New Roman"/>
                <w:sz w:val="20"/>
                <w:lang w:val="fr-FR"/>
              </w:rPr>
              <w:t xml:space="preserve"> fonctionnaires co</w:t>
            </w:r>
            <w:r w:rsidR="003D7122">
              <w:rPr>
                <w:rFonts w:ascii="Times New Roman" w:hAnsi="Times New Roman"/>
                <w:sz w:val="20"/>
                <w:lang w:val="fr-FR"/>
              </w:rPr>
              <w:t xml:space="preserve">ncernés </w:t>
            </w:r>
            <w:r w:rsidR="00C67E77">
              <w:rPr>
                <w:rFonts w:ascii="Times New Roman" w:hAnsi="Times New Roman"/>
                <w:sz w:val="20"/>
                <w:lang w:val="fr-FR"/>
              </w:rPr>
              <w:t xml:space="preserve"> par le CE</w:t>
            </w:r>
            <w:r w:rsidR="003D7122">
              <w:rPr>
                <w:rFonts w:ascii="Times New Roman" w:hAnsi="Times New Roman"/>
                <w:sz w:val="20"/>
                <w:lang w:val="fr-FR"/>
              </w:rPr>
              <w:t xml:space="preserve"> </w:t>
            </w:r>
          </w:p>
        </w:tc>
      </w:tr>
      <w:tr w:rsidR="00D13A71" w:rsidRPr="00411596" w14:paraId="65CAF1AD"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3AE874"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2.</w:t>
            </w: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0F46616" w14:textId="5A4990F3" w:rsidR="00D13A71" w:rsidRPr="009038FA" w:rsidRDefault="00C67E77">
            <w:pPr>
              <w:spacing w:before="120" w:after="120"/>
              <w:rPr>
                <w:rFonts w:ascii="Times New Roman" w:hAnsi="Times New Roman"/>
                <w:sz w:val="20"/>
                <w:lang w:val="fr-FR"/>
              </w:rPr>
            </w:pPr>
            <w:r>
              <w:rPr>
                <w:rFonts w:ascii="Times New Roman" w:hAnsi="Times New Roman"/>
                <w:b/>
                <w:sz w:val="20"/>
                <w:lang w:val="fr-FR"/>
              </w:rPr>
              <w:t xml:space="preserve">Élaborer un nouveau Programme de développement du leadership (PDL) pour les hauts fonctionnaires et former les hauts fonctionnaires. </w:t>
            </w:r>
            <w:r>
              <w:rPr>
                <w:rFonts w:ascii="Times New Roman" w:hAnsi="Times New Roman"/>
                <w:sz w:val="20"/>
                <w:lang w:val="fr-FR"/>
              </w:rPr>
              <w:t>L’action comprend : l’élabora</w:t>
            </w:r>
            <w:r w:rsidR="005A1DCB">
              <w:rPr>
                <w:rFonts w:ascii="Times New Roman" w:hAnsi="Times New Roman"/>
                <w:sz w:val="20"/>
                <w:lang w:val="fr-FR"/>
              </w:rPr>
              <w:t>ti</w:t>
            </w:r>
            <w:r>
              <w:rPr>
                <w:rFonts w:ascii="Times New Roman" w:hAnsi="Times New Roman"/>
                <w:sz w:val="20"/>
                <w:lang w:val="fr-FR"/>
              </w:rPr>
              <w:t xml:space="preserve">on et l’adoption du nouveau PDL et </w:t>
            </w:r>
            <w:r w:rsidR="005A1DCB">
              <w:rPr>
                <w:rFonts w:ascii="Times New Roman" w:hAnsi="Times New Roman"/>
                <w:sz w:val="20"/>
                <w:lang w:val="fr-FR"/>
              </w:rPr>
              <w:t>la formation des hauts fonctionnaires</w:t>
            </w:r>
            <w:r w:rsidR="00D13A71" w:rsidRPr="009038FA">
              <w:rPr>
                <w:rFonts w:ascii="Times New Roman" w:hAnsi="Times New Roman"/>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AFD1976" w14:textId="376B618F" w:rsidR="00D13A71" w:rsidRPr="009038FA" w:rsidRDefault="00BA37A5">
            <w:pPr>
              <w:spacing w:before="120" w:after="120"/>
              <w:rPr>
                <w:rFonts w:ascii="Times New Roman" w:hAnsi="Times New Roman"/>
                <w:sz w:val="20"/>
                <w:lang w:val="fr-FR"/>
              </w:rPr>
            </w:pPr>
            <w:r>
              <w:rPr>
                <w:rFonts w:ascii="Times New Roman" w:hAnsi="Times New Roman"/>
                <w:sz w:val="20"/>
                <w:lang w:val="fr-FR"/>
              </w:rPr>
              <w:t>T</w:t>
            </w:r>
            <w:r w:rsidR="00D13A71" w:rsidRPr="009038FA">
              <w:rPr>
                <w:rFonts w:ascii="Times New Roman" w:hAnsi="Times New Roman"/>
                <w:sz w:val="20"/>
                <w:lang w:val="fr-FR"/>
              </w:rPr>
              <w:t>4 2022</w:t>
            </w: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AC67193" w14:textId="4A862EB7" w:rsidR="00D13A71" w:rsidRPr="009038FA" w:rsidRDefault="00C67E77">
            <w:pPr>
              <w:spacing w:before="120" w:after="120"/>
              <w:rPr>
                <w:rFonts w:ascii="Times New Roman" w:hAnsi="Times New Roman"/>
                <w:sz w:val="20"/>
                <w:lang w:val="fr-FR"/>
              </w:rPr>
            </w:pPr>
            <w:r>
              <w:rPr>
                <w:rFonts w:ascii="Times New Roman" w:hAnsi="Times New Roman"/>
                <w:sz w:val="20"/>
                <w:lang w:val="fr-FR"/>
              </w:rPr>
              <w:t>Ministère de l’Administration publique, D</w:t>
            </w:r>
            <w:r w:rsidR="003D7122">
              <w:rPr>
                <w:rFonts w:ascii="Times New Roman" w:hAnsi="Times New Roman"/>
                <w:sz w:val="20"/>
                <w:lang w:val="fr-FR"/>
              </w:rPr>
              <w:t xml:space="preserve">irection </w:t>
            </w:r>
            <w:r>
              <w:rPr>
                <w:rFonts w:ascii="Times New Roman" w:hAnsi="Times New Roman"/>
                <w:sz w:val="20"/>
                <w:lang w:val="fr-FR"/>
              </w:rPr>
              <w:t xml:space="preserve"> de la fonction publique</w:t>
            </w: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9FFE69A"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150 000</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93E5F64" w14:textId="77777777" w:rsidR="00D13A71" w:rsidRPr="009038FA" w:rsidRDefault="00D13A71">
            <w:pPr>
              <w:spacing w:before="120" w:after="120"/>
              <w:rPr>
                <w:rFonts w:ascii="Times New Roman" w:hAnsi="Times New Roman"/>
                <w:sz w:val="20"/>
                <w:lang w:val="fr-FR"/>
              </w:rPr>
            </w:pPr>
            <w:r w:rsidRPr="009038FA">
              <w:rPr>
                <w:rFonts w:ascii="Times New Roman" w:hAnsi="Times New Roman"/>
                <w:sz w:val="20"/>
                <w:lang w:val="fr-FR"/>
              </w:rPr>
              <w:t>EU, GIZ</w:t>
            </w: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38DE30B5" w14:textId="7DEA82A4" w:rsidR="00D13A71" w:rsidRPr="009038FA" w:rsidRDefault="005A1DCB" w:rsidP="00D13A71">
            <w:pPr>
              <w:pStyle w:val="ListParagraph"/>
              <w:numPr>
                <w:ilvl w:val="0"/>
                <w:numId w:val="11"/>
              </w:numPr>
              <w:spacing w:before="120" w:after="120"/>
              <w:ind w:left="318" w:hanging="284"/>
              <w:rPr>
                <w:rFonts w:ascii="Times New Roman" w:hAnsi="Times New Roman"/>
                <w:sz w:val="20"/>
                <w:lang w:val="fr-FR"/>
              </w:rPr>
            </w:pPr>
            <w:r>
              <w:rPr>
                <w:rFonts w:ascii="Times New Roman" w:hAnsi="Times New Roman"/>
                <w:sz w:val="20"/>
                <w:lang w:val="fr-FR"/>
              </w:rPr>
              <w:t xml:space="preserve">Décret ministériel sur le PDL adopté avant </w:t>
            </w:r>
            <w:r w:rsidR="00326E98">
              <w:rPr>
                <w:rFonts w:ascii="Times New Roman" w:hAnsi="Times New Roman"/>
                <w:sz w:val="20"/>
                <w:lang w:val="fr-FR"/>
              </w:rPr>
              <w:t xml:space="preserve">le </w:t>
            </w:r>
            <w:r>
              <w:rPr>
                <w:rFonts w:ascii="Times New Roman" w:hAnsi="Times New Roman"/>
                <w:sz w:val="20"/>
                <w:lang w:val="fr-FR"/>
              </w:rPr>
              <w:t>T2 2020</w:t>
            </w:r>
          </w:p>
          <w:p w14:paraId="3EFF5E21" w14:textId="66E4599E" w:rsidR="00D13A71" w:rsidRPr="009038FA" w:rsidRDefault="00D13A71" w:rsidP="00D13A71">
            <w:pPr>
              <w:pStyle w:val="ListParagraph"/>
              <w:numPr>
                <w:ilvl w:val="0"/>
                <w:numId w:val="11"/>
              </w:numPr>
              <w:spacing w:before="120" w:after="120"/>
              <w:ind w:left="318" w:hanging="284"/>
              <w:rPr>
                <w:rFonts w:ascii="Times New Roman" w:hAnsi="Times New Roman"/>
                <w:sz w:val="20"/>
                <w:lang w:val="fr-FR"/>
              </w:rPr>
            </w:pPr>
            <w:r w:rsidRPr="009038FA">
              <w:rPr>
                <w:rFonts w:ascii="Times New Roman" w:hAnsi="Times New Roman"/>
                <w:sz w:val="20"/>
                <w:lang w:val="fr-FR"/>
              </w:rPr>
              <w:t>40</w:t>
            </w:r>
            <w:r w:rsidR="005A1DCB">
              <w:rPr>
                <w:rFonts w:ascii="Times New Roman" w:hAnsi="Times New Roman"/>
                <w:sz w:val="20"/>
                <w:lang w:val="fr-FR"/>
              </w:rPr>
              <w:t> </w:t>
            </w:r>
            <w:r w:rsidRPr="009038FA">
              <w:rPr>
                <w:rFonts w:ascii="Times New Roman" w:hAnsi="Times New Roman"/>
                <w:sz w:val="20"/>
                <w:lang w:val="fr-FR"/>
              </w:rPr>
              <w:t xml:space="preserve">% </w:t>
            </w:r>
            <w:r w:rsidR="005A1DCB">
              <w:rPr>
                <w:rFonts w:ascii="Times New Roman" w:hAnsi="Times New Roman"/>
                <w:sz w:val="20"/>
                <w:lang w:val="fr-FR"/>
              </w:rPr>
              <w:t xml:space="preserve">des hauts fonctionnaires ont suivi le PDL avant </w:t>
            </w:r>
            <w:r w:rsidR="00326E98">
              <w:rPr>
                <w:rFonts w:ascii="Times New Roman" w:hAnsi="Times New Roman"/>
                <w:sz w:val="20"/>
                <w:lang w:val="fr-FR"/>
              </w:rPr>
              <w:t xml:space="preserve">la </w:t>
            </w:r>
            <w:r w:rsidR="005A1DCB">
              <w:rPr>
                <w:rFonts w:ascii="Times New Roman" w:hAnsi="Times New Roman"/>
                <w:sz w:val="20"/>
                <w:lang w:val="fr-FR"/>
              </w:rPr>
              <w:t xml:space="preserve">fin </w:t>
            </w:r>
            <w:r w:rsidR="00326E98">
              <w:rPr>
                <w:rFonts w:ascii="Times New Roman" w:hAnsi="Times New Roman"/>
                <w:sz w:val="20"/>
                <w:lang w:val="fr-FR"/>
              </w:rPr>
              <w:t xml:space="preserve">du </w:t>
            </w:r>
            <w:r w:rsidR="005A1DCB">
              <w:rPr>
                <w:rFonts w:ascii="Times New Roman" w:hAnsi="Times New Roman"/>
                <w:sz w:val="20"/>
                <w:lang w:val="fr-FR"/>
              </w:rPr>
              <w:t>T4</w:t>
            </w:r>
            <w:r w:rsidRPr="009038FA">
              <w:rPr>
                <w:rFonts w:ascii="Times New Roman" w:hAnsi="Times New Roman"/>
                <w:sz w:val="20"/>
                <w:lang w:val="fr-FR"/>
              </w:rPr>
              <w:t xml:space="preserve"> 2022</w:t>
            </w:r>
          </w:p>
        </w:tc>
      </w:tr>
      <w:tr w:rsidR="00D13A71" w:rsidRPr="009038FA" w14:paraId="3CB1EF28"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A663F2" w14:textId="77777777" w:rsidR="00D13A71" w:rsidRPr="009038FA" w:rsidRDefault="00D13A71">
            <w:pPr>
              <w:spacing w:before="120" w:after="120"/>
              <w:rPr>
                <w:rFonts w:ascii="Times New Roman" w:hAnsi="Times New Roman"/>
                <w:b/>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B551C8C" w14:textId="24CB00C5" w:rsidR="00D13A71" w:rsidRPr="009038FA" w:rsidRDefault="00BA37A5">
            <w:pPr>
              <w:spacing w:before="120" w:after="120"/>
              <w:jc w:val="right"/>
              <w:rPr>
                <w:rFonts w:ascii="Times New Roman" w:hAnsi="Times New Roman"/>
                <w:b/>
                <w:sz w:val="20"/>
                <w:lang w:val="fr-FR"/>
              </w:rPr>
            </w:pPr>
            <w:r>
              <w:rPr>
                <w:rFonts w:ascii="Times New Roman" w:hAnsi="Times New Roman"/>
                <w:b/>
                <w:i/>
                <w:sz w:val="20"/>
                <w:lang w:val="fr-FR"/>
              </w:rPr>
              <w:t>B</w:t>
            </w:r>
            <w:r w:rsidRPr="009038FA">
              <w:rPr>
                <w:rFonts w:ascii="Times New Roman" w:hAnsi="Times New Roman"/>
                <w:b/>
                <w:i/>
                <w:sz w:val="20"/>
                <w:lang w:val="fr-FR"/>
              </w:rPr>
              <w:t>udget</w:t>
            </w:r>
            <w:r>
              <w:rPr>
                <w:rFonts w:ascii="Times New Roman" w:hAnsi="Times New Roman"/>
                <w:b/>
                <w:i/>
                <w:sz w:val="20"/>
                <w:lang w:val="fr-FR"/>
              </w:rPr>
              <w:t xml:space="preserve"> total pour l’Objectif général 1 </w:t>
            </w:r>
            <w:r w:rsidRPr="009038FA">
              <w:rPr>
                <w:rFonts w:ascii="Times New Roman" w:hAnsi="Times New Roman"/>
                <w:b/>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B34F456" w14:textId="77777777" w:rsidR="00D13A71" w:rsidRPr="009038FA" w:rsidRDefault="00D13A71">
            <w:pPr>
              <w:spacing w:before="120" w:after="120"/>
              <w:rPr>
                <w:rFonts w:ascii="Times New Roman" w:hAnsi="Times New Roman"/>
                <w:b/>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98E5A09" w14:textId="77777777" w:rsidR="00D13A71" w:rsidRPr="009038FA" w:rsidRDefault="00D13A71">
            <w:pPr>
              <w:spacing w:before="120" w:after="120"/>
              <w:rPr>
                <w:rFonts w:ascii="Times New Roman" w:hAnsi="Times New Roman"/>
                <w:b/>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45210075" w14:textId="77777777" w:rsidR="00D13A71" w:rsidRPr="009038FA" w:rsidRDefault="00D13A71">
            <w:pPr>
              <w:spacing w:before="120" w:after="120"/>
              <w:rPr>
                <w:rFonts w:ascii="Times New Roman" w:hAnsi="Times New Roman"/>
                <w:b/>
                <w:i/>
                <w:sz w:val="20"/>
                <w:lang w:val="fr-FR"/>
              </w:rPr>
            </w:pPr>
            <w:r w:rsidRPr="009038FA">
              <w:rPr>
                <w:rFonts w:ascii="Times New Roman" w:hAnsi="Times New Roman"/>
                <w:b/>
                <w:i/>
                <w:sz w:val="20"/>
                <w:lang w:val="fr-FR"/>
              </w:rPr>
              <w:t>550 000</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E1B65A4" w14:textId="77777777" w:rsidR="00D13A71" w:rsidRPr="009038FA" w:rsidRDefault="00D13A71">
            <w:pPr>
              <w:spacing w:before="120" w:after="120"/>
              <w:rPr>
                <w:rFonts w:ascii="Times New Roman" w:hAnsi="Times New Roman"/>
                <w:b/>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1715F4" w14:textId="77777777" w:rsidR="00D13A71" w:rsidRPr="009038FA" w:rsidRDefault="00D13A71">
            <w:pPr>
              <w:spacing w:before="120" w:after="120"/>
              <w:rPr>
                <w:rFonts w:ascii="Times New Roman" w:hAnsi="Times New Roman"/>
                <w:b/>
                <w:i/>
                <w:sz w:val="20"/>
                <w:lang w:val="fr-FR"/>
              </w:rPr>
            </w:pPr>
          </w:p>
        </w:tc>
      </w:tr>
      <w:tr w:rsidR="00D13A71" w:rsidRPr="009038FA" w14:paraId="4097C568"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130B03E"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13E604C8" w14:textId="39E211B4" w:rsidR="00D13A71" w:rsidRPr="009038FA" w:rsidRDefault="00BA37A5">
            <w:pPr>
              <w:spacing w:before="120" w:after="120"/>
              <w:jc w:val="right"/>
              <w:rPr>
                <w:rFonts w:ascii="Times New Roman" w:hAnsi="Times New Roman"/>
                <w:b/>
                <w:sz w:val="20"/>
                <w:lang w:val="fr-FR"/>
              </w:rPr>
            </w:pPr>
            <w:r>
              <w:rPr>
                <w:rFonts w:ascii="Times New Roman" w:hAnsi="Times New Roman"/>
                <w:i/>
                <w:sz w:val="20"/>
                <w:lang w:val="fr-FR"/>
              </w:rPr>
              <w:t>Dont dépenses en capital </w:t>
            </w:r>
            <w:r w:rsidRPr="009038FA">
              <w:rPr>
                <w:rFonts w:ascii="Times New Roman" w:hAnsi="Times New Roman"/>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A52205B"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B029A3" w14:textId="77777777" w:rsidR="00D13A71" w:rsidRPr="009038FA" w:rsidRDefault="00D13A71">
            <w:pPr>
              <w:spacing w:before="120" w:after="120"/>
              <w:rPr>
                <w:rFonts w:ascii="Times New Roman" w:hAnsi="Times New Roman"/>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703A1F50" w14:textId="77777777" w:rsidR="00D13A71" w:rsidRPr="009038FA" w:rsidRDefault="00D13A71">
            <w:pPr>
              <w:spacing w:before="120" w:after="120"/>
              <w:rPr>
                <w:rFonts w:ascii="Times New Roman" w:hAnsi="Times New Roman"/>
                <w:i/>
                <w:sz w:val="20"/>
                <w:lang w:val="fr-FR"/>
              </w:rPr>
            </w:pPr>
            <w:r w:rsidRPr="009038FA">
              <w:rPr>
                <w:rFonts w:ascii="Times New Roman" w:hAnsi="Times New Roman"/>
                <w:i/>
                <w:sz w:val="20"/>
                <w:lang w:val="fr-FR"/>
              </w:rPr>
              <w:t>100 000</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0D03CBF"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B72874" w14:textId="77777777" w:rsidR="00D13A71" w:rsidRPr="009038FA" w:rsidRDefault="00D13A71">
            <w:pPr>
              <w:spacing w:before="120" w:after="120"/>
              <w:rPr>
                <w:rFonts w:ascii="Times New Roman" w:hAnsi="Times New Roman"/>
                <w:i/>
                <w:sz w:val="20"/>
                <w:lang w:val="fr-FR"/>
              </w:rPr>
            </w:pPr>
          </w:p>
        </w:tc>
      </w:tr>
      <w:tr w:rsidR="00D13A71" w:rsidRPr="009038FA" w14:paraId="4D5F34AC"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97CEEDD"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8E46415" w14:textId="1C38D17A" w:rsidR="00D13A71" w:rsidRPr="009038FA" w:rsidRDefault="00BA37A5">
            <w:pPr>
              <w:spacing w:before="120" w:after="120"/>
              <w:jc w:val="right"/>
              <w:rPr>
                <w:rFonts w:ascii="Times New Roman" w:hAnsi="Times New Roman"/>
                <w:b/>
                <w:sz w:val="20"/>
                <w:lang w:val="fr-FR"/>
              </w:rPr>
            </w:pPr>
            <w:r>
              <w:rPr>
                <w:rFonts w:ascii="Times New Roman" w:hAnsi="Times New Roman"/>
                <w:i/>
                <w:sz w:val="20"/>
                <w:lang w:val="fr-FR"/>
              </w:rPr>
              <w:t>Dont dépenses récurrentes </w:t>
            </w:r>
            <w:r w:rsidRPr="009038FA">
              <w:rPr>
                <w:rFonts w:ascii="Times New Roman" w:hAnsi="Times New Roman"/>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1CE064A1"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78136A6" w14:textId="77777777" w:rsidR="00D13A71" w:rsidRPr="009038FA" w:rsidRDefault="00D13A71">
            <w:pPr>
              <w:spacing w:before="120" w:after="120"/>
              <w:rPr>
                <w:rFonts w:ascii="Times New Roman" w:hAnsi="Times New Roman"/>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631A670D" w14:textId="77777777" w:rsidR="00D13A71" w:rsidRPr="009038FA" w:rsidRDefault="00D13A71">
            <w:pPr>
              <w:spacing w:before="120" w:after="120"/>
              <w:rPr>
                <w:rFonts w:ascii="Times New Roman" w:hAnsi="Times New Roman"/>
                <w:i/>
                <w:sz w:val="20"/>
                <w:lang w:val="fr-FR"/>
              </w:rPr>
            </w:pPr>
            <w:r w:rsidRPr="009038FA">
              <w:rPr>
                <w:rFonts w:ascii="Times New Roman" w:hAnsi="Times New Roman"/>
                <w:i/>
                <w:sz w:val="20"/>
                <w:lang w:val="fr-FR"/>
              </w:rPr>
              <w:t>450 000</w:t>
            </w: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F05B62"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DEE632B" w14:textId="77777777" w:rsidR="00D13A71" w:rsidRPr="009038FA" w:rsidRDefault="00D13A71">
            <w:pPr>
              <w:spacing w:before="120" w:after="120"/>
              <w:rPr>
                <w:rFonts w:ascii="Times New Roman" w:hAnsi="Times New Roman"/>
                <w:i/>
                <w:sz w:val="20"/>
                <w:lang w:val="fr-FR"/>
              </w:rPr>
            </w:pPr>
          </w:p>
        </w:tc>
      </w:tr>
      <w:tr w:rsidR="00D13A71" w:rsidRPr="00411596" w14:paraId="5947F5D5"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8749255"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B1EBDA5" w14:textId="70071493" w:rsidR="00D13A71" w:rsidRPr="009038FA" w:rsidRDefault="00BA37A5">
            <w:pPr>
              <w:spacing w:before="120" w:after="120"/>
              <w:jc w:val="right"/>
              <w:rPr>
                <w:rFonts w:ascii="Times New Roman" w:hAnsi="Times New Roman"/>
                <w:i/>
                <w:sz w:val="20"/>
                <w:lang w:val="fr-FR"/>
              </w:rPr>
            </w:pPr>
            <w:r>
              <w:rPr>
                <w:rFonts w:ascii="Times New Roman" w:hAnsi="Times New Roman"/>
                <w:b/>
                <w:i/>
                <w:sz w:val="20"/>
                <w:lang w:val="fr-FR"/>
              </w:rPr>
              <w:t>Budget total pour le Plan d’action </w:t>
            </w:r>
            <w:r w:rsidRPr="009038FA">
              <w:rPr>
                <w:rFonts w:ascii="Times New Roman" w:hAnsi="Times New Roman"/>
                <w:b/>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5E1299"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4FC3F23" w14:textId="77777777" w:rsidR="00D13A71" w:rsidRPr="009038FA" w:rsidRDefault="00D13A71">
            <w:pPr>
              <w:spacing w:before="120" w:after="120"/>
              <w:rPr>
                <w:rFonts w:ascii="Times New Roman" w:hAnsi="Times New Roman"/>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0F0D77"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84495A"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5FEC13C" w14:textId="77777777" w:rsidR="00D13A71" w:rsidRPr="009038FA" w:rsidRDefault="00D13A71">
            <w:pPr>
              <w:spacing w:before="120" w:after="120"/>
              <w:rPr>
                <w:rFonts w:ascii="Times New Roman" w:hAnsi="Times New Roman"/>
                <w:i/>
                <w:sz w:val="20"/>
                <w:lang w:val="fr-FR"/>
              </w:rPr>
            </w:pPr>
          </w:p>
        </w:tc>
      </w:tr>
      <w:tr w:rsidR="00D13A71" w:rsidRPr="009038FA" w14:paraId="1A2E83B4"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8AEE0D1"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27F3961B" w14:textId="68423C3E" w:rsidR="00D13A71" w:rsidRPr="009038FA" w:rsidRDefault="00BA37A5">
            <w:pPr>
              <w:spacing w:before="120" w:after="120"/>
              <w:jc w:val="right"/>
              <w:rPr>
                <w:rFonts w:ascii="Times New Roman" w:hAnsi="Times New Roman"/>
                <w:i/>
                <w:sz w:val="20"/>
                <w:lang w:val="fr-FR"/>
              </w:rPr>
            </w:pPr>
            <w:r>
              <w:rPr>
                <w:rFonts w:ascii="Times New Roman" w:hAnsi="Times New Roman"/>
                <w:i/>
                <w:sz w:val="20"/>
                <w:lang w:val="fr-FR"/>
              </w:rPr>
              <w:t>Dont dépenses en capital </w:t>
            </w:r>
            <w:r w:rsidRPr="009038FA">
              <w:rPr>
                <w:rFonts w:ascii="Times New Roman" w:hAnsi="Times New Roman"/>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6D25E07"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F6E12AE" w14:textId="77777777" w:rsidR="00D13A71" w:rsidRPr="009038FA" w:rsidRDefault="00D13A71">
            <w:pPr>
              <w:spacing w:before="120" w:after="120"/>
              <w:rPr>
                <w:rFonts w:ascii="Times New Roman" w:hAnsi="Times New Roman"/>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CCF526A"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8995EA3"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ED05A8B" w14:textId="77777777" w:rsidR="00D13A71" w:rsidRPr="009038FA" w:rsidRDefault="00D13A71">
            <w:pPr>
              <w:spacing w:before="120" w:after="120"/>
              <w:rPr>
                <w:rFonts w:ascii="Times New Roman" w:hAnsi="Times New Roman"/>
                <w:i/>
                <w:sz w:val="20"/>
                <w:lang w:val="fr-FR"/>
              </w:rPr>
            </w:pPr>
          </w:p>
        </w:tc>
      </w:tr>
      <w:tr w:rsidR="00D13A71" w:rsidRPr="009038FA" w14:paraId="5EFECF11" w14:textId="77777777" w:rsidTr="001A320B">
        <w:tc>
          <w:tcPr>
            <w:tcW w:w="5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57F57F3" w14:textId="77777777" w:rsidR="00D13A71" w:rsidRPr="009038FA" w:rsidRDefault="00D13A71">
            <w:pPr>
              <w:spacing w:before="120" w:after="120"/>
              <w:rPr>
                <w:rFonts w:ascii="Times New Roman" w:hAnsi="Times New Roman"/>
                <w:sz w:val="20"/>
                <w:lang w:val="fr-FR"/>
              </w:rPr>
            </w:pPr>
          </w:p>
        </w:tc>
        <w:tc>
          <w:tcPr>
            <w:tcW w:w="52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hideMark/>
          </w:tcPr>
          <w:p w14:paraId="015DCAAA" w14:textId="18586EA1" w:rsidR="00D13A71" w:rsidRPr="009038FA" w:rsidRDefault="00BA37A5">
            <w:pPr>
              <w:spacing w:before="120" w:after="120"/>
              <w:jc w:val="right"/>
              <w:rPr>
                <w:rFonts w:ascii="Times New Roman" w:hAnsi="Times New Roman"/>
                <w:i/>
                <w:sz w:val="20"/>
                <w:lang w:val="fr-FR"/>
              </w:rPr>
            </w:pPr>
            <w:r>
              <w:rPr>
                <w:rFonts w:ascii="Times New Roman" w:hAnsi="Times New Roman"/>
                <w:i/>
                <w:sz w:val="20"/>
                <w:lang w:val="fr-FR"/>
              </w:rPr>
              <w:t>Dont dépenses récurrentes </w:t>
            </w:r>
            <w:r w:rsidRPr="009038FA">
              <w:rPr>
                <w:rFonts w:ascii="Times New Roman" w:hAnsi="Times New Roman"/>
                <w:i/>
                <w:sz w:val="20"/>
                <w:lang w:val="fr-FR"/>
              </w:rPr>
              <w:t>:</w:t>
            </w:r>
          </w:p>
        </w:tc>
        <w:tc>
          <w:tcPr>
            <w:tcW w:w="127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63496E1" w14:textId="77777777" w:rsidR="00D13A71" w:rsidRPr="009038FA" w:rsidRDefault="00D13A71">
            <w:pPr>
              <w:spacing w:before="120" w:after="120"/>
              <w:rPr>
                <w:rFonts w:ascii="Times New Roman" w:hAnsi="Times New Roman"/>
                <w:i/>
                <w:sz w:val="20"/>
                <w:lang w:val="fr-FR"/>
              </w:rPr>
            </w:pPr>
          </w:p>
        </w:tc>
        <w:tc>
          <w:tcPr>
            <w:tcW w:w="184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2A8CF548" w14:textId="77777777" w:rsidR="00D13A71" w:rsidRPr="009038FA" w:rsidRDefault="00D13A71">
            <w:pPr>
              <w:spacing w:before="120" w:after="120"/>
              <w:rPr>
                <w:rFonts w:ascii="Times New Roman" w:hAnsi="Times New Roman"/>
                <w:i/>
                <w:sz w:val="20"/>
                <w:lang w:val="fr-FR"/>
              </w:rPr>
            </w:pPr>
          </w:p>
        </w:tc>
        <w:tc>
          <w:tcPr>
            <w:tcW w:w="13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CAA8B54" w14:textId="77777777" w:rsidR="00D13A71" w:rsidRPr="009038FA" w:rsidRDefault="00D13A71">
            <w:pPr>
              <w:spacing w:before="120" w:after="120"/>
              <w:rPr>
                <w:rFonts w:ascii="Times New Roman" w:hAnsi="Times New Roman"/>
                <w:i/>
                <w:sz w:val="20"/>
                <w:lang w:val="fr-FR"/>
              </w:rPr>
            </w:pPr>
          </w:p>
        </w:tc>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5B0189B" w14:textId="77777777" w:rsidR="00D13A71" w:rsidRPr="009038FA" w:rsidRDefault="00D13A71">
            <w:pPr>
              <w:spacing w:before="120" w:after="120"/>
              <w:rPr>
                <w:rFonts w:ascii="Times New Roman" w:hAnsi="Times New Roman"/>
                <w:i/>
                <w:sz w:val="20"/>
                <w:lang w:val="fr-FR"/>
              </w:rPr>
            </w:pPr>
          </w:p>
        </w:tc>
        <w:tc>
          <w:tcPr>
            <w:tcW w:w="297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FACB093" w14:textId="77777777" w:rsidR="00D13A71" w:rsidRPr="009038FA" w:rsidRDefault="00D13A71">
            <w:pPr>
              <w:spacing w:before="120" w:after="120"/>
              <w:rPr>
                <w:rFonts w:ascii="Times New Roman" w:hAnsi="Times New Roman"/>
                <w:i/>
                <w:sz w:val="20"/>
                <w:lang w:val="fr-FR"/>
              </w:rPr>
            </w:pPr>
          </w:p>
        </w:tc>
      </w:tr>
    </w:tbl>
    <w:p w14:paraId="073A6983" w14:textId="77777777" w:rsidR="008E0AF2" w:rsidRPr="009038FA" w:rsidRDefault="008E0AF2" w:rsidP="00D13A71">
      <w:pPr>
        <w:pStyle w:val="Heading1"/>
        <w:spacing w:before="480" w:after="0"/>
        <w:jc w:val="left"/>
        <w:rPr>
          <w:rFonts w:asciiTheme="minorHAnsi" w:hAnsiTheme="minorHAnsi"/>
          <w:lang w:val="fr-FR"/>
        </w:rPr>
      </w:pPr>
    </w:p>
    <w:sectPr w:rsidR="008E0AF2" w:rsidRPr="009038FA" w:rsidSect="00E21877">
      <w:headerReference w:type="even" r:id="rId18"/>
      <w:headerReference w:type="default" r:id="rId19"/>
      <w:footerReference w:type="default" r:id="rId20"/>
      <w:headerReference w:type="first" r:id="rId21"/>
      <w:footerReference w:type="first" r:id="rId22"/>
      <w:pgSz w:w="16840" w:h="11907" w:orient="landscape" w:code="9"/>
      <w:pgMar w:top="1138" w:right="1138" w:bottom="1138" w:left="994" w:header="677" w:footer="5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F092" w14:textId="77777777" w:rsidR="002D1E05" w:rsidRDefault="002D1E05">
      <w:r>
        <w:separator/>
      </w:r>
    </w:p>
  </w:endnote>
  <w:endnote w:type="continuationSeparator" w:id="0">
    <w:p w14:paraId="08CFE386" w14:textId="77777777" w:rsidR="002D1E05" w:rsidRDefault="002D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A4DF" w14:textId="77777777" w:rsidR="00904D25" w:rsidRDefault="00904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5D1">
      <w:rPr>
        <w:rStyle w:val="PageNumber"/>
        <w:noProof/>
      </w:rPr>
      <w:t>4</w:t>
    </w:r>
    <w:r>
      <w:rPr>
        <w:rStyle w:val="PageNumber"/>
      </w:rPr>
      <w:fldChar w:fldCharType="end"/>
    </w:r>
  </w:p>
  <w:p w14:paraId="370EB1E4" w14:textId="77777777" w:rsidR="00904D25" w:rsidRDefault="0090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AAE5" w14:textId="77777777" w:rsidR="00904D25" w:rsidRDefault="00904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5D1">
      <w:rPr>
        <w:rStyle w:val="PageNumber"/>
        <w:noProof/>
      </w:rPr>
      <w:t>4</w:t>
    </w:r>
    <w:r>
      <w:rPr>
        <w:rStyle w:val="PageNumber"/>
      </w:rPr>
      <w:fldChar w:fldCharType="end"/>
    </w:r>
  </w:p>
  <w:p w14:paraId="438CDE6B" w14:textId="77777777" w:rsidR="00904D25" w:rsidRDefault="00904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904D25" w:rsidRPr="00411596" w14:paraId="6421A3CF" w14:textId="77777777" w:rsidTr="00E761A7">
      <w:trPr>
        <w:trHeight w:val="1144"/>
      </w:trPr>
      <w:tc>
        <w:tcPr>
          <w:tcW w:w="2802" w:type="dxa"/>
        </w:tcPr>
        <w:p w14:paraId="523BFD59" w14:textId="77777777" w:rsidR="00904D25" w:rsidRPr="00EC5537" w:rsidRDefault="00904D25"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2732E99" w14:textId="77777777" w:rsidR="00904D25" w:rsidRPr="002923F1" w:rsidRDefault="00411596" w:rsidP="00E761A7">
          <w:pPr>
            <w:spacing w:after="60"/>
            <w:rPr>
              <w:rStyle w:val="Hyperlink"/>
              <w:color w:val="008080"/>
              <w:sz w:val="13"/>
              <w:szCs w:val="13"/>
              <w:lang w:val="fr-FR"/>
            </w:rPr>
          </w:pPr>
          <w:hyperlink r:id="rId1" w:history="1">
            <w:r w:rsidR="00904D25" w:rsidRPr="002923F1">
              <w:rPr>
                <w:rStyle w:val="Hyperlink"/>
                <w:color w:val="008080"/>
                <w:sz w:val="13"/>
                <w:szCs w:val="13"/>
                <w:lang w:val="fr-FR"/>
              </w:rPr>
              <w:t>mailto:sigmaweb@oecd.org</w:t>
            </w:r>
          </w:hyperlink>
          <w:r w:rsidR="00904D25" w:rsidRPr="002923F1">
            <w:rPr>
              <w:color w:val="008080"/>
              <w:sz w:val="13"/>
              <w:szCs w:val="13"/>
              <w:lang w:val="fr-FR"/>
            </w:rPr>
            <w:br/>
            <w:t>Tel: +33 (0) 1 45 24 82 00</w:t>
          </w:r>
          <w:r w:rsidR="00904D25" w:rsidRPr="002923F1">
            <w:rPr>
              <w:color w:val="008080"/>
              <w:sz w:val="13"/>
              <w:szCs w:val="13"/>
              <w:lang w:val="fr-FR"/>
            </w:rPr>
            <w:br/>
          </w:r>
        </w:p>
        <w:p w14:paraId="77CF99AA" w14:textId="77777777" w:rsidR="00904D25" w:rsidRPr="002923F1" w:rsidRDefault="00411596" w:rsidP="00E761A7">
          <w:pPr>
            <w:spacing w:after="60"/>
            <w:rPr>
              <w:b/>
              <w:color w:val="008080"/>
              <w:sz w:val="13"/>
              <w:szCs w:val="13"/>
              <w:lang w:val="fr-FR"/>
            </w:rPr>
          </w:pPr>
          <w:hyperlink r:id="rId2" w:history="1">
            <w:r w:rsidR="00904D25" w:rsidRPr="002923F1">
              <w:rPr>
                <w:rStyle w:val="Hyperlink"/>
                <w:b/>
                <w:color w:val="008080"/>
                <w:sz w:val="13"/>
                <w:lang w:val="fr-FR"/>
              </w:rPr>
              <w:t>www.sigmaweb.org</w:t>
            </w:r>
          </w:hyperlink>
        </w:p>
      </w:tc>
      <w:tc>
        <w:tcPr>
          <w:tcW w:w="6945" w:type="dxa"/>
        </w:tcPr>
        <w:p w14:paraId="45365CF8" w14:textId="77777777" w:rsidR="00263177" w:rsidRPr="001B29DA" w:rsidRDefault="00263177" w:rsidP="00263177">
          <w:pPr>
            <w:spacing w:after="60"/>
            <w:jc w:val="both"/>
            <w:rPr>
              <w:rFonts w:ascii="Calibri" w:hAnsi="Calibri"/>
              <w:color w:val="808080"/>
              <w:sz w:val="12"/>
              <w:szCs w:val="12"/>
              <w:lang w:val="fr-FR"/>
            </w:rPr>
          </w:pPr>
          <w:r w:rsidRPr="001B29DA">
            <w:rPr>
              <w:rFonts w:ascii="Calibri" w:hAnsi="Calibri"/>
              <w:color w:val="808080"/>
              <w:sz w:val="12"/>
              <w:szCs w:val="12"/>
              <w:lang w:val="fr-FR"/>
            </w:rPr>
            <w:t>Ce document est produit avec le soutien financier de l’Union européenne (UE). Il ne doit pas être présenté comme exprimant les vues officielles de l’UE, de l’OCDE ou de ses pays membres, ou des pays partenaires participant au Programme SIGMA. Les opinions exprimées et les arguments employés sont ceux des auteurs.</w:t>
          </w:r>
        </w:p>
        <w:p w14:paraId="519969A3" w14:textId="77777777" w:rsidR="00263177" w:rsidRPr="001B29DA" w:rsidRDefault="00263177" w:rsidP="00263177">
          <w:pPr>
            <w:spacing w:after="60"/>
            <w:jc w:val="both"/>
            <w:rPr>
              <w:rFonts w:ascii="Calibri" w:hAnsi="Calibri"/>
              <w:color w:val="808080"/>
              <w:sz w:val="12"/>
              <w:szCs w:val="12"/>
              <w:lang w:val="fr-FR"/>
            </w:rPr>
          </w:pPr>
          <w:r w:rsidRPr="001B29DA">
            <w:rPr>
              <w:rFonts w:ascii="Calibri" w:hAnsi="Calibri"/>
              <w:color w:val="808080"/>
              <w:sz w:val="12"/>
              <w:szCs w:val="12"/>
              <w:lang w:val="fr-FR"/>
            </w:rPr>
            <w:t xml:space="preserve">Ce document, ainsi que les données et les cartes géographiques qu'il contient, ne préjugent pas du statut ou de la souveraineté sur un quelconque territoire, de la délimitation des frontières et limites internationales et du nom d'un territoire, d'une ville ou d'une région, quelles qu'elles soient. </w:t>
          </w:r>
        </w:p>
        <w:p w14:paraId="0576805D" w14:textId="77777777" w:rsidR="00263177" w:rsidRPr="001E184E" w:rsidRDefault="00263177" w:rsidP="00263177">
          <w:pPr>
            <w:spacing w:after="120"/>
            <w:jc w:val="both"/>
            <w:rPr>
              <w:color w:val="808080"/>
              <w:sz w:val="13"/>
              <w:lang w:val="fr-FR"/>
            </w:rPr>
          </w:pPr>
          <w:r w:rsidRPr="001B29DA">
            <w:rPr>
              <w:rFonts w:ascii="Calibri" w:hAnsi="Calibri"/>
              <w:color w:val="808080"/>
              <w:sz w:val="12"/>
              <w:szCs w:val="12"/>
              <w:lang w:val="fr-FR"/>
            </w:rPr>
            <w:t xml:space="preserve">© OECD 2018 – L'utilisation de ce matériel, sous forme numérique ou imprimée, est régie par les Termes et conditions disponibles sur la page du site Internet de l'OCDE </w:t>
          </w:r>
          <w:hyperlink r:id="rId3" w:history="1">
            <w:r w:rsidRPr="001B29DA">
              <w:rPr>
                <w:rStyle w:val="Hyperlink"/>
                <w:rFonts w:ascii="Calibri" w:hAnsi="Calibri"/>
                <w:sz w:val="12"/>
                <w:szCs w:val="12"/>
                <w:lang w:val="fr-FR"/>
              </w:rPr>
              <w:t>http://www.oecd.org/termsandconditions</w:t>
            </w:r>
          </w:hyperlink>
          <w:r w:rsidRPr="001B29DA">
            <w:rPr>
              <w:rFonts w:ascii="Calibri" w:hAnsi="Calibri"/>
              <w:color w:val="808080"/>
              <w:sz w:val="12"/>
              <w:szCs w:val="12"/>
              <w:lang w:val="fr-FR"/>
            </w:rPr>
            <w:t>.</w:t>
          </w:r>
        </w:p>
        <w:p w14:paraId="20D69BBF" w14:textId="77777777" w:rsidR="00904D25" w:rsidRPr="009C67CE" w:rsidRDefault="00904D25" w:rsidP="00E761A7">
          <w:pPr>
            <w:spacing w:after="60"/>
            <w:jc w:val="both"/>
            <w:rPr>
              <w:color w:val="808080"/>
              <w:sz w:val="13"/>
              <w:lang w:val="fr-FR"/>
            </w:rPr>
          </w:pPr>
        </w:p>
      </w:tc>
    </w:tr>
  </w:tbl>
  <w:p w14:paraId="79962997" w14:textId="77777777" w:rsidR="00904D25" w:rsidRPr="00597112" w:rsidRDefault="00904D25" w:rsidP="00E761A7">
    <w:pPr>
      <w:pStyle w:val="Footer"/>
    </w:pPr>
    <w:r>
      <w:rPr>
        <w:noProof/>
        <w:lang w:eastAsia="en-GB"/>
      </w:rPr>
      <w:drawing>
        <wp:anchor distT="0" distB="0" distL="114300" distR="114300" simplePos="0" relativeHeight="251656704" behindDoc="1" locked="0" layoutInCell="1" allowOverlap="1" wp14:anchorId="17B24AD1" wp14:editId="2DED01C7">
          <wp:simplePos x="0" y="0"/>
          <wp:positionH relativeFrom="column">
            <wp:posOffset>41910</wp:posOffset>
          </wp:positionH>
          <wp:positionV relativeFrom="paragraph">
            <wp:posOffset>9904730</wp:posOffset>
          </wp:positionV>
          <wp:extent cx="7937500" cy="787400"/>
          <wp:effectExtent l="0" t="0" r="0" b="0"/>
          <wp:wrapNone/>
          <wp:docPr id="9"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869FE90" wp14:editId="1557E143">
          <wp:simplePos x="0" y="0"/>
          <wp:positionH relativeFrom="column">
            <wp:posOffset>41910</wp:posOffset>
          </wp:positionH>
          <wp:positionV relativeFrom="paragraph">
            <wp:posOffset>9904730</wp:posOffset>
          </wp:positionV>
          <wp:extent cx="7937500" cy="787400"/>
          <wp:effectExtent l="0" t="0" r="0" b="0"/>
          <wp:wrapNone/>
          <wp:docPr id="10" name="Picture 10"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6769800F" wp14:editId="5562AC8B">
          <wp:simplePos x="0" y="0"/>
          <wp:positionH relativeFrom="column">
            <wp:posOffset>41910</wp:posOffset>
          </wp:positionH>
          <wp:positionV relativeFrom="paragraph">
            <wp:posOffset>9904730</wp:posOffset>
          </wp:positionV>
          <wp:extent cx="7937500" cy="787400"/>
          <wp:effectExtent l="0" t="0" r="0" b="0"/>
          <wp:wrapNone/>
          <wp:docPr id="11"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8663" w14:textId="77777777" w:rsidR="00E21877" w:rsidRDefault="00411596" w:rsidP="00AD294B">
    <w:pPr>
      <w:pStyle w:val="Footer"/>
      <w:jc w:val="right"/>
    </w:pPr>
    <w:sdt>
      <w:sdtPr>
        <w:alias w:val="Document Title"/>
        <w:tag w:val="FooterDocTitle"/>
        <w:id w:val="-2018380169"/>
        <w:text/>
      </w:sdtPr>
      <w:sdtEndPr/>
      <w:sdtContent>
        <w:r w:rsidR="00E21877">
          <w:t xml:space="preserve"> </w:t>
        </w:r>
      </w:sdtContent>
    </w:sdt>
  </w:p>
  <w:p w14:paraId="29DD630D" w14:textId="77777777" w:rsidR="00E21877" w:rsidRPr="000B5552" w:rsidRDefault="00411596" w:rsidP="00BA75D6">
    <w:pPr>
      <w:pStyle w:val="FooterClassification"/>
      <w:jc w:val="left"/>
    </w:pPr>
    <w:sdt>
      <w:sdtPr>
        <w:alias w:val="Classification"/>
        <w:tag w:val="txtHeaderClassif"/>
        <w:id w:val="-2024160818"/>
      </w:sdtPr>
      <w:sdtEndPr/>
      <w:sdtContent>
        <w:r w:rsidR="00E21877" w:rsidRPr="00685A59">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3DF6" w14:textId="77777777" w:rsidR="00E21877" w:rsidRDefault="00411596" w:rsidP="00511C95">
    <w:pPr>
      <w:pStyle w:val="Footer"/>
    </w:pPr>
    <w:sdt>
      <w:sdtPr>
        <w:alias w:val="Document Title"/>
        <w:tag w:val="FooterDocTitle"/>
        <w:id w:val="-462729188"/>
        <w:text/>
      </w:sdtPr>
      <w:sdtEndPr/>
      <w:sdtContent>
        <w:r w:rsidR="00E21877">
          <w:t xml:space="preserve"> </w:t>
        </w:r>
      </w:sdtContent>
    </w:sdt>
  </w:p>
  <w:p w14:paraId="7870EED0" w14:textId="77777777" w:rsidR="00E21877" w:rsidRPr="00E929D3" w:rsidRDefault="00411596" w:rsidP="00C4025B">
    <w:pPr>
      <w:pStyle w:val="FooterClassification"/>
      <w:rPr>
        <w:rStyle w:val="PageNumber"/>
        <w:b/>
        <w:sz w:val="12"/>
      </w:rPr>
    </w:pPr>
    <w:sdt>
      <w:sdtPr>
        <w:alias w:val="Classification"/>
        <w:tag w:val="txtHeaderClassif"/>
        <w:id w:val="802437899"/>
      </w:sdtPr>
      <w:sdtEndPr/>
      <w:sdtContent>
        <w:r w:rsidR="00E21877" w:rsidRPr="00685A59">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14:paraId="6B60EEC6" w14:textId="4DAEFB60" w:rsidR="00904D25" w:rsidRDefault="00904D25">
        <w:pPr>
          <w:pStyle w:val="Footer"/>
          <w:jc w:val="center"/>
        </w:pPr>
        <w:r>
          <w:fldChar w:fldCharType="begin"/>
        </w:r>
        <w:r>
          <w:instrText xml:space="preserve"> PAGE   \* MERGEFORMAT </w:instrText>
        </w:r>
        <w:r>
          <w:fldChar w:fldCharType="separate"/>
        </w:r>
        <w:r w:rsidR="00411596">
          <w:rPr>
            <w:noProof/>
          </w:rPr>
          <w:t>4</w:t>
        </w:r>
        <w:r>
          <w:rPr>
            <w:noProof/>
          </w:rPr>
          <w:fldChar w:fldCharType="end"/>
        </w:r>
      </w:p>
    </w:sdtContent>
  </w:sdt>
  <w:p w14:paraId="00B50BF5" w14:textId="77777777" w:rsidR="00904D25" w:rsidRDefault="00904D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0FD6" w14:textId="77777777" w:rsidR="00E21877" w:rsidRPr="00597112" w:rsidRDefault="00E21877" w:rsidP="00E761A7">
    <w:pPr>
      <w:pStyle w:val="Footer"/>
    </w:pPr>
    <w:r>
      <w:rPr>
        <w:noProof/>
        <w:lang w:eastAsia="en-GB"/>
      </w:rPr>
      <w:drawing>
        <wp:anchor distT="0" distB="0" distL="114300" distR="114300" simplePos="0" relativeHeight="251659776" behindDoc="1" locked="0" layoutInCell="1" allowOverlap="1" wp14:anchorId="1530572B" wp14:editId="7A8CB89A">
          <wp:simplePos x="0" y="0"/>
          <wp:positionH relativeFrom="column">
            <wp:posOffset>41910</wp:posOffset>
          </wp:positionH>
          <wp:positionV relativeFrom="paragraph">
            <wp:posOffset>9904730</wp:posOffset>
          </wp:positionV>
          <wp:extent cx="7937500" cy="787400"/>
          <wp:effectExtent l="0" t="0" r="0" b="0"/>
          <wp:wrapNone/>
          <wp:docPr id="1" name="Picture 1"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392DDB1" wp14:editId="344F7870">
          <wp:simplePos x="0" y="0"/>
          <wp:positionH relativeFrom="column">
            <wp:posOffset>41910</wp:posOffset>
          </wp:positionH>
          <wp:positionV relativeFrom="paragraph">
            <wp:posOffset>9904730</wp:posOffset>
          </wp:positionV>
          <wp:extent cx="7937500" cy="787400"/>
          <wp:effectExtent l="0" t="0" r="0" b="0"/>
          <wp:wrapNone/>
          <wp:docPr id="3" name="Picture 3"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7CC2FCF" wp14:editId="1F531136">
          <wp:simplePos x="0" y="0"/>
          <wp:positionH relativeFrom="column">
            <wp:posOffset>41910</wp:posOffset>
          </wp:positionH>
          <wp:positionV relativeFrom="paragraph">
            <wp:posOffset>9904730</wp:posOffset>
          </wp:positionV>
          <wp:extent cx="7937500" cy="787400"/>
          <wp:effectExtent l="0" t="0" r="0" b="0"/>
          <wp:wrapNone/>
          <wp:docPr id="4" name="Picture 4"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01CE" w14:textId="77777777" w:rsidR="002D1E05" w:rsidRDefault="002D1E05">
      <w:r>
        <w:separator/>
      </w:r>
    </w:p>
  </w:footnote>
  <w:footnote w:type="continuationSeparator" w:id="0">
    <w:p w14:paraId="73D8A1F5" w14:textId="77777777" w:rsidR="002D1E05" w:rsidRDefault="002D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9F06" w14:textId="0E2CC5AA" w:rsidR="00904D25" w:rsidRDefault="00904D25">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E779" w14:textId="7B7E9887" w:rsidR="00904D25" w:rsidRPr="00AC1B1A" w:rsidRDefault="00E92342" w:rsidP="00AC1B1A">
    <w:pPr>
      <w:pStyle w:val="Header"/>
      <w:ind w:left="-1247"/>
    </w:pPr>
    <w:r>
      <w:rPr>
        <w:noProof/>
        <w:szCs w:val="16"/>
        <w:lang w:eastAsia="en-GB"/>
      </w:rPr>
      <w:drawing>
        <wp:inline distT="0" distB="0" distL="0" distR="0" wp14:anchorId="08F1A15E" wp14:editId="13E3F79B">
          <wp:extent cx="7570172" cy="1260000"/>
          <wp:effectExtent l="0" t="0" r="0" b="0"/>
          <wp:docPr id="8" name="Picture 8"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6216" w14:textId="77777777" w:rsidR="00E21877" w:rsidRPr="00C51858" w:rsidRDefault="00411596" w:rsidP="002C6328">
    <w:pPr>
      <w:pStyle w:val="HeaderEven"/>
      <w:rPr>
        <w:rStyle w:val="HeaderTitle"/>
        <w:lang w:val="en-GB"/>
      </w:rPr>
    </w:pPr>
    <w:sdt>
      <w:sdtPr>
        <w:rPr>
          <w:rStyle w:val="PageNumber"/>
        </w:rPr>
        <w:alias w:val="Page Number"/>
        <w:tag w:val="TxtPageNumber"/>
        <w:id w:val="1501461492"/>
      </w:sdtPr>
      <w:sdtEndPr>
        <w:rPr>
          <w:rStyle w:val="PageNumber"/>
        </w:rPr>
      </w:sdtEndPr>
      <w:sdtContent>
        <w:r w:rsidR="00E21877" w:rsidRPr="00F72BD4">
          <w:rPr>
            <w:rStyle w:val="PageNumber"/>
          </w:rPr>
          <w:fldChar w:fldCharType="begin"/>
        </w:r>
        <w:r w:rsidR="00E21877" w:rsidRPr="00F72BD4">
          <w:rPr>
            <w:rStyle w:val="PageNumber"/>
          </w:rPr>
          <w:instrText xml:space="preserve"> PAGE   \* MERGEFORMAT </w:instrText>
        </w:r>
        <w:r w:rsidR="00E21877" w:rsidRPr="00F72BD4">
          <w:rPr>
            <w:rStyle w:val="PageNumber"/>
          </w:rPr>
          <w:fldChar w:fldCharType="separate"/>
        </w:r>
        <w:r w:rsidR="00FA35D1">
          <w:rPr>
            <w:rStyle w:val="PageNumber"/>
            <w:noProof/>
          </w:rPr>
          <w:t>4</w:t>
        </w:r>
        <w:r w:rsidR="00E21877" w:rsidRPr="00F72BD4">
          <w:rPr>
            <w:rStyle w:val="PageNumber"/>
            <w:noProof/>
          </w:rPr>
          <w:fldChar w:fldCharType="end"/>
        </w:r>
      </w:sdtContent>
    </w:sdt>
    <w:r w:rsidR="00E21877" w:rsidRPr="002C6328">
      <w:rPr>
        <w:rStyle w:val="PageNumber"/>
        <w:lang w:val="en-GB"/>
      </w:rPr>
      <w:t xml:space="preserve"> </w:t>
    </w:r>
    <w:r w:rsidR="00E21877" w:rsidRPr="002C6328">
      <w:rPr>
        <w:rStyle w:val="PageNumber"/>
        <w:rFonts w:ascii="Courier New" w:hAnsi="Courier New" w:cs="Courier New"/>
        <w:lang w:val="en-GB"/>
      </w:rPr>
      <w:t xml:space="preserve">│ </w:t>
    </w:r>
    <w:sdt>
      <w:sdtPr>
        <w:rPr>
          <w:rStyle w:val="HeaderTitle"/>
        </w:rPr>
        <w:alias w:val="Cote/Chapter"/>
        <w:tag w:val="txtHeaderValue"/>
        <w:id w:val="1481419076"/>
        <w:text/>
      </w:sdtPr>
      <w:sdtEndPr>
        <w:rPr>
          <w:rStyle w:val="HeaderTitle"/>
        </w:rPr>
      </w:sdtEndPr>
      <w:sdtContent>
        <w:r w:rsidR="00E21877" w:rsidRPr="00C51858">
          <w:rPr>
            <w:rStyle w:val="HeaderTitle"/>
          </w:rPr>
          <w:t xml:space="preserve"> </w:t>
        </w:r>
      </w:sdtContent>
    </w:sdt>
  </w:p>
  <w:p w14:paraId="46F6E61F" w14:textId="77777777" w:rsidR="00E21877" w:rsidRPr="002C6328" w:rsidRDefault="00E21877" w:rsidP="002C6328">
    <w:pPr>
      <w:pStyle w:val="HeaderEven"/>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CA3E" w14:textId="2C8D161F" w:rsidR="00E21877" w:rsidRDefault="00411596" w:rsidP="00685A59">
    <w:pPr>
      <w:pStyle w:val="HeaderOdd"/>
      <w:rPr>
        <w:rStyle w:val="PageNumber"/>
        <w:noProof/>
      </w:rPr>
    </w:pPr>
    <w:sdt>
      <w:sdtPr>
        <w:rPr>
          <w:rStyle w:val="HeaderTitle"/>
          <w:szCs w:val="14"/>
        </w:rPr>
        <w:alias w:val="Cote/Chapter"/>
        <w:tag w:val="txtHeaderValue"/>
        <w:id w:val="-1097175756"/>
        <w:text/>
      </w:sdtPr>
      <w:sdtEndPr>
        <w:rPr>
          <w:rStyle w:val="PageNumber"/>
          <w:rFonts w:ascii="Courier New" w:hAnsi="Courier New" w:cs="Courier New"/>
          <w:caps w:val="0"/>
          <w:sz w:val="2"/>
        </w:rPr>
      </w:sdtEndPr>
      <w:sdtContent>
        <w:r w:rsidR="00E21877">
          <w:rPr>
            <w:rStyle w:val="HeaderTitle"/>
            <w:szCs w:val="14"/>
          </w:rPr>
          <w:t xml:space="preserve"> </w:t>
        </w:r>
      </w:sdtContent>
    </w:sdt>
    <w:r w:rsidR="00E21877">
      <w:rPr>
        <w:rStyle w:val="PageNumber"/>
        <w:rFonts w:ascii="Courier New" w:hAnsi="Courier New" w:cs="Courier New"/>
      </w:rPr>
      <w:t xml:space="preserve"> │</w:t>
    </w:r>
    <w:r w:rsidR="00E21877">
      <w:rPr>
        <w:rStyle w:val="PageNumber"/>
      </w:rPr>
      <w:t xml:space="preserve"> </w:t>
    </w:r>
    <w:sdt>
      <w:sdtPr>
        <w:rPr>
          <w:rStyle w:val="PageNumber"/>
        </w:rPr>
        <w:alias w:val="Page Number"/>
        <w:tag w:val="TxtPageNumber"/>
        <w:id w:val="981266131"/>
      </w:sdtPr>
      <w:sdtEndPr>
        <w:rPr>
          <w:rStyle w:val="PageNumber"/>
        </w:rPr>
      </w:sdtEndPr>
      <w:sdtContent>
        <w:r w:rsidR="00E21877" w:rsidRPr="00F72BD4">
          <w:rPr>
            <w:rStyle w:val="PageNumber"/>
          </w:rPr>
          <w:fldChar w:fldCharType="begin"/>
        </w:r>
        <w:r w:rsidR="00E21877" w:rsidRPr="00F72BD4">
          <w:rPr>
            <w:rStyle w:val="PageNumber"/>
          </w:rPr>
          <w:instrText xml:space="preserve"> PAGE   \* MERGEFORMAT </w:instrText>
        </w:r>
        <w:r w:rsidR="00E21877" w:rsidRPr="00F72BD4">
          <w:rPr>
            <w:rStyle w:val="PageNumber"/>
          </w:rPr>
          <w:fldChar w:fldCharType="separate"/>
        </w:r>
        <w:r>
          <w:rPr>
            <w:rStyle w:val="PageNumber"/>
            <w:noProof/>
          </w:rPr>
          <w:t>2</w:t>
        </w:r>
        <w:r w:rsidR="00E21877" w:rsidRPr="00F72BD4">
          <w:rPr>
            <w:rStyle w:val="PageNumber"/>
            <w:noProof/>
          </w:rPr>
          <w:fldChar w:fldCharType="end"/>
        </w:r>
      </w:sdtContent>
    </w:sdt>
  </w:p>
  <w:p w14:paraId="2CC07A60" w14:textId="77777777" w:rsidR="00E21877" w:rsidRPr="002C6328" w:rsidRDefault="00E21877" w:rsidP="002C6328">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603F" w14:textId="77777777" w:rsidR="00E21877" w:rsidRDefault="00E218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E4AD" w14:textId="569EF705" w:rsidR="00261FC1" w:rsidRDefault="00261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193E" w14:textId="2B775F4C" w:rsidR="00261FC1" w:rsidRPr="00D13A71" w:rsidRDefault="00261FC1" w:rsidP="00D13A7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3C2" w14:textId="2F93DD56" w:rsidR="00261FC1" w:rsidRDefault="0026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B0D"/>
    <w:multiLevelType w:val="hybridMultilevel"/>
    <w:tmpl w:val="49E2DD06"/>
    <w:lvl w:ilvl="0" w:tplc="C806263E">
      <w:start w:val="1"/>
      <w:numFmt w:val="bullet"/>
      <w:lvlText w:val=""/>
      <w:lvlJc w:val="left"/>
      <w:pPr>
        <w:tabs>
          <w:tab w:val="num" w:pos="720"/>
        </w:tabs>
        <w:ind w:left="720" w:hanging="360"/>
      </w:pPr>
      <w:rPr>
        <w:rFonts w:ascii="Wingdings" w:hAnsi="Wingdings" w:hint="default"/>
      </w:rPr>
    </w:lvl>
    <w:lvl w:ilvl="1" w:tplc="B06A6350">
      <w:start w:val="1"/>
      <w:numFmt w:val="bullet"/>
      <w:lvlText w:val=""/>
      <w:lvlJc w:val="left"/>
      <w:pPr>
        <w:ind w:left="720" w:hanging="360"/>
      </w:pPr>
      <w:rPr>
        <w:rFonts w:ascii="Symbol" w:hAnsi="Symbol" w:hint="default"/>
        <w:color w:val="31849B" w:themeColor="accent5" w:themeShade="BF"/>
      </w:rPr>
    </w:lvl>
    <w:lvl w:ilvl="2" w:tplc="CA42C2D0" w:tentative="1">
      <w:start w:val="1"/>
      <w:numFmt w:val="bullet"/>
      <w:lvlText w:val=""/>
      <w:lvlJc w:val="left"/>
      <w:pPr>
        <w:tabs>
          <w:tab w:val="num" w:pos="2160"/>
        </w:tabs>
        <w:ind w:left="2160" w:hanging="360"/>
      </w:pPr>
      <w:rPr>
        <w:rFonts w:ascii="Wingdings" w:hAnsi="Wingdings" w:hint="default"/>
      </w:rPr>
    </w:lvl>
    <w:lvl w:ilvl="3" w:tplc="567427DE" w:tentative="1">
      <w:start w:val="1"/>
      <w:numFmt w:val="bullet"/>
      <w:lvlText w:val=""/>
      <w:lvlJc w:val="left"/>
      <w:pPr>
        <w:tabs>
          <w:tab w:val="num" w:pos="2880"/>
        </w:tabs>
        <w:ind w:left="2880" w:hanging="360"/>
      </w:pPr>
      <w:rPr>
        <w:rFonts w:ascii="Wingdings" w:hAnsi="Wingdings" w:hint="default"/>
      </w:rPr>
    </w:lvl>
    <w:lvl w:ilvl="4" w:tplc="E3C0CA9C" w:tentative="1">
      <w:start w:val="1"/>
      <w:numFmt w:val="bullet"/>
      <w:lvlText w:val=""/>
      <w:lvlJc w:val="left"/>
      <w:pPr>
        <w:tabs>
          <w:tab w:val="num" w:pos="3600"/>
        </w:tabs>
        <w:ind w:left="3600" w:hanging="360"/>
      </w:pPr>
      <w:rPr>
        <w:rFonts w:ascii="Wingdings" w:hAnsi="Wingdings" w:hint="default"/>
      </w:rPr>
    </w:lvl>
    <w:lvl w:ilvl="5" w:tplc="636474EA" w:tentative="1">
      <w:start w:val="1"/>
      <w:numFmt w:val="bullet"/>
      <w:lvlText w:val=""/>
      <w:lvlJc w:val="left"/>
      <w:pPr>
        <w:tabs>
          <w:tab w:val="num" w:pos="4320"/>
        </w:tabs>
        <w:ind w:left="4320" w:hanging="360"/>
      </w:pPr>
      <w:rPr>
        <w:rFonts w:ascii="Wingdings" w:hAnsi="Wingdings" w:hint="default"/>
      </w:rPr>
    </w:lvl>
    <w:lvl w:ilvl="6" w:tplc="CB82E396" w:tentative="1">
      <w:start w:val="1"/>
      <w:numFmt w:val="bullet"/>
      <w:lvlText w:val=""/>
      <w:lvlJc w:val="left"/>
      <w:pPr>
        <w:tabs>
          <w:tab w:val="num" w:pos="5040"/>
        </w:tabs>
        <w:ind w:left="5040" w:hanging="360"/>
      </w:pPr>
      <w:rPr>
        <w:rFonts w:ascii="Wingdings" w:hAnsi="Wingdings" w:hint="default"/>
      </w:rPr>
    </w:lvl>
    <w:lvl w:ilvl="7" w:tplc="AB1027F6" w:tentative="1">
      <w:start w:val="1"/>
      <w:numFmt w:val="bullet"/>
      <w:lvlText w:val=""/>
      <w:lvlJc w:val="left"/>
      <w:pPr>
        <w:tabs>
          <w:tab w:val="num" w:pos="5760"/>
        </w:tabs>
        <w:ind w:left="5760" w:hanging="360"/>
      </w:pPr>
      <w:rPr>
        <w:rFonts w:ascii="Wingdings" w:hAnsi="Wingdings" w:hint="default"/>
      </w:rPr>
    </w:lvl>
    <w:lvl w:ilvl="8" w:tplc="6D54BB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B4512"/>
    <w:multiLevelType w:val="hybridMultilevel"/>
    <w:tmpl w:val="E8BC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
  </w:num>
  <w:num w:numId="4">
    <w:abstractNumId w:val="2"/>
  </w:num>
  <w:num w:numId="5">
    <w:abstractNumId w:val="4"/>
  </w:num>
  <w:num w:numId="6">
    <w:abstractNumId w:val="7"/>
  </w:num>
  <w:num w:numId="7">
    <w:abstractNumId w:val="3"/>
  </w:num>
  <w:num w:numId="8">
    <w:abstractNumId w:val="0"/>
  </w:num>
  <w:num w:numId="9">
    <w:abstractNumId w:val="8"/>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28"/>
    <w:rsid w:val="00010842"/>
    <w:rsid w:val="000154AA"/>
    <w:rsid w:val="00034E8C"/>
    <w:rsid w:val="00034F1B"/>
    <w:rsid w:val="000501E9"/>
    <w:rsid w:val="00077FF8"/>
    <w:rsid w:val="000A1F06"/>
    <w:rsid w:val="000A5C92"/>
    <w:rsid w:val="000B61CA"/>
    <w:rsid w:val="000D4A63"/>
    <w:rsid w:val="000E5331"/>
    <w:rsid w:val="001315FD"/>
    <w:rsid w:val="0015023E"/>
    <w:rsid w:val="00160F6B"/>
    <w:rsid w:val="00165DC5"/>
    <w:rsid w:val="00190EF1"/>
    <w:rsid w:val="001929BA"/>
    <w:rsid w:val="001A320B"/>
    <w:rsid w:val="001B2090"/>
    <w:rsid w:val="001F2540"/>
    <w:rsid w:val="002459C9"/>
    <w:rsid w:val="00261FC1"/>
    <w:rsid w:val="00263177"/>
    <w:rsid w:val="00287724"/>
    <w:rsid w:val="0029646F"/>
    <w:rsid w:val="002B7E03"/>
    <w:rsid w:val="002C362D"/>
    <w:rsid w:val="002C5B66"/>
    <w:rsid w:val="002D1E05"/>
    <w:rsid w:val="002D2446"/>
    <w:rsid w:val="002E547F"/>
    <w:rsid w:val="00326E98"/>
    <w:rsid w:val="00363471"/>
    <w:rsid w:val="00380D4F"/>
    <w:rsid w:val="003978FB"/>
    <w:rsid w:val="003A1278"/>
    <w:rsid w:val="003B0F4B"/>
    <w:rsid w:val="003C0E10"/>
    <w:rsid w:val="003C4441"/>
    <w:rsid w:val="003D7122"/>
    <w:rsid w:val="003E5468"/>
    <w:rsid w:val="003E65FF"/>
    <w:rsid w:val="003E74C1"/>
    <w:rsid w:val="00411596"/>
    <w:rsid w:val="00415AB4"/>
    <w:rsid w:val="0044154B"/>
    <w:rsid w:val="00442A8B"/>
    <w:rsid w:val="00461FF8"/>
    <w:rsid w:val="00463667"/>
    <w:rsid w:val="004809CE"/>
    <w:rsid w:val="00484B45"/>
    <w:rsid w:val="00485714"/>
    <w:rsid w:val="00485756"/>
    <w:rsid w:val="00491D8F"/>
    <w:rsid w:val="004B22F3"/>
    <w:rsid w:val="004C6C32"/>
    <w:rsid w:val="004E39B1"/>
    <w:rsid w:val="005607D2"/>
    <w:rsid w:val="00567E91"/>
    <w:rsid w:val="00574EB6"/>
    <w:rsid w:val="005933F1"/>
    <w:rsid w:val="005A1DCB"/>
    <w:rsid w:val="005E7FAE"/>
    <w:rsid w:val="005F77C3"/>
    <w:rsid w:val="00607D79"/>
    <w:rsid w:val="00612837"/>
    <w:rsid w:val="00614F60"/>
    <w:rsid w:val="00660D93"/>
    <w:rsid w:val="00673210"/>
    <w:rsid w:val="00684474"/>
    <w:rsid w:val="006C588F"/>
    <w:rsid w:val="006D25C6"/>
    <w:rsid w:val="006D6039"/>
    <w:rsid w:val="006F524D"/>
    <w:rsid w:val="007308C9"/>
    <w:rsid w:val="00752E24"/>
    <w:rsid w:val="007602F2"/>
    <w:rsid w:val="00765543"/>
    <w:rsid w:val="00775114"/>
    <w:rsid w:val="007B185F"/>
    <w:rsid w:val="007D0053"/>
    <w:rsid w:val="007E6A06"/>
    <w:rsid w:val="00834F2B"/>
    <w:rsid w:val="00845334"/>
    <w:rsid w:val="00856650"/>
    <w:rsid w:val="00871E5E"/>
    <w:rsid w:val="008824A6"/>
    <w:rsid w:val="0089356C"/>
    <w:rsid w:val="008C3B61"/>
    <w:rsid w:val="008E0AF2"/>
    <w:rsid w:val="009038FA"/>
    <w:rsid w:val="0090412E"/>
    <w:rsid w:val="00904D25"/>
    <w:rsid w:val="009146D3"/>
    <w:rsid w:val="00925C4A"/>
    <w:rsid w:val="00961C2E"/>
    <w:rsid w:val="00966229"/>
    <w:rsid w:val="00971D7E"/>
    <w:rsid w:val="00984618"/>
    <w:rsid w:val="009C67CE"/>
    <w:rsid w:val="009D05FC"/>
    <w:rsid w:val="009D32B9"/>
    <w:rsid w:val="009E4166"/>
    <w:rsid w:val="009E5246"/>
    <w:rsid w:val="00A33F56"/>
    <w:rsid w:val="00A4378B"/>
    <w:rsid w:val="00A5327D"/>
    <w:rsid w:val="00A7411B"/>
    <w:rsid w:val="00AA101B"/>
    <w:rsid w:val="00AB4934"/>
    <w:rsid w:val="00AC1B1A"/>
    <w:rsid w:val="00B1415D"/>
    <w:rsid w:val="00B715DC"/>
    <w:rsid w:val="00B956A8"/>
    <w:rsid w:val="00BA37A5"/>
    <w:rsid w:val="00BD1C28"/>
    <w:rsid w:val="00BE71C3"/>
    <w:rsid w:val="00C1511C"/>
    <w:rsid w:val="00C41C28"/>
    <w:rsid w:val="00C67E77"/>
    <w:rsid w:val="00C7180B"/>
    <w:rsid w:val="00C875A3"/>
    <w:rsid w:val="00CD2FAA"/>
    <w:rsid w:val="00CF5291"/>
    <w:rsid w:val="00D13A71"/>
    <w:rsid w:val="00D55ADC"/>
    <w:rsid w:val="00D66244"/>
    <w:rsid w:val="00D83542"/>
    <w:rsid w:val="00DA24E6"/>
    <w:rsid w:val="00DB0FAB"/>
    <w:rsid w:val="00DB135C"/>
    <w:rsid w:val="00DC1AAC"/>
    <w:rsid w:val="00DD52A9"/>
    <w:rsid w:val="00DE7D96"/>
    <w:rsid w:val="00E21877"/>
    <w:rsid w:val="00E71862"/>
    <w:rsid w:val="00E761A7"/>
    <w:rsid w:val="00E90601"/>
    <w:rsid w:val="00E912ED"/>
    <w:rsid w:val="00E92342"/>
    <w:rsid w:val="00EC7305"/>
    <w:rsid w:val="00EE01D6"/>
    <w:rsid w:val="00EE1FE9"/>
    <w:rsid w:val="00EE778E"/>
    <w:rsid w:val="00F756AF"/>
    <w:rsid w:val="00FA35D1"/>
    <w:rsid w:val="00FB1F28"/>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12FDE"/>
  <w15:docId w15:val="{EC45AC2E-52B1-214C-A8DC-90FBE2B0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aliases w:val="List Paragraph (numbered (a)),Normal 1,List Paragraph 1,Akapit z listą BS,Bullets"/>
    <w:basedOn w:val="Normal"/>
    <w:link w:val="ListParagraphChar"/>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971D7E"/>
    <w:rPr>
      <w:sz w:val="16"/>
      <w:szCs w:val="16"/>
    </w:rPr>
  </w:style>
  <w:style w:type="paragraph" w:styleId="CommentText">
    <w:name w:val="annotation text"/>
    <w:basedOn w:val="Normal"/>
    <w:link w:val="CommentTextChar"/>
    <w:uiPriority w:val="99"/>
    <w:semiHidden/>
    <w:unhideWhenUsed/>
    <w:rsid w:val="00971D7E"/>
    <w:rPr>
      <w:sz w:val="20"/>
    </w:rPr>
  </w:style>
  <w:style w:type="character" w:customStyle="1" w:styleId="CommentTextChar">
    <w:name w:val="Comment Text Char"/>
    <w:basedOn w:val="DefaultParagraphFont"/>
    <w:link w:val="CommentText"/>
    <w:uiPriority w:val="99"/>
    <w:semiHidden/>
    <w:rsid w:val="00971D7E"/>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971D7E"/>
    <w:rPr>
      <w:b/>
      <w:bCs/>
    </w:rPr>
  </w:style>
  <w:style w:type="character" w:customStyle="1" w:styleId="CommentSubjectChar">
    <w:name w:val="Comment Subject Char"/>
    <w:basedOn w:val="CommentTextChar"/>
    <w:link w:val="CommentSubject"/>
    <w:uiPriority w:val="99"/>
    <w:semiHidden/>
    <w:rsid w:val="00971D7E"/>
    <w:rPr>
      <w:rFonts w:ascii="Arial" w:eastAsia="Times New Roman" w:hAnsi="Arial"/>
      <w:b/>
      <w:bCs/>
      <w:lang w:val="en-GB"/>
    </w:rPr>
  </w:style>
  <w:style w:type="character" w:customStyle="1" w:styleId="HeaderTitle">
    <w:name w:val="Header Title"/>
    <w:uiPriority w:val="99"/>
    <w:unhideWhenUsed/>
    <w:rsid w:val="00E21877"/>
    <w:rPr>
      <w:caps/>
      <w:smallCaps w:val="0"/>
      <w:sz w:val="18"/>
    </w:rPr>
  </w:style>
  <w:style w:type="paragraph" w:customStyle="1" w:styleId="Para">
    <w:name w:val="Para"/>
    <w:basedOn w:val="Normal"/>
    <w:link w:val="ParaChar"/>
    <w:uiPriority w:val="3"/>
    <w:qFormat/>
    <w:rsid w:val="00E21877"/>
    <w:pPr>
      <w:spacing w:before="120" w:after="120"/>
      <w:ind w:left="680" w:right="680"/>
      <w:jc w:val="both"/>
    </w:pPr>
    <w:rPr>
      <w:rFonts w:ascii="Times New Roman" w:eastAsia="SimSun" w:hAnsi="Times New Roman"/>
    </w:rPr>
  </w:style>
  <w:style w:type="paragraph" w:customStyle="1" w:styleId="HeaderOdd">
    <w:name w:val="Header Odd"/>
    <w:basedOn w:val="Normal"/>
    <w:next w:val="Normal"/>
    <w:unhideWhenUsed/>
    <w:rsid w:val="00E21877"/>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E21877"/>
    <w:pPr>
      <w:jc w:val="left"/>
    </w:pPr>
    <w:rPr>
      <w:bCs w:val="0"/>
    </w:rPr>
  </w:style>
  <w:style w:type="paragraph" w:customStyle="1" w:styleId="BulletedList">
    <w:name w:val="Bulleted List"/>
    <w:basedOn w:val="ListParagraph"/>
    <w:uiPriority w:val="6"/>
    <w:qFormat/>
    <w:rsid w:val="00E21877"/>
    <w:pPr>
      <w:numPr>
        <w:numId w:val="10"/>
      </w:numPr>
      <w:spacing w:after="120"/>
      <w:ind w:right="680"/>
      <w:jc w:val="both"/>
    </w:pPr>
    <w:rPr>
      <w:rFonts w:ascii="Times New Roman" w:eastAsia="SimSun" w:hAnsi="Times New Roman"/>
    </w:rPr>
  </w:style>
  <w:style w:type="paragraph" w:customStyle="1" w:styleId="FooterClassification">
    <w:name w:val="Footer Classification"/>
    <w:basedOn w:val="Normal"/>
    <w:rsid w:val="00E21877"/>
    <w:pPr>
      <w:tabs>
        <w:tab w:val="left" w:pos="850"/>
        <w:tab w:val="left" w:pos="1191"/>
        <w:tab w:val="left" w:pos="1531"/>
      </w:tabs>
      <w:jc w:val="right"/>
    </w:pPr>
    <w:rPr>
      <w:rFonts w:ascii="Times New Roman" w:eastAsiaTheme="minorHAnsi" w:hAnsi="Times New Roman"/>
      <w:sz w:val="16"/>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E21877"/>
    <w:rPr>
      <w:rFonts w:ascii="Arial" w:eastAsia="Times New Roman" w:hAnsi="Arial"/>
      <w:sz w:val="22"/>
      <w:lang w:val="en-GB"/>
    </w:rPr>
  </w:style>
  <w:style w:type="character" w:customStyle="1" w:styleId="ParaChar">
    <w:name w:val="Para Char"/>
    <w:basedOn w:val="DefaultParagraphFont"/>
    <w:link w:val="Para"/>
    <w:uiPriority w:val="3"/>
    <w:locked/>
    <w:rsid w:val="00E21877"/>
    <w:rPr>
      <w:rFonts w:eastAsia="SimSu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4761">
      <w:bodyDiv w:val="1"/>
      <w:marLeft w:val="0"/>
      <w:marRight w:val="0"/>
      <w:marTop w:val="0"/>
      <w:marBottom w:val="0"/>
      <w:divBdr>
        <w:top w:val="none" w:sz="0" w:space="0" w:color="auto"/>
        <w:left w:val="none" w:sz="0" w:space="0" w:color="auto"/>
        <w:bottom w:val="none" w:sz="0" w:space="0" w:color="auto"/>
        <w:right w:val="none" w:sz="0" w:space="0" w:color="auto"/>
      </w:divBdr>
    </w:div>
    <w:div w:id="894120113">
      <w:bodyDiv w:val="1"/>
      <w:marLeft w:val="0"/>
      <w:marRight w:val="0"/>
      <w:marTop w:val="0"/>
      <w:marBottom w:val="0"/>
      <w:divBdr>
        <w:top w:val="none" w:sz="0" w:space="0" w:color="auto"/>
        <w:left w:val="none" w:sz="0" w:space="0" w:color="auto"/>
        <w:bottom w:val="none" w:sz="0" w:space="0" w:color="auto"/>
        <w:right w:val="none" w:sz="0" w:space="0" w:color="auto"/>
      </w:divBdr>
    </w:div>
    <w:div w:id="1114444145">
      <w:bodyDiv w:val="1"/>
      <w:marLeft w:val="0"/>
      <w:marRight w:val="0"/>
      <w:marTop w:val="0"/>
      <w:marBottom w:val="0"/>
      <w:divBdr>
        <w:top w:val="none" w:sz="0" w:space="0" w:color="auto"/>
        <w:left w:val="none" w:sz="0" w:space="0" w:color="auto"/>
        <w:bottom w:val="none" w:sz="0" w:space="0" w:color="auto"/>
        <w:right w:val="none" w:sz="0" w:space="0" w:color="auto"/>
      </w:divBdr>
    </w:div>
    <w:div w:id="14985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6845-16C2-42DE-9FB7-08195D29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7EB71A94.dotm</Template>
  <TotalTime>2</TotalTime>
  <Pages>4</Pages>
  <Words>789</Words>
  <Characters>4234</Characters>
  <Application>Microsoft Office Word</Application>
  <DocSecurity>0</DocSecurity>
  <Lines>264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 GOV/SIGM</cp:lastModifiedBy>
  <cp:revision>3</cp:revision>
  <cp:lastPrinted>2018-05-28T14:54:00Z</cp:lastPrinted>
  <dcterms:created xsi:type="dcterms:W3CDTF">2019-06-19T07:49:00Z</dcterms:created>
  <dcterms:modified xsi:type="dcterms:W3CDTF">2019-06-19T12:07:00Z</dcterms:modified>
</cp:coreProperties>
</file>