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9D6B" w14:textId="77777777" w:rsidR="003A4A81" w:rsidRPr="007051FE" w:rsidRDefault="003A4A81" w:rsidP="003A4A81">
      <w:pPr>
        <w:tabs>
          <w:tab w:val="left" w:pos="851"/>
        </w:tabs>
        <w:spacing w:before="240"/>
        <w:jc w:val="center"/>
        <w:rPr>
          <w:rFonts w:ascii="Calibri" w:hAnsi="Calibri"/>
          <w:b/>
          <w:color w:val="31849B"/>
          <w:sz w:val="72"/>
          <w:lang w:val="fr-FR"/>
        </w:rPr>
      </w:pPr>
    </w:p>
    <w:p w14:paraId="2FF2D78F" w14:textId="77777777" w:rsidR="003A4A81" w:rsidRPr="007051FE" w:rsidRDefault="003A4A81" w:rsidP="003A4A81">
      <w:pPr>
        <w:tabs>
          <w:tab w:val="left" w:pos="851"/>
        </w:tabs>
        <w:spacing w:before="240"/>
        <w:jc w:val="center"/>
        <w:rPr>
          <w:rFonts w:ascii="Calibri" w:hAnsi="Calibri"/>
          <w:b/>
          <w:color w:val="31849B"/>
          <w:sz w:val="36"/>
          <w:szCs w:val="36"/>
          <w:lang w:val="fr-FR"/>
        </w:rPr>
      </w:pPr>
    </w:p>
    <w:p w14:paraId="12445095" w14:textId="36EF7054" w:rsidR="003A4A81" w:rsidRPr="007051FE" w:rsidRDefault="003A4A81" w:rsidP="003A4A81">
      <w:pPr>
        <w:tabs>
          <w:tab w:val="left" w:pos="851"/>
        </w:tabs>
        <w:spacing w:before="240"/>
        <w:jc w:val="center"/>
        <w:rPr>
          <w:rFonts w:ascii="Calibri" w:hAnsi="Calibri"/>
          <w:b/>
          <w:color w:val="31849B"/>
          <w:sz w:val="36"/>
          <w:szCs w:val="36"/>
          <w:lang w:val="fr-FR"/>
        </w:rPr>
      </w:pPr>
      <w:r w:rsidRPr="007051FE">
        <w:rPr>
          <w:rFonts w:ascii="Calibri" w:hAnsi="Calibri"/>
          <w:b/>
          <w:color w:val="31849B"/>
          <w:sz w:val="36"/>
          <w:szCs w:val="36"/>
          <w:lang w:val="fr-FR"/>
        </w:rPr>
        <w:t>Manuel pour la pr</w:t>
      </w:r>
      <w:r>
        <w:rPr>
          <w:rFonts w:ascii="Calibri" w:hAnsi="Calibri"/>
          <w:b/>
          <w:color w:val="31849B"/>
          <w:sz w:val="36"/>
          <w:szCs w:val="36"/>
          <w:lang w:val="fr-FR"/>
        </w:rPr>
        <w:t>é</w:t>
      </w:r>
      <w:r w:rsidRPr="007051FE">
        <w:rPr>
          <w:rFonts w:ascii="Calibri" w:hAnsi="Calibri"/>
          <w:b/>
          <w:color w:val="31849B"/>
          <w:sz w:val="36"/>
          <w:szCs w:val="36"/>
          <w:lang w:val="fr-FR"/>
        </w:rPr>
        <w:t xml:space="preserve">paration, la mise en </w:t>
      </w:r>
      <w:r>
        <w:rPr>
          <w:rFonts w:ascii="Calibri" w:hAnsi="Calibri"/>
          <w:b/>
          <w:color w:val="31849B"/>
          <w:sz w:val="36"/>
          <w:szCs w:val="36"/>
          <w:lang w:val="fr-FR"/>
        </w:rPr>
        <w:t>œuvre</w:t>
      </w:r>
      <w:r w:rsidRPr="007051FE">
        <w:rPr>
          <w:rFonts w:ascii="Calibri" w:hAnsi="Calibri"/>
          <w:b/>
          <w:color w:val="31849B"/>
          <w:sz w:val="36"/>
          <w:szCs w:val="36"/>
          <w:lang w:val="fr-FR"/>
        </w:rPr>
        <w:t xml:space="preserve">, le suivi, </w:t>
      </w:r>
      <w:r>
        <w:rPr>
          <w:rFonts w:ascii="Calibri" w:hAnsi="Calibri"/>
          <w:b/>
          <w:color w:val="31849B"/>
          <w:sz w:val="36"/>
          <w:szCs w:val="36"/>
          <w:lang w:val="fr-FR"/>
        </w:rPr>
        <w:t xml:space="preserve">le reporting </w:t>
      </w:r>
      <w:r w:rsidRPr="007051FE">
        <w:rPr>
          <w:rFonts w:ascii="Calibri" w:hAnsi="Calibri"/>
          <w:b/>
          <w:color w:val="31849B"/>
          <w:sz w:val="36"/>
          <w:szCs w:val="36"/>
          <w:lang w:val="fr-FR"/>
        </w:rPr>
        <w:t>et l’évaluation de la RAP et des strat</w:t>
      </w:r>
      <w:r>
        <w:rPr>
          <w:rFonts w:ascii="Calibri" w:hAnsi="Calibri"/>
          <w:b/>
          <w:color w:val="31849B"/>
          <w:sz w:val="36"/>
          <w:szCs w:val="36"/>
          <w:lang w:val="fr-FR"/>
        </w:rPr>
        <w:t>é</w:t>
      </w:r>
      <w:r w:rsidRPr="007051FE">
        <w:rPr>
          <w:rFonts w:ascii="Calibri" w:hAnsi="Calibri"/>
          <w:b/>
          <w:color w:val="31849B"/>
          <w:sz w:val="36"/>
          <w:szCs w:val="36"/>
          <w:lang w:val="fr-FR"/>
        </w:rPr>
        <w:t>gies sectorielles</w:t>
      </w:r>
    </w:p>
    <w:p w14:paraId="61D4307B" w14:textId="77777777" w:rsidR="003A4A81" w:rsidRPr="007051FE" w:rsidRDefault="003A4A81" w:rsidP="003A4A81">
      <w:pPr>
        <w:tabs>
          <w:tab w:val="left" w:pos="851"/>
        </w:tabs>
        <w:spacing w:before="240"/>
        <w:jc w:val="center"/>
        <w:rPr>
          <w:rFonts w:ascii="Calibri" w:hAnsi="Calibri"/>
          <w:b/>
          <w:color w:val="31849B"/>
          <w:sz w:val="36"/>
          <w:szCs w:val="36"/>
          <w:lang w:val="fr-FR"/>
        </w:rPr>
      </w:pPr>
      <w:r>
        <w:rPr>
          <w:rFonts w:ascii="Calibri" w:hAnsi="Calibri"/>
          <w:b/>
          <w:color w:val="31849B"/>
          <w:sz w:val="36"/>
          <w:szCs w:val="36"/>
          <w:lang w:val="fr-FR"/>
        </w:rPr>
        <w:t>Conseils pour les partenaires de</w:t>
      </w:r>
      <w:r w:rsidRPr="007051FE">
        <w:rPr>
          <w:rFonts w:ascii="Calibri" w:hAnsi="Calibri"/>
          <w:b/>
          <w:color w:val="31849B"/>
          <w:sz w:val="36"/>
          <w:szCs w:val="36"/>
          <w:lang w:val="fr-FR"/>
        </w:rPr>
        <w:t xml:space="preserve"> SIGMA</w:t>
      </w:r>
    </w:p>
    <w:p w14:paraId="2454BC0C" w14:textId="77777777" w:rsidR="003A4A81" w:rsidRPr="007051FE" w:rsidRDefault="003A4A81" w:rsidP="003A4A81">
      <w:pPr>
        <w:tabs>
          <w:tab w:val="left" w:pos="851"/>
        </w:tabs>
        <w:spacing w:before="240"/>
        <w:jc w:val="center"/>
        <w:rPr>
          <w:rFonts w:ascii="Calibri" w:hAnsi="Calibri"/>
          <w:b/>
          <w:color w:val="31849B"/>
          <w:sz w:val="36"/>
          <w:szCs w:val="36"/>
          <w:lang w:val="fr-FR"/>
        </w:rPr>
      </w:pPr>
    </w:p>
    <w:p w14:paraId="61BED845" w14:textId="77777777" w:rsidR="003A4A81" w:rsidRPr="007051FE" w:rsidRDefault="003A4A81" w:rsidP="003A4A81">
      <w:pPr>
        <w:tabs>
          <w:tab w:val="left" w:pos="851"/>
        </w:tabs>
        <w:spacing w:before="240"/>
        <w:jc w:val="center"/>
        <w:rPr>
          <w:rFonts w:ascii="Calibri" w:hAnsi="Calibri"/>
          <w:b/>
          <w:color w:val="31849B"/>
          <w:sz w:val="36"/>
          <w:szCs w:val="36"/>
          <w:lang w:val="fr-FR"/>
        </w:rPr>
      </w:pPr>
      <w:r w:rsidRPr="007051FE">
        <w:rPr>
          <w:rFonts w:ascii="Calibri" w:hAnsi="Calibri"/>
          <w:b/>
          <w:color w:val="31849B"/>
          <w:sz w:val="36"/>
          <w:szCs w:val="36"/>
          <w:lang w:val="fr-FR"/>
        </w:rPr>
        <w:t>A</w:t>
      </w:r>
      <w:r>
        <w:rPr>
          <w:rFonts w:ascii="Calibri" w:hAnsi="Calibri"/>
          <w:b/>
          <w:color w:val="31849B"/>
          <w:sz w:val="36"/>
          <w:szCs w:val="36"/>
          <w:lang w:val="fr-FR"/>
        </w:rPr>
        <w:t>nnexe 1</w:t>
      </w:r>
    </w:p>
    <w:p w14:paraId="717BCCF1" w14:textId="77777777" w:rsidR="003A4A81" w:rsidRPr="007051FE" w:rsidRDefault="003A4A81" w:rsidP="003A4A81">
      <w:pPr>
        <w:tabs>
          <w:tab w:val="left" w:pos="851"/>
        </w:tabs>
        <w:spacing w:before="240"/>
        <w:jc w:val="center"/>
        <w:rPr>
          <w:rFonts w:ascii="Calibri" w:hAnsi="Calibri"/>
          <w:b/>
          <w:color w:val="31849B"/>
          <w:sz w:val="36"/>
          <w:szCs w:val="36"/>
          <w:lang w:val="fr-FR"/>
        </w:rPr>
      </w:pPr>
    </w:p>
    <w:p w14:paraId="35723FC0" w14:textId="7A0E720A" w:rsidR="003A4A81" w:rsidRPr="007051FE" w:rsidRDefault="003A4A81" w:rsidP="003A4A81">
      <w:pPr>
        <w:tabs>
          <w:tab w:val="left" w:pos="851"/>
        </w:tabs>
        <w:spacing w:before="240"/>
        <w:jc w:val="center"/>
        <w:rPr>
          <w:rFonts w:ascii="Calibri" w:hAnsi="Calibri"/>
          <w:b/>
          <w:color w:val="31849B"/>
          <w:sz w:val="36"/>
          <w:szCs w:val="36"/>
          <w:lang w:val="fr-FR"/>
        </w:rPr>
      </w:pPr>
      <w:r>
        <w:rPr>
          <w:rFonts w:ascii="Calibri" w:hAnsi="Calibri"/>
          <w:b/>
          <w:color w:val="31849B"/>
          <w:sz w:val="36"/>
          <w:szCs w:val="36"/>
          <w:lang w:val="fr-FR"/>
        </w:rPr>
        <w:t xml:space="preserve">Outil de hiérarchisation </w:t>
      </w:r>
    </w:p>
    <w:p w14:paraId="7B046883" w14:textId="1739DC93" w:rsidR="003A4A81" w:rsidRPr="007051FE" w:rsidRDefault="003A4A81" w:rsidP="003A4A81">
      <w:pPr>
        <w:tabs>
          <w:tab w:val="left" w:pos="851"/>
        </w:tabs>
        <w:spacing w:before="240"/>
        <w:jc w:val="center"/>
        <w:rPr>
          <w:rFonts w:ascii="Calibri" w:hAnsi="Calibri"/>
          <w:b/>
          <w:i/>
          <w:color w:val="31849B"/>
          <w:sz w:val="36"/>
          <w:szCs w:val="36"/>
          <w:lang w:val="fr-FR"/>
        </w:rPr>
      </w:pPr>
      <w:r>
        <w:rPr>
          <w:rFonts w:ascii="Calibri" w:hAnsi="Calibri"/>
          <w:b/>
          <w:color w:val="31849B"/>
          <w:sz w:val="36"/>
          <w:szCs w:val="36"/>
          <w:lang w:val="fr-FR"/>
        </w:rPr>
        <w:t xml:space="preserve">Questionnaire cadre et tableau de classement pour l’autoévaluation ; conseils pour organiser une discussion de cadrage et de hiérarchisation </w:t>
      </w:r>
    </w:p>
    <w:p w14:paraId="732A5988" w14:textId="77777777" w:rsidR="003A4A81" w:rsidRPr="007051FE" w:rsidRDefault="003A4A81" w:rsidP="003A4A81">
      <w:pPr>
        <w:rPr>
          <w:rFonts w:ascii="Calibri" w:hAnsi="Calibri"/>
          <w:b/>
          <w:color w:val="31849B"/>
          <w:sz w:val="36"/>
          <w:szCs w:val="36"/>
          <w:lang w:val="fr-FR"/>
        </w:rPr>
      </w:pPr>
    </w:p>
    <w:p w14:paraId="3AB99EA2" w14:textId="77777777" w:rsidR="003A4A81" w:rsidRPr="007051FE" w:rsidRDefault="003A4A81" w:rsidP="003A4A81">
      <w:pPr>
        <w:rPr>
          <w:rFonts w:ascii="Calibri" w:hAnsi="Calibri"/>
          <w:b/>
          <w:color w:val="31849B"/>
          <w:sz w:val="36"/>
          <w:szCs w:val="36"/>
          <w:lang w:val="fr-FR"/>
        </w:rPr>
      </w:pPr>
    </w:p>
    <w:p w14:paraId="7E0779CD" w14:textId="77777777" w:rsidR="003A4A81" w:rsidRPr="007051FE" w:rsidRDefault="003A4A81" w:rsidP="003A4A81">
      <w:pPr>
        <w:rPr>
          <w:rFonts w:ascii="Calibri" w:hAnsi="Calibri"/>
          <w:b/>
          <w:color w:val="31849B"/>
          <w:sz w:val="36"/>
          <w:szCs w:val="36"/>
          <w:lang w:val="fr-FR"/>
        </w:rPr>
      </w:pPr>
    </w:p>
    <w:p w14:paraId="7FD89C37" w14:textId="77777777" w:rsidR="003A4A81" w:rsidRPr="007051FE" w:rsidRDefault="003A4A81" w:rsidP="003A4A81">
      <w:pPr>
        <w:jc w:val="center"/>
        <w:rPr>
          <w:rFonts w:ascii="Calibri" w:hAnsi="Calibri"/>
          <w:b/>
          <w:color w:val="31849B"/>
          <w:sz w:val="36"/>
          <w:szCs w:val="36"/>
          <w:lang w:val="fr-FR"/>
        </w:rPr>
      </w:pPr>
    </w:p>
    <w:p w14:paraId="33EDD5CE" w14:textId="77777777" w:rsidR="003A4A81" w:rsidRPr="007051FE" w:rsidRDefault="003A4A81" w:rsidP="003A4A81">
      <w:pPr>
        <w:jc w:val="center"/>
        <w:rPr>
          <w:rFonts w:ascii="Calibri" w:hAnsi="Calibri"/>
          <w:b/>
          <w:color w:val="31849B"/>
          <w:sz w:val="36"/>
          <w:szCs w:val="36"/>
          <w:lang w:val="fr-FR"/>
        </w:rPr>
      </w:pPr>
    </w:p>
    <w:p w14:paraId="463001FF" w14:textId="77777777" w:rsidR="003A4A81" w:rsidRPr="007051FE" w:rsidRDefault="003A4A81" w:rsidP="003A4A81">
      <w:pPr>
        <w:jc w:val="center"/>
        <w:rPr>
          <w:rFonts w:ascii="Calibri" w:hAnsi="Calibri"/>
          <w:b/>
          <w:color w:val="31849B"/>
          <w:sz w:val="36"/>
          <w:szCs w:val="36"/>
          <w:lang w:val="fr-FR"/>
        </w:rPr>
      </w:pPr>
    </w:p>
    <w:p w14:paraId="3AC97C63" w14:textId="77777777" w:rsidR="003A4A81" w:rsidRPr="007051FE" w:rsidRDefault="003A4A81" w:rsidP="003A4A81">
      <w:pPr>
        <w:jc w:val="center"/>
        <w:rPr>
          <w:rFonts w:ascii="Calibri" w:hAnsi="Calibri"/>
          <w:b/>
          <w:color w:val="31849B"/>
          <w:sz w:val="36"/>
          <w:szCs w:val="36"/>
          <w:lang w:val="fr-FR"/>
        </w:rPr>
      </w:pPr>
    </w:p>
    <w:p w14:paraId="5EB5B941" w14:textId="77777777" w:rsidR="003A4A81" w:rsidRPr="007051FE" w:rsidRDefault="003A4A81" w:rsidP="003A4A81">
      <w:pPr>
        <w:jc w:val="center"/>
        <w:rPr>
          <w:rFonts w:ascii="Calibri" w:hAnsi="Calibri"/>
          <w:b/>
          <w:color w:val="31849B"/>
          <w:sz w:val="36"/>
          <w:szCs w:val="36"/>
          <w:lang w:val="fr-FR"/>
        </w:rPr>
      </w:pPr>
      <w:r>
        <w:rPr>
          <w:rFonts w:ascii="Calibri" w:hAnsi="Calibri"/>
          <w:b/>
          <w:color w:val="31849B"/>
          <w:sz w:val="36"/>
          <w:szCs w:val="36"/>
          <w:lang w:val="fr-FR"/>
        </w:rPr>
        <w:t>Octobre </w:t>
      </w:r>
      <w:r w:rsidRPr="007051FE">
        <w:rPr>
          <w:rFonts w:ascii="Calibri" w:hAnsi="Calibri"/>
          <w:b/>
          <w:color w:val="31849B"/>
          <w:sz w:val="36"/>
          <w:szCs w:val="36"/>
          <w:lang w:val="fr-FR"/>
        </w:rPr>
        <w:t>2018</w:t>
      </w:r>
    </w:p>
    <w:p w14:paraId="7C90E3E7" w14:textId="77777777" w:rsidR="003A4A81" w:rsidRPr="007051FE" w:rsidRDefault="003A4A81" w:rsidP="003A4A81">
      <w:pPr>
        <w:rPr>
          <w:sz w:val="2"/>
          <w:lang w:val="fr-FR"/>
        </w:rPr>
        <w:sectPr w:rsidR="003A4A81" w:rsidRPr="007051FE" w:rsidSect="00026745">
          <w:headerReference w:type="even" r:id="rId8"/>
          <w:headerReference w:type="default" r:id="rId9"/>
          <w:footerReference w:type="even" r:id="rId10"/>
          <w:footerReference w:type="default" r:id="rId11"/>
          <w:headerReference w:type="first" r:id="rId12"/>
          <w:footerReference w:type="first" r:id="rId13"/>
          <w:pgSz w:w="11907" w:h="16840" w:code="9"/>
          <w:pgMar w:top="1418" w:right="1247" w:bottom="1134" w:left="1247" w:header="113" w:footer="567" w:gutter="0"/>
          <w:cols w:space="720"/>
          <w:formProt w:val="0"/>
          <w:titlePg/>
          <w:docGrid w:linePitch="299"/>
        </w:sectPr>
      </w:pPr>
    </w:p>
    <w:p w14:paraId="5D840755" w14:textId="77777777" w:rsidR="003A4A81" w:rsidRPr="007051FE" w:rsidRDefault="003A4A81" w:rsidP="003A4A81">
      <w:pPr>
        <w:pStyle w:val="Heading2"/>
        <w:rPr>
          <w:rFonts w:ascii="Times New Roman" w:hAnsi="Times New Roman"/>
          <w:lang w:val="fr-FR"/>
        </w:rPr>
      </w:pPr>
      <w:bookmarkStart w:id="0" w:name="Dash3"/>
      <w:bookmarkStart w:id="1" w:name="RecipientAddressWindow"/>
      <w:bookmarkStart w:id="2" w:name="_Toc495625132"/>
      <w:bookmarkStart w:id="3" w:name="_Toc508008505"/>
      <w:bookmarkEnd w:id="0"/>
      <w:bookmarkEnd w:id="1"/>
      <w:r w:rsidRPr="007051FE">
        <w:rPr>
          <w:rFonts w:ascii="Times New Roman" w:hAnsi="Times New Roman"/>
          <w:lang w:val="fr-FR"/>
        </w:rPr>
        <w:lastRenderedPageBreak/>
        <w:t>Introduction</w:t>
      </w:r>
      <w:bookmarkEnd w:id="2"/>
      <w:bookmarkEnd w:id="3"/>
    </w:p>
    <w:p w14:paraId="2D1A2FCE" w14:textId="67EFF265" w:rsidR="003A4A81" w:rsidRDefault="003A4A81" w:rsidP="003A4A81">
      <w:pPr>
        <w:pStyle w:val="Para1"/>
        <w:rPr>
          <w:lang w:val="fr-FR"/>
        </w:rPr>
      </w:pPr>
      <w:bookmarkStart w:id="4" w:name="_Toc364939817"/>
      <w:r>
        <w:rPr>
          <w:lang w:val="fr-FR"/>
        </w:rPr>
        <w:t xml:space="preserve">Cette Annexe </w:t>
      </w:r>
      <w:r w:rsidR="00026745">
        <w:rPr>
          <w:lang w:val="fr-FR"/>
        </w:rPr>
        <w:t xml:space="preserve">présente </w:t>
      </w:r>
      <w:r>
        <w:rPr>
          <w:lang w:val="fr-FR"/>
        </w:rPr>
        <w:t xml:space="preserve">le cadre </w:t>
      </w:r>
      <w:r w:rsidR="00026745">
        <w:rPr>
          <w:lang w:val="fr-FR"/>
        </w:rPr>
        <w:t xml:space="preserve">pour la </w:t>
      </w:r>
      <w:r>
        <w:rPr>
          <w:lang w:val="fr-FR"/>
        </w:rPr>
        <w:t xml:space="preserve">hiérarchisation </w:t>
      </w:r>
      <w:r w:rsidR="00026745">
        <w:rPr>
          <w:lang w:val="fr-FR"/>
        </w:rPr>
        <w:t xml:space="preserve">des </w:t>
      </w:r>
      <w:r w:rsidR="00F46F55">
        <w:rPr>
          <w:lang w:val="fr-FR"/>
        </w:rPr>
        <w:t>sujets</w:t>
      </w:r>
      <w:r w:rsidR="00026745">
        <w:rPr>
          <w:lang w:val="fr-FR"/>
        </w:rPr>
        <w:t xml:space="preserve"> au cœur d’un projet de réforme de l’administration publique, </w:t>
      </w:r>
      <w:r>
        <w:rPr>
          <w:lang w:val="fr-FR"/>
        </w:rPr>
        <w:t xml:space="preserve">et les étapes nécessaires pour </w:t>
      </w:r>
      <w:r w:rsidR="00026745">
        <w:rPr>
          <w:lang w:val="fr-FR"/>
        </w:rPr>
        <w:t xml:space="preserve">les </w:t>
      </w:r>
      <w:r w:rsidR="00F46F55">
        <w:rPr>
          <w:lang w:val="fr-FR"/>
        </w:rPr>
        <w:t xml:space="preserve">déterminer, les </w:t>
      </w:r>
      <w:r>
        <w:rPr>
          <w:lang w:val="fr-FR"/>
        </w:rPr>
        <w:t xml:space="preserve">évaluer, </w:t>
      </w:r>
      <w:r w:rsidR="00026745">
        <w:rPr>
          <w:lang w:val="fr-FR"/>
        </w:rPr>
        <w:t xml:space="preserve">en </w:t>
      </w:r>
      <w:r w:rsidR="00F46F55">
        <w:rPr>
          <w:lang w:val="fr-FR"/>
        </w:rPr>
        <w:t>débattre</w:t>
      </w:r>
      <w:r>
        <w:rPr>
          <w:lang w:val="fr-FR"/>
        </w:rPr>
        <w:t xml:space="preserve">, </w:t>
      </w:r>
      <w:r w:rsidR="00026745">
        <w:rPr>
          <w:lang w:val="fr-FR"/>
        </w:rPr>
        <w:t>en définir le champ d’application</w:t>
      </w:r>
      <w:r>
        <w:rPr>
          <w:lang w:val="fr-FR"/>
        </w:rPr>
        <w:t xml:space="preserve">, </w:t>
      </w:r>
      <w:r w:rsidR="00F46F55">
        <w:rPr>
          <w:lang w:val="fr-FR"/>
        </w:rPr>
        <w:t xml:space="preserve">et </w:t>
      </w:r>
      <w:r w:rsidR="00026745">
        <w:rPr>
          <w:lang w:val="fr-FR"/>
        </w:rPr>
        <w:t>les hiérarchiser</w:t>
      </w:r>
      <w:r>
        <w:rPr>
          <w:lang w:val="fr-FR"/>
        </w:rPr>
        <w:t xml:space="preserve">. Le cadre suit les </w:t>
      </w:r>
      <w:r w:rsidRPr="002C4ADF">
        <w:rPr>
          <w:i/>
          <w:lang w:val="fr-FR"/>
        </w:rPr>
        <w:t>Principes d’administration publique</w:t>
      </w:r>
      <w:r w:rsidRPr="007051FE">
        <w:rPr>
          <w:rStyle w:val="FootnoteReference"/>
          <w:i/>
          <w:lang w:val="fr-FR"/>
        </w:rPr>
        <w:footnoteReference w:id="1"/>
      </w:r>
      <w:r>
        <w:rPr>
          <w:lang w:val="fr-FR"/>
        </w:rPr>
        <w:t xml:space="preserve"> (les Principes) et couvre tous les domaines de la réforme de l’administration publique (RAP) tels qu’ils sont définis dans les Principes. Le but de cet Outil de hiérarchisation est de structurer et guider l’autoévaluation et l’identification</w:t>
      </w:r>
      <w:r w:rsidR="003E190A">
        <w:rPr>
          <w:lang w:val="fr-FR"/>
        </w:rPr>
        <w:t xml:space="preserve">, dans chaque domaine de la RAP, </w:t>
      </w:r>
      <w:r>
        <w:rPr>
          <w:lang w:val="fr-FR"/>
        </w:rPr>
        <w:t xml:space="preserve">des </w:t>
      </w:r>
      <w:r w:rsidR="00242419">
        <w:rPr>
          <w:lang w:val="fr-FR"/>
        </w:rPr>
        <w:t>sujets fondamentaux, de les classer</w:t>
      </w:r>
      <w:r>
        <w:rPr>
          <w:lang w:val="fr-FR"/>
        </w:rPr>
        <w:t xml:space="preserve">, et de suggérer des actions possibles pour résoudre les problèmes ou défis identifiés. L’Outil de hiérarchisation propose également des étapes </w:t>
      </w:r>
      <w:r w:rsidR="003E190A">
        <w:rPr>
          <w:lang w:val="fr-FR"/>
        </w:rPr>
        <w:t xml:space="preserve">pour organiser des débats sur </w:t>
      </w:r>
      <w:r>
        <w:rPr>
          <w:lang w:val="fr-FR"/>
        </w:rPr>
        <w:t xml:space="preserve">la situation </w:t>
      </w:r>
      <w:r w:rsidR="00DE4042">
        <w:rPr>
          <w:lang w:val="fr-FR"/>
        </w:rPr>
        <w:t>existante</w:t>
      </w:r>
      <w:r w:rsidR="003E190A">
        <w:rPr>
          <w:lang w:val="fr-FR"/>
        </w:rPr>
        <w:t xml:space="preserve"> </w:t>
      </w:r>
      <w:r>
        <w:rPr>
          <w:lang w:val="fr-FR"/>
        </w:rPr>
        <w:t xml:space="preserve">et les </w:t>
      </w:r>
      <w:r w:rsidR="003E190A">
        <w:rPr>
          <w:lang w:val="fr-FR"/>
        </w:rPr>
        <w:t xml:space="preserve">principaux </w:t>
      </w:r>
      <w:r>
        <w:rPr>
          <w:lang w:val="fr-FR"/>
        </w:rPr>
        <w:t xml:space="preserve">défis </w:t>
      </w:r>
      <w:r w:rsidR="00242419">
        <w:rPr>
          <w:lang w:val="fr-FR"/>
        </w:rPr>
        <w:t>identifiés</w:t>
      </w:r>
      <w:r>
        <w:rPr>
          <w:lang w:val="fr-FR"/>
        </w:rPr>
        <w:t xml:space="preserve">, en utilisant les résultats de l’autoévaluation et d’autres </w:t>
      </w:r>
      <w:r w:rsidR="003E190A">
        <w:rPr>
          <w:lang w:val="fr-FR"/>
        </w:rPr>
        <w:t>données</w:t>
      </w:r>
      <w:r>
        <w:rPr>
          <w:lang w:val="fr-FR"/>
        </w:rPr>
        <w:t>, afin de parvenir à un accord sur les problèmes les plus urgents et sur les manières de les traiter.</w:t>
      </w:r>
    </w:p>
    <w:p w14:paraId="60A8C933" w14:textId="3037CBA0" w:rsidR="003A4A81" w:rsidRDefault="003A4A81" w:rsidP="003A4A81">
      <w:pPr>
        <w:pStyle w:val="Para1"/>
        <w:rPr>
          <w:lang w:val="fr-FR"/>
        </w:rPr>
      </w:pPr>
      <w:r>
        <w:rPr>
          <w:lang w:val="fr-FR"/>
        </w:rPr>
        <w:t xml:space="preserve">Bien que cet Outil ait été </w:t>
      </w:r>
      <w:r w:rsidR="009D08B5">
        <w:rPr>
          <w:lang w:val="fr-FR"/>
        </w:rPr>
        <w:t xml:space="preserve">élaboré dans le but </w:t>
      </w:r>
      <w:r>
        <w:rPr>
          <w:lang w:val="fr-FR"/>
        </w:rPr>
        <w:t xml:space="preserve">de cadrer et de </w:t>
      </w:r>
      <w:r w:rsidR="009D08B5">
        <w:rPr>
          <w:lang w:val="fr-FR"/>
        </w:rPr>
        <w:t xml:space="preserve">hiérarchiser </w:t>
      </w:r>
      <w:r>
        <w:rPr>
          <w:lang w:val="fr-FR"/>
        </w:rPr>
        <w:t xml:space="preserve">les réformes liées à l’administration publique, la même approche peut être utilisée pour établir le cadre et les priorités de réformes dans d’autres secteurs. </w:t>
      </w:r>
      <w:r w:rsidR="009D08B5">
        <w:rPr>
          <w:lang w:val="fr-FR"/>
        </w:rPr>
        <w:t xml:space="preserve">Un </w:t>
      </w:r>
      <w:r>
        <w:rPr>
          <w:lang w:val="fr-FR"/>
        </w:rPr>
        <w:t xml:space="preserve">simple questionnaire d’autoévaluation pour </w:t>
      </w:r>
      <w:r w:rsidR="009D08B5">
        <w:rPr>
          <w:lang w:val="fr-FR"/>
        </w:rPr>
        <w:t xml:space="preserve">diriger un débat </w:t>
      </w:r>
      <w:r>
        <w:rPr>
          <w:lang w:val="fr-FR"/>
        </w:rPr>
        <w:t xml:space="preserve">sur les principaux défis de réforme et les réformes </w:t>
      </w:r>
      <w:r w:rsidR="009D08B5">
        <w:rPr>
          <w:lang w:val="fr-FR"/>
        </w:rPr>
        <w:t xml:space="preserve">qu’ils nécessitent </w:t>
      </w:r>
      <w:r>
        <w:rPr>
          <w:lang w:val="fr-FR"/>
        </w:rPr>
        <w:t xml:space="preserve">est </w:t>
      </w:r>
      <w:r w:rsidR="009D08B5">
        <w:rPr>
          <w:lang w:val="fr-FR"/>
        </w:rPr>
        <w:t xml:space="preserve">un outil d’utilisation </w:t>
      </w:r>
      <w:r>
        <w:rPr>
          <w:lang w:val="fr-FR"/>
        </w:rPr>
        <w:t>universel</w:t>
      </w:r>
      <w:r w:rsidR="009D08B5">
        <w:rPr>
          <w:lang w:val="fr-FR"/>
        </w:rPr>
        <w:t>le</w:t>
      </w:r>
      <w:r>
        <w:rPr>
          <w:lang w:val="fr-FR"/>
        </w:rPr>
        <w:t>.</w:t>
      </w:r>
    </w:p>
    <w:p w14:paraId="463BA1CA" w14:textId="5A047433" w:rsidR="003A4A81" w:rsidRDefault="003A4A81" w:rsidP="003A4A81">
      <w:pPr>
        <w:pStyle w:val="Para1"/>
        <w:rPr>
          <w:lang w:val="fr-FR"/>
        </w:rPr>
      </w:pPr>
      <w:r>
        <w:rPr>
          <w:lang w:val="fr-FR"/>
        </w:rPr>
        <w:t>Le résultat final de l’application de cet Outil sera un</w:t>
      </w:r>
      <w:r w:rsidR="009D08B5">
        <w:rPr>
          <w:lang w:val="fr-FR"/>
        </w:rPr>
        <w:t xml:space="preserve"> accord sur le cadre et les </w:t>
      </w:r>
      <w:r>
        <w:rPr>
          <w:lang w:val="fr-FR"/>
        </w:rPr>
        <w:t xml:space="preserve">s priorités clés </w:t>
      </w:r>
      <w:r w:rsidR="009D08B5">
        <w:rPr>
          <w:lang w:val="fr-FR"/>
        </w:rPr>
        <w:t xml:space="preserve">de </w:t>
      </w:r>
      <w:r>
        <w:rPr>
          <w:lang w:val="fr-FR"/>
        </w:rPr>
        <w:t xml:space="preserve">la réforme envisagée, </w:t>
      </w:r>
      <w:r w:rsidR="009D08B5">
        <w:rPr>
          <w:lang w:val="fr-FR"/>
        </w:rPr>
        <w:t xml:space="preserve">décrits </w:t>
      </w:r>
      <w:r w:rsidR="00242419">
        <w:rPr>
          <w:lang w:val="fr-FR"/>
        </w:rPr>
        <w:t>dans un</w:t>
      </w:r>
      <w:r>
        <w:rPr>
          <w:lang w:val="fr-FR"/>
        </w:rPr>
        <w:t xml:space="preserve"> projet de liste indicative d’objectifs énonçant les ambitions de </w:t>
      </w:r>
      <w:r w:rsidR="00A1045F">
        <w:rPr>
          <w:lang w:val="fr-FR"/>
        </w:rPr>
        <w:t xml:space="preserve">la </w:t>
      </w:r>
      <w:r>
        <w:rPr>
          <w:lang w:val="fr-FR"/>
        </w:rPr>
        <w:t>réforme et l</w:t>
      </w:r>
      <w:r w:rsidR="00A1045F">
        <w:rPr>
          <w:lang w:val="fr-FR"/>
        </w:rPr>
        <w:t xml:space="preserve">’orientation à donner aux actions pour les </w:t>
      </w:r>
      <w:r>
        <w:rPr>
          <w:lang w:val="fr-FR"/>
        </w:rPr>
        <w:t>mettre en œuvre –</w:t>
      </w:r>
      <w:r w:rsidR="00A1045F">
        <w:rPr>
          <w:lang w:val="fr-FR"/>
        </w:rPr>
        <w:t>autrement dit</w:t>
      </w:r>
      <w:r>
        <w:rPr>
          <w:lang w:val="fr-FR"/>
        </w:rPr>
        <w:t>, le « squelette » d’un projet de stratégie.</w:t>
      </w:r>
    </w:p>
    <w:p w14:paraId="78BA8A50" w14:textId="5E504B89" w:rsidR="003A4A81" w:rsidRDefault="003A4A81" w:rsidP="003A4A81">
      <w:pPr>
        <w:pStyle w:val="Para1"/>
        <w:rPr>
          <w:lang w:val="fr-FR"/>
        </w:rPr>
      </w:pPr>
      <w:r>
        <w:rPr>
          <w:lang w:val="fr-FR"/>
        </w:rPr>
        <w:t xml:space="preserve">L’Outil s’adresse aux institutions de l’administration d’un pays chargées de la coordination et/ou de l’application de la réforme. Bien qu’il puisse également être utilisé pour élargir le cercle des participants afin d’inclure d’autres parties prenantes externes et d’assurer l’implication des citoyens dans </w:t>
      </w:r>
      <w:r w:rsidR="00A1045F">
        <w:rPr>
          <w:lang w:val="fr-FR"/>
        </w:rPr>
        <w:t xml:space="preserve">la définition </w:t>
      </w:r>
      <w:r>
        <w:rPr>
          <w:lang w:val="fr-FR"/>
        </w:rPr>
        <w:t xml:space="preserve">des priorités de </w:t>
      </w:r>
      <w:r w:rsidR="00A1045F">
        <w:rPr>
          <w:lang w:val="fr-FR"/>
        </w:rPr>
        <w:t xml:space="preserve">la </w:t>
      </w:r>
      <w:r>
        <w:rPr>
          <w:lang w:val="fr-FR"/>
        </w:rPr>
        <w:t xml:space="preserve">réforme, il ne détaille pas spécifiquement la manière de veiller à </w:t>
      </w:r>
      <w:r w:rsidR="00284606">
        <w:rPr>
          <w:lang w:val="fr-FR"/>
        </w:rPr>
        <w:t xml:space="preserve">cibler </w:t>
      </w:r>
      <w:r w:rsidR="00A1045F">
        <w:rPr>
          <w:lang w:val="fr-FR"/>
        </w:rPr>
        <w:t>l’</w:t>
      </w:r>
      <w:r>
        <w:rPr>
          <w:lang w:val="fr-FR"/>
        </w:rPr>
        <w:t xml:space="preserve">implication ciblée </w:t>
      </w:r>
      <w:r w:rsidR="00284606">
        <w:rPr>
          <w:lang w:val="fr-FR"/>
        </w:rPr>
        <w:t>d’</w:t>
      </w:r>
      <w:r w:rsidR="00A1045F">
        <w:rPr>
          <w:lang w:val="fr-FR"/>
        </w:rPr>
        <w:t xml:space="preserve">un plus large </w:t>
      </w:r>
      <w:r>
        <w:rPr>
          <w:lang w:val="fr-FR"/>
        </w:rPr>
        <w:t>public dans le processus de hiérarchisation.</w:t>
      </w:r>
    </w:p>
    <w:p w14:paraId="2759074A" w14:textId="77777777" w:rsidR="003A4A81" w:rsidRPr="007051FE" w:rsidRDefault="003A4A81" w:rsidP="003A4A81">
      <w:pPr>
        <w:pStyle w:val="Heading3"/>
        <w:ind w:left="680"/>
        <w:rPr>
          <w:rFonts w:ascii="Times New Roman" w:hAnsi="Times New Roman"/>
          <w:lang w:val="fr-FR"/>
        </w:rPr>
      </w:pPr>
      <w:r>
        <w:rPr>
          <w:rFonts w:ascii="Times New Roman" w:hAnsi="Times New Roman"/>
          <w:lang w:val="fr-FR"/>
        </w:rPr>
        <w:t>Les avantages de l’utilisation de cet Outil</w:t>
      </w:r>
      <w:bookmarkEnd w:id="4"/>
    </w:p>
    <w:p w14:paraId="1D796ED6" w14:textId="01BD48B0" w:rsidR="003A4A81" w:rsidRPr="007051FE" w:rsidRDefault="003A4A81" w:rsidP="003A4A81">
      <w:pPr>
        <w:pStyle w:val="Para1"/>
        <w:rPr>
          <w:lang w:val="fr-FR"/>
        </w:rPr>
      </w:pPr>
      <w:r>
        <w:rPr>
          <w:lang w:val="fr-FR"/>
        </w:rPr>
        <w:t>L’Outil de hiérarchisation fournit un bon point de départ pour que ses utilisateurs puissent :</w:t>
      </w:r>
    </w:p>
    <w:p w14:paraId="569DD01F" w14:textId="442A110A" w:rsidR="003A4A81" w:rsidRDefault="003A4A81" w:rsidP="003A4A81">
      <w:pPr>
        <w:pStyle w:val="BulletedList"/>
        <w:numPr>
          <w:ilvl w:val="0"/>
          <w:numId w:val="19"/>
        </w:numPr>
        <w:rPr>
          <w:lang w:val="fr-FR"/>
        </w:rPr>
      </w:pPr>
      <w:r w:rsidRPr="003B455C">
        <w:rPr>
          <w:lang w:val="fr-FR"/>
        </w:rPr>
        <w:t xml:space="preserve">Comprendre quelles questions clés devraient être </w:t>
      </w:r>
      <w:r w:rsidR="00310BC7">
        <w:rPr>
          <w:lang w:val="fr-FR"/>
        </w:rPr>
        <w:t>traitées, et dans quelle mesure,</w:t>
      </w:r>
      <w:r w:rsidR="00310BC7" w:rsidRPr="003B455C">
        <w:rPr>
          <w:lang w:val="fr-FR"/>
        </w:rPr>
        <w:t xml:space="preserve"> </w:t>
      </w:r>
      <w:r w:rsidRPr="003B455C">
        <w:rPr>
          <w:lang w:val="fr-FR"/>
        </w:rPr>
        <w:t xml:space="preserve">par le cadre stratégique </w:t>
      </w:r>
      <w:r w:rsidR="00310BC7">
        <w:rPr>
          <w:lang w:val="fr-FR"/>
        </w:rPr>
        <w:t>prévisionnel</w:t>
      </w:r>
      <w:r w:rsidR="00310BC7" w:rsidRPr="003B455C">
        <w:rPr>
          <w:lang w:val="fr-FR"/>
        </w:rPr>
        <w:t xml:space="preserve"> </w:t>
      </w:r>
      <w:r w:rsidRPr="003B455C">
        <w:rPr>
          <w:lang w:val="fr-FR"/>
        </w:rPr>
        <w:t>de la réforme de l’administrat</w:t>
      </w:r>
      <w:r>
        <w:rPr>
          <w:lang w:val="fr-FR"/>
        </w:rPr>
        <w:t>i</w:t>
      </w:r>
      <w:r w:rsidRPr="003B455C">
        <w:rPr>
          <w:lang w:val="fr-FR"/>
        </w:rPr>
        <w:t xml:space="preserve">on publique ou </w:t>
      </w:r>
      <w:r w:rsidR="00310BC7">
        <w:rPr>
          <w:lang w:val="fr-FR"/>
        </w:rPr>
        <w:t xml:space="preserve">de l’un de </w:t>
      </w:r>
      <w:r w:rsidR="00242419">
        <w:rPr>
          <w:lang w:val="fr-FR"/>
        </w:rPr>
        <w:t xml:space="preserve">ses secteurs </w:t>
      </w:r>
      <w:r w:rsidR="00242419" w:rsidRPr="003B455C">
        <w:rPr>
          <w:lang w:val="fr-FR"/>
        </w:rPr>
        <w:t>sectoriels</w:t>
      </w:r>
      <w:r w:rsidRPr="003B455C">
        <w:rPr>
          <w:lang w:val="fr-FR"/>
        </w:rPr>
        <w:t> ;</w:t>
      </w:r>
    </w:p>
    <w:p w14:paraId="7F4620EE" w14:textId="76C2E0DB" w:rsidR="003A4A81" w:rsidRPr="003B455C" w:rsidRDefault="003A4A81" w:rsidP="003A4A81">
      <w:pPr>
        <w:pStyle w:val="BulletedList"/>
        <w:numPr>
          <w:ilvl w:val="0"/>
          <w:numId w:val="19"/>
        </w:numPr>
        <w:rPr>
          <w:lang w:val="fr-FR"/>
        </w:rPr>
      </w:pPr>
      <w:r w:rsidRPr="003B455C">
        <w:rPr>
          <w:lang w:val="fr-FR"/>
        </w:rPr>
        <w:t>Identif</w:t>
      </w:r>
      <w:r>
        <w:rPr>
          <w:lang w:val="fr-FR"/>
        </w:rPr>
        <w:t xml:space="preserve">ier les caractéristiques principales de la situation </w:t>
      </w:r>
      <w:r w:rsidR="00242419">
        <w:rPr>
          <w:lang w:val="fr-FR"/>
        </w:rPr>
        <w:t>existante dans</w:t>
      </w:r>
      <w:r>
        <w:rPr>
          <w:lang w:val="fr-FR"/>
        </w:rPr>
        <w:t xml:space="preserve"> chaque domaine ou sous-domaine de l’administration publique ou du secteur, et parvenir à un avis sur les </w:t>
      </w:r>
      <w:r w:rsidR="00310BC7">
        <w:rPr>
          <w:lang w:val="fr-FR"/>
        </w:rPr>
        <w:t xml:space="preserve">points </w:t>
      </w:r>
      <w:r>
        <w:rPr>
          <w:lang w:val="fr-FR"/>
        </w:rPr>
        <w:t xml:space="preserve">qui nécessitent </w:t>
      </w:r>
      <w:r w:rsidR="00310BC7">
        <w:rPr>
          <w:lang w:val="fr-FR"/>
        </w:rPr>
        <w:t xml:space="preserve">d’être </w:t>
      </w:r>
      <w:r>
        <w:rPr>
          <w:lang w:val="fr-FR"/>
        </w:rPr>
        <w:t xml:space="preserve">encore </w:t>
      </w:r>
      <w:r w:rsidR="00310BC7">
        <w:rPr>
          <w:lang w:val="fr-FR"/>
        </w:rPr>
        <w:t xml:space="preserve">améliorés </w:t>
      </w:r>
      <w:r>
        <w:rPr>
          <w:lang w:val="fr-FR"/>
        </w:rPr>
        <w:t>;</w:t>
      </w:r>
    </w:p>
    <w:p w14:paraId="406A4B57" w14:textId="5643FC12" w:rsidR="003A4A81" w:rsidRPr="00A002BB" w:rsidRDefault="00310BC7" w:rsidP="00A002BB">
      <w:pPr>
        <w:pStyle w:val="BulletedList"/>
        <w:numPr>
          <w:ilvl w:val="0"/>
          <w:numId w:val="19"/>
        </w:numPr>
        <w:rPr>
          <w:lang w:val="fr-FR"/>
        </w:rPr>
      </w:pPr>
      <w:r>
        <w:rPr>
          <w:lang w:val="fr-FR"/>
        </w:rPr>
        <w:t xml:space="preserve">Hiérarchiser </w:t>
      </w:r>
      <w:r w:rsidR="003A4A81">
        <w:rPr>
          <w:lang w:val="fr-FR"/>
        </w:rPr>
        <w:t xml:space="preserve">les domaines de réforme selon les avis des institutions responsables et d’un </w:t>
      </w:r>
      <w:r>
        <w:rPr>
          <w:lang w:val="fr-FR"/>
        </w:rPr>
        <w:t xml:space="preserve">large </w:t>
      </w:r>
      <w:r w:rsidR="003A4A81">
        <w:rPr>
          <w:lang w:val="fr-FR"/>
        </w:rPr>
        <w:t xml:space="preserve">éventail </w:t>
      </w:r>
      <w:r w:rsidR="003A4A81" w:rsidRPr="00A002BB">
        <w:rPr>
          <w:lang w:val="fr-FR"/>
        </w:rPr>
        <w:t>de parties prenantes ;</w:t>
      </w:r>
    </w:p>
    <w:p w14:paraId="48D90C44" w14:textId="77777777" w:rsidR="003A4A81" w:rsidRPr="007051FE" w:rsidRDefault="003A4A81" w:rsidP="003A4A81">
      <w:pPr>
        <w:pStyle w:val="BulletedList"/>
        <w:numPr>
          <w:ilvl w:val="0"/>
          <w:numId w:val="19"/>
        </w:numPr>
        <w:rPr>
          <w:lang w:val="fr-FR"/>
        </w:rPr>
      </w:pPr>
      <w:r w:rsidRPr="007051FE">
        <w:rPr>
          <w:lang w:val="fr-FR"/>
        </w:rPr>
        <w:t>S</w:t>
      </w:r>
      <w:r>
        <w:rPr>
          <w:lang w:val="fr-FR"/>
        </w:rPr>
        <w:t>é</w:t>
      </w:r>
      <w:r w:rsidRPr="007051FE">
        <w:rPr>
          <w:lang w:val="fr-FR"/>
        </w:rPr>
        <w:t>quence</w:t>
      </w:r>
      <w:r>
        <w:rPr>
          <w:lang w:val="fr-FR"/>
        </w:rPr>
        <w:t>r les</w:t>
      </w:r>
      <w:r w:rsidRPr="007051FE">
        <w:rPr>
          <w:lang w:val="fr-FR"/>
        </w:rPr>
        <w:t xml:space="preserve"> interventions </w:t>
      </w:r>
      <w:r>
        <w:rPr>
          <w:lang w:val="fr-FR"/>
        </w:rPr>
        <w:t>dans chaque sous-domaine et entre ceux-ci, et établir un cadre coordonné de réforme pour l’administration publique.</w:t>
      </w:r>
    </w:p>
    <w:p w14:paraId="49B8675E" w14:textId="6F85E591" w:rsidR="003A4A81" w:rsidRDefault="003A4A81" w:rsidP="003A4A81">
      <w:pPr>
        <w:pStyle w:val="Para1"/>
        <w:rPr>
          <w:lang w:val="fr-FR"/>
        </w:rPr>
      </w:pPr>
      <w:r>
        <w:rPr>
          <w:lang w:val="fr-FR"/>
        </w:rPr>
        <w:t xml:space="preserve">L’avantage principal de l’Outil est qu’il permet une </w:t>
      </w:r>
      <w:r w:rsidRPr="00074BC8">
        <w:rPr>
          <w:b/>
          <w:lang w:val="fr-FR"/>
        </w:rPr>
        <w:t>discussion organisée et structurée</w:t>
      </w:r>
      <w:r>
        <w:rPr>
          <w:lang w:val="fr-FR"/>
        </w:rPr>
        <w:t xml:space="preserve"> sur les principaux défis, objectifs et activités, pendant laquelle toutes les institutions participantes </w:t>
      </w:r>
      <w:r>
        <w:rPr>
          <w:lang w:val="fr-FR"/>
        </w:rPr>
        <w:lastRenderedPageBreak/>
        <w:t xml:space="preserve">peuvent faire entendre leur opinion, et </w:t>
      </w:r>
      <w:r w:rsidR="00A002BB">
        <w:rPr>
          <w:lang w:val="fr-FR"/>
        </w:rPr>
        <w:t xml:space="preserve">donne ainsi l’occasion de parvenir </w:t>
      </w:r>
      <w:r w:rsidR="00242419">
        <w:rPr>
          <w:lang w:val="fr-FR"/>
        </w:rPr>
        <w:t>à un</w:t>
      </w:r>
      <w:r>
        <w:rPr>
          <w:lang w:val="fr-FR"/>
        </w:rPr>
        <w:t xml:space="preserve"> </w:t>
      </w:r>
      <w:r w:rsidR="00A002BB" w:rsidRPr="00FC70E3">
        <w:rPr>
          <w:b/>
          <w:lang w:val="fr-FR"/>
        </w:rPr>
        <w:t xml:space="preserve">commun </w:t>
      </w:r>
      <w:r w:rsidRPr="00FC70E3">
        <w:rPr>
          <w:b/>
          <w:lang w:val="fr-FR"/>
        </w:rPr>
        <w:t xml:space="preserve">accord </w:t>
      </w:r>
      <w:r>
        <w:rPr>
          <w:lang w:val="fr-FR"/>
        </w:rPr>
        <w:t xml:space="preserve">sur le squelette du cadre stratégique de la RAP ou </w:t>
      </w:r>
      <w:r w:rsidR="00A002BB">
        <w:rPr>
          <w:lang w:val="fr-FR"/>
        </w:rPr>
        <w:t xml:space="preserve">de la </w:t>
      </w:r>
      <w:r>
        <w:rPr>
          <w:lang w:val="fr-FR"/>
        </w:rPr>
        <w:t>réforme sectorielle.</w:t>
      </w:r>
    </w:p>
    <w:p w14:paraId="426252BF" w14:textId="5395E3D0" w:rsidR="003A4A81" w:rsidRDefault="003A4A81" w:rsidP="003A4A81">
      <w:pPr>
        <w:pStyle w:val="Para1"/>
        <w:rPr>
          <w:lang w:val="fr-FR"/>
        </w:rPr>
      </w:pPr>
      <w:r>
        <w:rPr>
          <w:lang w:val="fr-FR"/>
        </w:rPr>
        <w:t xml:space="preserve">Bien que cet Outil se révèle </w:t>
      </w:r>
      <w:r w:rsidR="00242419">
        <w:rPr>
          <w:lang w:val="fr-FR"/>
        </w:rPr>
        <w:t>probablement particulièrement</w:t>
      </w:r>
      <w:r>
        <w:rPr>
          <w:lang w:val="fr-FR"/>
        </w:rPr>
        <w:t xml:space="preserve"> utile dans les cas où une analyse </w:t>
      </w:r>
      <w:r w:rsidR="00242419">
        <w:rPr>
          <w:lang w:val="fr-FR"/>
        </w:rPr>
        <w:t>exhaustive de</w:t>
      </w:r>
      <w:r>
        <w:rPr>
          <w:lang w:val="fr-FR"/>
        </w:rPr>
        <w:t xml:space="preserve"> la situation n’a pas encore été faite, il peut aussi être </w:t>
      </w:r>
      <w:r w:rsidR="00A002BB">
        <w:rPr>
          <w:lang w:val="fr-FR"/>
        </w:rPr>
        <w:t xml:space="preserve">servir </w:t>
      </w:r>
      <w:r>
        <w:rPr>
          <w:lang w:val="fr-FR"/>
        </w:rPr>
        <w:t xml:space="preserve">lorsqu’une bonne analyse de la situation est déjà disponible. Dans ce cas, il est important d’utiliser les résultats de l’analyse existante de la situation (ainsi que d’autres analyses externes disponibles, tels que les rapports de la CE et les rapports de suivi d’évaluation de SIGMA), plutôt que d’essayer de recommencer l’identification des problèmes </w:t>
      </w:r>
      <w:r w:rsidR="00A002BB">
        <w:rPr>
          <w:lang w:val="fr-FR"/>
        </w:rPr>
        <w:t xml:space="preserve">à partir de </w:t>
      </w:r>
      <w:r w:rsidR="00242419">
        <w:rPr>
          <w:lang w:val="fr-FR"/>
        </w:rPr>
        <w:t>rien.</w:t>
      </w:r>
      <w:r>
        <w:rPr>
          <w:lang w:val="fr-FR"/>
        </w:rPr>
        <w:t xml:space="preserve"> Néanmoins, il y a une valeur ajoutée lorsque les résultats de cet outil d’autoévaluation sont comparés aux résultats de toute analyse de </w:t>
      </w:r>
      <w:r w:rsidR="00DE4042">
        <w:rPr>
          <w:lang w:val="fr-FR"/>
        </w:rPr>
        <w:t xml:space="preserve">la </w:t>
      </w:r>
      <w:r>
        <w:rPr>
          <w:lang w:val="fr-FR"/>
        </w:rPr>
        <w:t xml:space="preserve">situation existante pour parvenir à un </w:t>
      </w:r>
      <w:r w:rsidR="00A002BB">
        <w:rPr>
          <w:lang w:val="fr-FR"/>
        </w:rPr>
        <w:t xml:space="preserve">commun </w:t>
      </w:r>
      <w:r>
        <w:rPr>
          <w:lang w:val="fr-FR"/>
        </w:rPr>
        <w:t xml:space="preserve">accord sur les questions qui appellent </w:t>
      </w:r>
      <w:r w:rsidR="00A002BB">
        <w:rPr>
          <w:lang w:val="fr-FR"/>
        </w:rPr>
        <w:t xml:space="preserve">d’urgence </w:t>
      </w:r>
      <w:r>
        <w:rPr>
          <w:lang w:val="fr-FR"/>
        </w:rPr>
        <w:t>une réforme d’un point de vue stratégique.</w:t>
      </w:r>
    </w:p>
    <w:p w14:paraId="510D3BCF" w14:textId="2C7979C7" w:rsidR="003A4A81" w:rsidRDefault="003A4A81" w:rsidP="003A4A81">
      <w:pPr>
        <w:pStyle w:val="Para1"/>
        <w:rPr>
          <w:lang w:val="fr-FR"/>
        </w:rPr>
      </w:pPr>
      <w:r>
        <w:rPr>
          <w:lang w:val="fr-FR"/>
        </w:rPr>
        <w:t xml:space="preserve">Dans le cas de la RAP, il peut y avoir une alternative à </w:t>
      </w:r>
      <w:r w:rsidR="00242419">
        <w:rPr>
          <w:lang w:val="fr-FR"/>
        </w:rPr>
        <w:t>l’utilisation de</w:t>
      </w:r>
      <w:r>
        <w:rPr>
          <w:lang w:val="fr-FR"/>
        </w:rPr>
        <w:t xml:space="preserve"> l’Outil de hiérarchisation, et particulièrement de sa partie d’autoévaluation : </w:t>
      </w:r>
      <w:r w:rsidR="00242419">
        <w:rPr>
          <w:lang w:val="fr-FR"/>
        </w:rPr>
        <w:t>décider une</w:t>
      </w:r>
      <w:r>
        <w:rPr>
          <w:lang w:val="fr-FR"/>
        </w:rPr>
        <w:t xml:space="preserve"> évaluation de suivi</w:t>
      </w:r>
      <w:r w:rsidR="00A002BB">
        <w:rPr>
          <w:lang w:val="fr-FR"/>
        </w:rPr>
        <w:t>-</w:t>
      </w:r>
      <w:r>
        <w:rPr>
          <w:lang w:val="fr-FR"/>
        </w:rPr>
        <w:t xml:space="preserve">pays (en utilisant le cadre de mesure élaboré par SIGMA) pour évaluer le fonctionnement actuel de l’administration publique du pays par rapport aux Principes d’administration publique. Lorsqu’il est </w:t>
      </w:r>
      <w:r w:rsidR="00A002BB">
        <w:rPr>
          <w:lang w:val="fr-FR"/>
        </w:rPr>
        <w:t xml:space="preserve">pratiqué </w:t>
      </w:r>
      <w:r>
        <w:rPr>
          <w:lang w:val="fr-FR"/>
        </w:rPr>
        <w:t>de cette façon, le rapport de suivi</w:t>
      </w:r>
      <w:r w:rsidR="00A002BB">
        <w:rPr>
          <w:lang w:val="fr-FR"/>
        </w:rPr>
        <w:t>-</w:t>
      </w:r>
      <w:r>
        <w:rPr>
          <w:lang w:val="fr-FR"/>
        </w:rPr>
        <w:t>pays peut fournir un aperçu complet de l’administration publique ainsi qu’une analyse des principaux défis et des recommandations pour des actions à court et moyen terme pour l</w:t>
      </w:r>
      <w:r w:rsidR="00A002BB">
        <w:rPr>
          <w:lang w:val="fr-FR"/>
        </w:rPr>
        <w:t xml:space="preserve">a </w:t>
      </w:r>
      <w:r w:rsidR="00242419">
        <w:rPr>
          <w:lang w:val="fr-FR"/>
        </w:rPr>
        <w:t>définition de</w:t>
      </w:r>
      <w:r>
        <w:rPr>
          <w:lang w:val="fr-FR"/>
        </w:rPr>
        <w:t xml:space="preserve"> la portée stratégique et des priorités du cadre de la RAP.</w:t>
      </w:r>
    </w:p>
    <w:p w14:paraId="03BC468D" w14:textId="62CC32A4" w:rsidR="003A4A81" w:rsidRPr="007051FE" w:rsidRDefault="003A4A81" w:rsidP="003A4A81">
      <w:pPr>
        <w:pStyle w:val="Heading3"/>
        <w:ind w:left="680"/>
        <w:rPr>
          <w:rFonts w:ascii="Times New Roman" w:hAnsi="Times New Roman"/>
          <w:lang w:val="fr-FR"/>
        </w:rPr>
      </w:pPr>
      <w:bookmarkStart w:id="5" w:name="_Toc364939818"/>
      <w:r>
        <w:rPr>
          <w:rFonts w:ascii="Times New Roman" w:hAnsi="Times New Roman"/>
          <w:lang w:val="fr-FR"/>
        </w:rPr>
        <w:t xml:space="preserve">Étapes dans </w:t>
      </w:r>
      <w:r w:rsidR="00242419">
        <w:rPr>
          <w:rFonts w:ascii="Times New Roman" w:hAnsi="Times New Roman"/>
          <w:lang w:val="fr-FR"/>
        </w:rPr>
        <w:t>l’utilisation de</w:t>
      </w:r>
      <w:r>
        <w:rPr>
          <w:rFonts w:ascii="Times New Roman" w:hAnsi="Times New Roman"/>
          <w:lang w:val="fr-FR"/>
        </w:rPr>
        <w:t xml:space="preserve"> l’Outil de </w:t>
      </w:r>
      <w:bookmarkEnd w:id="5"/>
      <w:r>
        <w:rPr>
          <w:rFonts w:ascii="Times New Roman" w:hAnsi="Times New Roman"/>
          <w:lang w:val="fr-FR"/>
        </w:rPr>
        <w:t>hiérarchisation</w:t>
      </w:r>
    </w:p>
    <w:p w14:paraId="68EB343C" w14:textId="72B460ED" w:rsidR="003A4A81" w:rsidRPr="007051FE" w:rsidRDefault="00242419" w:rsidP="003A4A81">
      <w:pPr>
        <w:pStyle w:val="Para1"/>
        <w:rPr>
          <w:lang w:val="fr-FR"/>
        </w:rPr>
      </w:pPr>
      <w:r>
        <w:rPr>
          <w:lang w:val="fr-FR"/>
        </w:rPr>
        <w:t>L’utilisation de</w:t>
      </w:r>
      <w:r w:rsidR="003A4A81">
        <w:rPr>
          <w:lang w:val="fr-FR"/>
        </w:rPr>
        <w:t xml:space="preserve"> cet Outil est assez facile mais, pour atteindre les résultats escomptés, </w:t>
      </w:r>
      <w:r w:rsidR="00153F57">
        <w:rPr>
          <w:lang w:val="fr-FR"/>
        </w:rPr>
        <w:t xml:space="preserve">il faut </w:t>
      </w:r>
      <w:r>
        <w:rPr>
          <w:lang w:val="fr-FR"/>
        </w:rPr>
        <w:t>impliquer différentes</w:t>
      </w:r>
      <w:r w:rsidR="003A4A81">
        <w:rPr>
          <w:lang w:val="fr-FR"/>
        </w:rPr>
        <w:t xml:space="preserve"> parties prenantes </w:t>
      </w:r>
      <w:r w:rsidR="00153F57">
        <w:rPr>
          <w:lang w:val="fr-FR"/>
        </w:rPr>
        <w:t xml:space="preserve">pour parvenir à s’entendre sur l’identification des </w:t>
      </w:r>
      <w:r w:rsidR="003A4A81">
        <w:rPr>
          <w:lang w:val="fr-FR"/>
        </w:rPr>
        <w:t xml:space="preserve">s principaux problèmes, </w:t>
      </w:r>
      <w:r w:rsidR="00153F57">
        <w:rPr>
          <w:lang w:val="fr-FR"/>
        </w:rPr>
        <w:t xml:space="preserve">le choix </w:t>
      </w:r>
      <w:r>
        <w:rPr>
          <w:lang w:val="fr-FR"/>
        </w:rPr>
        <w:t>des domaines</w:t>
      </w:r>
      <w:r w:rsidR="003A4A81">
        <w:rPr>
          <w:lang w:val="fr-FR"/>
        </w:rPr>
        <w:t xml:space="preserve"> </w:t>
      </w:r>
      <w:r>
        <w:rPr>
          <w:lang w:val="fr-FR"/>
        </w:rPr>
        <w:t>d’intervention prioritaires</w:t>
      </w:r>
      <w:r w:rsidR="003A4A81">
        <w:rPr>
          <w:lang w:val="fr-FR"/>
        </w:rPr>
        <w:t xml:space="preserve">, et </w:t>
      </w:r>
      <w:r w:rsidR="00153F57">
        <w:rPr>
          <w:lang w:val="fr-FR"/>
        </w:rPr>
        <w:t xml:space="preserve">en </w:t>
      </w:r>
      <w:r>
        <w:rPr>
          <w:lang w:val="fr-FR"/>
        </w:rPr>
        <w:t>déduire quelles</w:t>
      </w:r>
      <w:r w:rsidR="003A4A81">
        <w:rPr>
          <w:lang w:val="fr-FR"/>
        </w:rPr>
        <w:t xml:space="preserve"> actions sont nécessaires pour améliorer la situation et résoudre les problèmes en suspens.</w:t>
      </w:r>
      <w:r w:rsidR="00153F57">
        <w:rPr>
          <w:lang w:val="fr-FR"/>
        </w:rPr>
        <w:t xml:space="preserve"> En</w:t>
      </w:r>
      <w:r w:rsidR="005F118B">
        <w:rPr>
          <w:lang w:val="fr-FR"/>
        </w:rPr>
        <w:t xml:space="preserve"> </w:t>
      </w:r>
      <w:r w:rsidR="00153F57">
        <w:rPr>
          <w:lang w:val="fr-FR"/>
        </w:rPr>
        <w:t>somme</w:t>
      </w:r>
      <w:r w:rsidR="003A4A81">
        <w:rPr>
          <w:lang w:val="fr-FR"/>
        </w:rPr>
        <w:t xml:space="preserve">, cet Outil </w:t>
      </w:r>
      <w:r w:rsidR="00153F57">
        <w:rPr>
          <w:lang w:val="fr-FR"/>
        </w:rPr>
        <w:t xml:space="preserve">formalise la façon de passer de </w:t>
      </w:r>
      <w:r>
        <w:rPr>
          <w:lang w:val="fr-FR"/>
        </w:rPr>
        <w:t>l’identification des</w:t>
      </w:r>
      <w:r w:rsidR="003A4A81">
        <w:rPr>
          <w:lang w:val="fr-FR"/>
        </w:rPr>
        <w:t xml:space="preserve"> problèmes identifiés à </w:t>
      </w:r>
      <w:r w:rsidR="00153F57">
        <w:rPr>
          <w:lang w:val="fr-FR"/>
        </w:rPr>
        <w:t xml:space="preserve">la </w:t>
      </w:r>
      <w:r>
        <w:rPr>
          <w:lang w:val="fr-FR"/>
        </w:rPr>
        <w:t>proposition de</w:t>
      </w:r>
      <w:r w:rsidR="003A4A81">
        <w:rPr>
          <w:lang w:val="fr-FR"/>
        </w:rPr>
        <w:t xml:space="preserve"> solutions. Le </w:t>
      </w:r>
      <w:r>
        <w:rPr>
          <w:lang w:val="fr-FR"/>
        </w:rPr>
        <w:t>tableau suivant</w:t>
      </w:r>
      <w:r w:rsidR="003A4A81">
        <w:rPr>
          <w:lang w:val="fr-FR"/>
        </w:rPr>
        <w:t xml:space="preserve"> présente les étapes recommandées en </w:t>
      </w:r>
      <w:r w:rsidR="00F51024">
        <w:rPr>
          <w:lang w:val="fr-FR"/>
        </w:rPr>
        <w:t>précisant quelles</w:t>
      </w:r>
      <w:r w:rsidR="003A4A81">
        <w:rPr>
          <w:lang w:val="fr-FR"/>
        </w:rPr>
        <w:t xml:space="preserve"> institutions </w:t>
      </w:r>
      <w:r>
        <w:rPr>
          <w:lang w:val="fr-FR"/>
        </w:rPr>
        <w:t>en sont pri</w:t>
      </w:r>
      <w:r w:rsidR="005F118B">
        <w:rPr>
          <w:lang w:val="fr-FR"/>
        </w:rPr>
        <w:t xml:space="preserve">ncipalement </w:t>
      </w:r>
      <w:r>
        <w:rPr>
          <w:lang w:val="fr-FR"/>
        </w:rPr>
        <w:t>chargées :</w:t>
      </w:r>
    </w:p>
    <w:tbl>
      <w:tblPr>
        <w:tblW w:w="8080" w:type="dxa"/>
        <w:tblInd w:w="81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ayout w:type="fixed"/>
        <w:tblLook w:val="04A0" w:firstRow="1" w:lastRow="0" w:firstColumn="1" w:lastColumn="0" w:noHBand="0" w:noVBand="1"/>
      </w:tblPr>
      <w:tblGrid>
        <w:gridCol w:w="709"/>
        <w:gridCol w:w="3969"/>
        <w:gridCol w:w="3402"/>
      </w:tblGrid>
      <w:tr w:rsidR="003A4A81" w:rsidRPr="007051FE" w14:paraId="68D9699E" w14:textId="77777777" w:rsidTr="00026745">
        <w:tc>
          <w:tcPr>
            <w:tcW w:w="709" w:type="dxa"/>
            <w:tcBorders>
              <w:bottom w:val="single" w:sz="4" w:space="0" w:color="31849B"/>
            </w:tcBorders>
            <w:shd w:val="clear" w:color="auto" w:fill="DAEEF3"/>
            <w:vAlign w:val="center"/>
          </w:tcPr>
          <w:p w14:paraId="223FD7A9" w14:textId="77777777" w:rsidR="003A4A81" w:rsidRPr="007051FE" w:rsidRDefault="003A4A81" w:rsidP="00026745">
            <w:pPr>
              <w:pStyle w:val="BodyText"/>
              <w:spacing w:before="60" w:after="60"/>
              <w:jc w:val="center"/>
              <w:rPr>
                <w:rFonts w:ascii="Times New Roman" w:hAnsi="Times New Roman"/>
                <w:b/>
                <w:color w:val="31849B"/>
                <w:sz w:val="20"/>
                <w:lang w:val="fr-FR"/>
              </w:rPr>
            </w:pPr>
            <w:r w:rsidRPr="007051FE">
              <w:rPr>
                <w:rFonts w:ascii="Times New Roman" w:hAnsi="Times New Roman"/>
                <w:b/>
                <w:color w:val="31849B"/>
                <w:sz w:val="20"/>
                <w:lang w:val="fr-FR"/>
              </w:rPr>
              <w:t>N</w:t>
            </w:r>
            <w:r>
              <w:rPr>
                <w:rFonts w:ascii="Times New Roman" w:hAnsi="Times New Roman"/>
                <w:b/>
                <w:color w:val="31849B"/>
                <w:sz w:val="20"/>
                <w:lang w:val="fr-FR"/>
              </w:rPr>
              <w:t>°</w:t>
            </w:r>
          </w:p>
        </w:tc>
        <w:tc>
          <w:tcPr>
            <w:tcW w:w="3969" w:type="dxa"/>
            <w:tcBorders>
              <w:bottom w:val="single" w:sz="4" w:space="0" w:color="31849B"/>
            </w:tcBorders>
            <w:shd w:val="clear" w:color="auto" w:fill="DAEEF3"/>
            <w:vAlign w:val="center"/>
          </w:tcPr>
          <w:p w14:paraId="06413D86" w14:textId="77777777" w:rsidR="003A4A81" w:rsidRPr="007051FE" w:rsidRDefault="003A4A81" w:rsidP="00026745">
            <w:pPr>
              <w:pStyle w:val="BodyText"/>
              <w:spacing w:before="60" w:after="60"/>
              <w:jc w:val="center"/>
              <w:rPr>
                <w:rFonts w:ascii="Times New Roman" w:hAnsi="Times New Roman"/>
                <w:b/>
                <w:color w:val="31849B"/>
                <w:sz w:val="20"/>
                <w:lang w:val="fr-FR"/>
              </w:rPr>
            </w:pPr>
            <w:r>
              <w:rPr>
                <w:rFonts w:ascii="Times New Roman" w:hAnsi="Times New Roman"/>
                <w:b/>
                <w:color w:val="31849B"/>
                <w:sz w:val="20"/>
                <w:lang w:val="fr-FR"/>
              </w:rPr>
              <w:t>Étape</w:t>
            </w:r>
          </w:p>
        </w:tc>
        <w:tc>
          <w:tcPr>
            <w:tcW w:w="3402" w:type="dxa"/>
            <w:tcBorders>
              <w:bottom w:val="single" w:sz="4" w:space="0" w:color="31849B"/>
            </w:tcBorders>
            <w:shd w:val="clear" w:color="auto" w:fill="DAEEF3"/>
            <w:vAlign w:val="center"/>
          </w:tcPr>
          <w:p w14:paraId="0FE1E9F7" w14:textId="77777777" w:rsidR="003A4A81" w:rsidRPr="007051FE" w:rsidRDefault="003A4A81" w:rsidP="00026745">
            <w:pPr>
              <w:pStyle w:val="BodyText"/>
              <w:spacing w:before="60" w:after="60"/>
              <w:jc w:val="center"/>
              <w:rPr>
                <w:rFonts w:ascii="Times New Roman" w:hAnsi="Times New Roman"/>
                <w:b/>
                <w:color w:val="31849B"/>
                <w:sz w:val="20"/>
                <w:lang w:val="fr-FR"/>
              </w:rPr>
            </w:pPr>
            <w:r w:rsidRPr="007051FE">
              <w:rPr>
                <w:rFonts w:ascii="Times New Roman" w:hAnsi="Times New Roman"/>
                <w:b/>
                <w:color w:val="31849B"/>
                <w:sz w:val="20"/>
                <w:lang w:val="fr-FR"/>
              </w:rPr>
              <w:t>Institution</w:t>
            </w:r>
          </w:p>
        </w:tc>
      </w:tr>
      <w:tr w:rsidR="003A4A81" w:rsidRPr="009F0BE7" w14:paraId="69788004" w14:textId="77777777" w:rsidTr="00026745">
        <w:tc>
          <w:tcPr>
            <w:tcW w:w="709" w:type="dxa"/>
            <w:shd w:val="clear" w:color="auto" w:fill="auto"/>
          </w:tcPr>
          <w:p w14:paraId="77B5B7C6"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1.</w:t>
            </w:r>
          </w:p>
        </w:tc>
        <w:tc>
          <w:tcPr>
            <w:tcW w:w="3969" w:type="dxa"/>
            <w:shd w:val="clear" w:color="auto" w:fill="auto"/>
          </w:tcPr>
          <w:p w14:paraId="11581DEB" w14:textId="77777777" w:rsidR="003A4A81" w:rsidRPr="007051FE" w:rsidRDefault="003A4A81" w:rsidP="00026745">
            <w:pPr>
              <w:pStyle w:val="BodyText"/>
              <w:rPr>
                <w:rFonts w:ascii="Times New Roman" w:hAnsi="Times New Roman"/>
                <w:sz w:val="20"/>
                <w:lang w:val="fr-FR"/>
              </w:rPr>
            </w:pPr>
            <w:r>
              <w:rPr>
                <w:rFonts w:ascii="Times New Roman" w:hAnsi="Times New Roman"/>
                <w:sz w:val="20"/>
                <w:lang w:val="fr-FR"/>
              </w:rPr>
              <w:t>Examen du questionnaire pour l’ajuster aux conditions spécifiques du pays ; décision sur les institutions participantes</w:t>
            </w:r>
            <w:r w:rsidRPr="007051FE">
              <w:rPr>
                <w:rFonts w:ascii="Times New Roman" w:hAnsi="Times New Roman"/>
                <w:sz w:val="20"/>
                <w:lang w:val="fr-FR"/>
              </w:rPr>
              <w:t>.</w:t>
            </w:r>
          </w:p>
        </w:tc>
        <w:tc>
          <w:tcPr>
            <w:tcW w:w="3402" w:type="dxa"/>
            <w:shd w:val="clear" w:color="auto" w:fill="auto"/>
          </w:tcPr>
          <w:p w14:paraId="7C8084ED" w14:textId="233E269F" w:rsidR="003A4A81" w:rsidRPr="007051FE" w:rsidRDefault="003A4A81" w:rsidP="00F51024">
            <w:pPr>
              <w:pStyle w:val="BodyText"/>
              <w:rPr>
                <w:rFonts w:ascii="Times New Roman" w:hAnsi="Times New Roman"/>
                <w:sz w:val="20"/>
                <w:lang w:val="fr-FR"/>
              </w:rPr>
            </w:pPr>
            <w:r>
              <w:rPr>
                <w:rFonts w:ascii="Times New Roman" w:hAnsi="Times New Roman"/>
                <w:sz w:val="20"/>
                <w:lang w:val="fr-FR"/>
              </w:rPr>
              <w:t xml:space="preserve">Institution </w:t>
            </w:r>
            <w:r w:rsidR="005F118B">
              <w:rPr>
                <w:rFonts w:ascii="Times New Roman" w:hAnsi="Times New Roman"/>
                <w:sz w:val="20"/>
                <w:lang w:val="fr-FR"/>
              </w:rPr>
              <w:t>chef de file</w:t>
            </w:r>
            <w:r w:rsidR="00F51024">
              <w:rPr>
                <w:rFonts w:ascii="Times New Roman" w:hAnsi="Times New Roman"/>
                <w:sz w:val="20"/>
                <w:lang w:val="fr-FR"/>
              </w:rPr>
              <w:t xml:space="preserve"> </w:t>
            </w:r>
            <w:r>
              <w:rPr>
                <w:rFonts w:ascii="Times New Roman" w:hAnsi="Times New Roman"/>
                <w:sz w:val="20"/>
                <w:lang w:val="fr-FR"/>
              </w:rPr>
              <w:t>de la RAP/</w:t>
            </w:r>
            <w:r w:rsidR="005F118B">
              <w:rPr>
                <w:rFonts w:ascii="Times New Roman" w:hAnsi="Times New Roman"/>
                <w:sz w:val="20"/>
                <w:lang w:val="fr-FR"/>
              </w:rPr>
              <w:t xml:space="preserve">ou </w:t>
            </w:r>
            <w:r>
              <w:rPr>
                <w:rFonts w:ascii="Times New Roman" w:hAnsi="Times New Roman"/>
                <w:sz w:val="20"/>
                <w:lang w:val="fr-FR"/>
              </w:rPr>
              <w:t>du secteur</w:t>
            </w:r>
          </w:p>
        </w:tc>
      </w:tr>
      <w:tr w:rsidR="003A4A81" w:rsidRPr="009F0BE7" w14:paraId="4D84C7F9" w14:textId="77777777" w:rsidTr="00026745">
        <w:tc>
          <w:tcPr>
            <w:tcW w:w="709" w:type="dxa"/>
            <w:shd w:val="clear" w:color="auto" w:fill="auto"/>
          </w:tcPr>
          <w:p w14:paraId="4ED40679"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2.</w:t>
            </w:r>
          </w:p>
        </w:tc>
        <w:tc>
          <w:tcPr>
            <w:tcW w:w="3969" w:type="dxa"/>
            <w:shd w:val="clear" w:color="auto" w:fill="auto"/>
          </w:tcPr>
          <w:p w14:paraId="370934D0" w14:textId="099EE5E6" w:rsidR="003A4A81" w:rsidRPr="007051FE" w:rsidRDefault="003A4A81" w:rsidP="007773C0">
            <w:pPr>
              <w:pStyle w:val="BodyText"/>
              <w:rPr>
                <w:rFonts w:ascii="Times New Roman" w:hAnsi="Times New Roman"/>
                <w:sz w:val="20"/>
                <w:lang w:val="fr-FR"/>
              </w:rPr>
            </w:pPr>
            <w:r w:rsidRPr="007051FE">
              <w:rPr>
                <w:rFonts w:ascii="Times New Roman" w:hAnsi="Times New Roman"/>
                <w:sz w:val="20"/>
                <w:lang w:val="fr-FR"/>
              </w:rPr>
              <w:t>La</w:t>
            </w:r>
            <w:r>
              <w:rPr>
                <w:rFonts w:ascii="Times New Roman" w:hAnsi="Times New Roman"/>
                <w:sz w:val="20"/>
                <w:lang w:val="fr-FR"/>
              </w:rPr>
              <w:t xml:space="preserve">ncement du processus d’autoévaluation. Cette étape peut nécessiter d’organiser un atelier de travail </w:t>
            </w:r>
            <w:r w:rsidR="005F118B">
              <w:rPr>
                <w:rFonts w:ascii="Times New Roman" w:hAnsi="Times New Roman"/>
                <w:sz w:val="20"/>
                <w:lang w:val="fr-FR"/>
              </w:rPr>
              <w:t xml:space="preserve">commun </w:t>
            </w:r>
            <w:r>
              <w:rPr>
                <w:rFonts w:ascii="Times New Roman" w:hAnsi="Times New Roman"/>
                <w:sz w:val="20"/>
                <w:lang w:val="fr-FR"/>
              </w:rPr>
              <w:t>pour expliquer le but de l’évaluation et comment répondre aux questions</w:t>
            </w:r>
            <w:r w:rsidR="005F118B">
              <w:rPr>
                <w:rFonts w:ascii="Times New Roman" w:hAnsi="Times New Roman"/>
                <w:sz w:val="20"/>
                <w:lang w:val="fr-FR"/>
              </w:rPr>
              <w:t> ; il est aussi possible de procéder</w:t>
            </w:r>
            <w:r>
              <w:rPr>
                <w:rFonts w:ascii="Times New Roman" w:hAnsi="Times New Roman"/>
                <w:sz w:val="20"/>
                <w:lang w:val="fr-FR"/>
              </w:rPr>
              <w:t xml:space="preserve"> circulaire.</w:t>
            </w:r>
          </w:p>
        </w:tc>
        <w:tc>
          <w:tcPr>
            <w:tcW w:w="3402" w:type="dxa"/>
            <w:shd w:val="clear" w:color="auto" w:fill="auto"/>
          </w:tcPr>
          <w:p w14:paraId="773BD5C4" w14:textId="3341556F" w:rsidR="003A4A81" w:rsidRPr="007051FE" w:rsidRDefault="003A4A81" w:rsidP="00026745">
            <w:pPr>
              <w:pStyle w:val="BodyText"/>
              <w:rPr>
                <w:rFonts w:ascii="Times New Roman" w:hAnsi="Times New Roman"/>
                <w:sz w:val="20"/>
                <w:lang w:val="fr-FR"/>
              </w:rPr>
            </w:pPr>
            <w:r>
              <w:rPr>
                <w:rFonts w:ascii="Times New Roman" w:hAnsi="Times New Roman"/>
                <w:sz w:val="20"/>
                <w:lang w:val="fr-FR"/>
              </w:rPr>
              <w:t xml:space="preserve">Institution </w:t>
            </w:r>
            <w:r w:rsidR="005F118B">
              <w:rPr>
                <w:rFonts w:ascii="Times New Roman" w:hAnsi="Times New Roman"/>
                <w:sz w:val="20"/>
                <w:lang w:val="fr-FR"/>
              </w:rPr>
              <w:t xml:space="preserve">chef de file </w:t>
            </w:r>
            <w:r>
              <w:rPr>
                <w:rFonts w:ascii="Times New Roman" w:hAnsi="Times New Roman"/>
                <w:sz w:val="20"/>
                <w:lang w:val="fr-FR"/>
              </w:rPr>
              <w:t>de la RAP/</w:t>
            </w:r>
            <w:r w:rsidR="005F118B">
              <w:rPr>
                <w:rFonts w:ascii="Times New Roman" w:hAnsi="Times New Roman"/>
                <w:sz w:val="20"/>
                <w:lang w:val="fr-FR"/>
              </w:rPr>
              <w:t xml:space="preserve">ou </w:t>
            </w:r>
            <w:r>
              <w:rPr>
                <w:rFonts w:ascii="Times New Roman" w:hAnsi="Times New Roman"/>
                <w:sz w:val="20"/>
                <w:lang w:val="fr-FR"/>
              </w:rPr>
              <w:t>du secteur</w:t>
            </w:r>
          </w:p>
        </w:tc>
      </w:tr>
      <w:tr w:rsidR="003A4A81" w:rsidRPr="007051FE" w14:paraId="7199F39C" w14:textId="77777777" w:rsidTr="00026745">
        <w:tc>
          <w:tcPr>
            <w:tcW w:w="709" w:type="dxa"/>
            <w:shd w:val="clear" w:color="auto" w:fill="auto"/>
          </w:tcPr>
          <w:p w14:paraId="79F87A63"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3.</w:t>
            </w:r>
          </w:p>
        </w:tc>
        <w:tc>
          <w:tcPr>
            <w:tcW w:w="3969" w:type="dxa"/>
            <w:shd w:val="clear" w:color="auto" w:fill="auto"/>
          </w:tcPr>
          <w:p w14:paraId="4C7C2D7D" w14:textId="77777777" w:rsidR="003A4A81" w:rsidRPr="007051FE" w:rsidRDefault="003A4A81" w:rsidP="00026745">
            <w:pPr>
              <w:pStyle w:val="BodyText"/>
              <w:rPr>
                <w:rFonts w:ascii="Times New Roman" w:hAnsi="Times New Roman"/>
                <w:sz w:val="20"/>
                <w:lang w:val="fr-FR"/>
              </w:rPr>
            </w:pPr>
            <w:r>
              <w:rPr>
                <w:rFonts w:ascii="Times New Roman" w:hAnsi="Times New Roman"/>
                <w:sz w:val="20"/>
                <w:lang w:val="fr-FR"/>
              </w:rPr>
              <w:t>Mener l’autoévaluation :</w:t>
            </w:r>
          </w:p>
        </w:tc>
        <w:tc>
          <w:tcPr>
            <w:tcW w:w="3402" w:type="dxa"/>
            <w:vMerge w:val="restart"/>
            <w:shd w:val="clear" w:color="auto" w:fill="auto"/>
            <w:vAlign w:val="center"/>
          </w:tcPr>
          <w:p w14:paraId="52E9E243" w14:textId="77777777" w:rsidR="003A4A81" w:rsidRPr="007051FE" w:rsidRDefault="003A4A81" w:rsidP="00026745">
            <w:pPr>
              <w:pStyle w:val="BodyText"/>
              <w:rPr>
                <w:rFonts w:ascii="Times New Roman" w:hAnsi="Times New Roman"/>
                <w:sz w:val="20"/>
                <w:lang w:val="fr-FR"/>
              </w:rPr>
            </w:pPr>
            <w:r>
              <w:rPr>
                <w:rFonts w:ascii="Times New Roman" w:hAnsi="Times New Roman"/>
                <w:sz w:val="20"/>
                <w:lang w:val="fr-FR"/>
              </w:rPr>
              <w:t>Institutions participantes</w:t>
            </w:r>
          </w:p>
        </w:tc>
      </w:tr>
      <w:tr w:rsidR="003A4A81" w:rsidRPr="009F0BE7" w14:paraId="48C11F1D" w14:textId="77777777" w:rsidTr="00026745">
        <w:tc>
          <w:tcPr>
            <w:tcW w:w="709" w:type="dxa"/>
            <w:shd w:val="clear" w:color="auto" w:fill="auto"/>
          </w:tcPr>
          <w:p w14:paraId="3A23AE9E"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3.1.</w:t>
            </w:r>
          </w:p>
        </w:tc>
        <w:tc>
          <w:tcPr>
            <w:tcW w:w="3969" w:type="dxa"/>
            <w:shd w:val="clear" w:color="auto" w:fill="auto"/>
          </w:tcPr>
          <w:p w14:paraId="05EEC27C" w14:textId="77777777" w:rsidR="003A4A81" w:rsidRPr="007051FE" w:rsidRDefault="003A4A81" w:rsidP="00026745">
            <w:pPr>
              <w:pStyle w:val="BodyText"/>
              <w:ind w:left="567"/>
              <w:rPr>
                <w:rFonts w:ascii="Times New Roman" w:hAnsi="Times New Roman"/>
                <w:sz w:val="20"/>
                <w:lang w:val="fr-FR"/>
              </w:rPr>
            </w:pPr>
            <w:r>
              <w:rPr>
                <w:rFonts w:ascii="Times New Roman" w:hAnsi="Times New Roman"/>
                <w:sz w:val="20"/>
                <w:lang w:val="fr-FR"/>
              </w:rPr>
              <w:t>Évaluer l’état actuel de la situation</w:t>
            </w:r>
            <w:r w:rsidRPr="007051FE">
              <w:rPr>
                <w:rFonts w:ascii="Times New Roman" w:hAnsi="Times New Roman"/>
                <w:sz w:val="20"/>
                <w:lang w:val="fr-FR"/>
              </w:rPr>
              <w:t>.</w:t>
            </w:r>
          </w:p>
        </w:tc>
        <w:tc>
          <w:tcPr>
            <w:tcW w:w="3402" w:type="dxa"/>
            <w:vMerge/>
            <w:shd w:val="clear" w:color="auto" w:fill="auto"/>
          </w:tcPr>
          <w:p w14:paraId="33A7D5C8" w14:textId="77777777" w:rsidR="003A4A81" w:rsidRPr="007051FE" w:rsidRDefault="003A4A81" w:rsidP="00026745">
            <w:pPr>
              <w:pStyle w:val="BodyText"/>
              <w:rPr>
                <w:rFonts w:ascii="Times New Roman" w:hAnsi="Times New Roman"/>
                <w:sz w:val="20"/>
                <w:lang w:val="fr-FR"/>
              </w:rPr>
            </w:pPr>
          </w:p>
        </w:tc>
      </w:tr>
      <w:tr w:rsidR="003A4A81" w:rsidRPr="009F0BE7" w14:paraId="4E429E04" w14:textId="77777777" w:rsidTr="00026745">
        <w:tc>
          <w:tcPr>
            <w:tcW w:w="709" w:type="dxa"/>
            <w:shd w:val="clear" w:color="auto" w:fill="auto"/>
          </w:tcPr>
          <w:p w14:paraId="33D383FC"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3.2.</w:t>
            </w:r>
          </w:p>
        </w:tc>
        <w:tc>
          <w:tcPr>
            <w:tcW w:w="3969" w:type="dxa"/>
            <w:shd w:val="clear" w:color="auto" w:fill="auto"/>
          </w:tcPr>
          <w:p w14:paraId="547B3C54" w14:textId="77777777" w:rsidR="003A4A81" w:rsidRPr="007051FE" w:rsidRDefault="003A4A81" w:rsidP="00026745">
            <w:pPr>
              <w:pStyle w:val="BodyText"/>
              <w:ind w:left="567"/>
              <w:rPr>
                <w:rFonts w:ascii="Times New Roman" w:hAnsi="Times New Roman"/>
                <w:sz w:val="20"/>
                <w:lang w:val="fr-FR"/>
              </w:rPr>
            </w:pPr>
            <w:r>
              <w:rPr>
                <w:rFonts w:ascii="Times New Roman" w:hAnsi="Times New Roman"/>
                <w:sz w:val="20"/>
                <w:lang w:val="fr-FR"/>
              </w:rPr>
              <w:t>Fournir une évaluation quantitative de l’état actuel de la situation</w:t>
            </w:r>
            <w:r w:rsidRPr="007051FE">
              <w:rPr>
                <w:rFonts w:ascii="Times New Roman" w:hAnsi="Times New Roman"/>
                <w:sz w:val="20"/>
                <w:lang w:val="fr-FR"/>
              </w:rPr>
              <w:t>.</w:t>
            </w:r>
          </w:p>
        </w:tc>
        <w:tc>
          <w:tcPr>
            <w:tcW w:w="3402" w:type="dxa"/>
            <w:vMerge/>
            <w:shd w:val="clear" w:color="auto" w:fill="auto"/>
          </w:tcPr>
          <w:p w14:paraId="16C63DEE" w14:textId="77777777" w:rsidR="003A4A81" w:rsidRPr="007051FE" w:rsidRDefault="003A4A81" w:rsidP="00026745">
            <w:pPr>
              <w:pStyle w:val="BodyText"/>
              <w:rPr>
                <w:rFonts w:ascii="Times New Roman" w:hAnsi="Times New Roman"/>
                <w:sz w:val="20"/>
                <w:lang w:val="fr-FR"/>
              </w:rPr>
            </w:pPr>
          </w:p>
        </w:tc>
      </w:tr>
      <w:tr w:rsidR="003A4A81" w:rsidRPr="007051FE" w14:paraId="1875063C" w14:textId="77777777" w:rsidTr="00026745">
        <w:tc>
          <w:tcPr>
            <w:tcW w:w="709" w:type="dxa"/>
            <w:shd w:val="clear" w:color="auto" w:fill="auto"/>
          </w:tcPr>
          <w:p w14:paraId="6CB4CF06"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3.3.</w:t>
            </w:r>
          </w:p>
        </w:tc>
        <w:tc>
          <w:tcPr>
            <w:tcW w:w="3969" w:type="dxa"/>
            <w:shd w:val="clear" w:color="auto" w:fill="auto"/>
          </w:tcPr>
          <w:p w14:paraId="6F7715A2" w14:textId="77777777" w:rsidR="003A4A81" w:rsidRPr="007051FE" w:rsidRDefault="003A4A81" w:rsidP="00026745">
            <w:pPr>
              <w:pStyle w:val="BodyText"/>
              <w:ind w:left="567"/>
              <w:rPr>
                <w:rFonts w:ascii="Times New Roman" w:hAnsi="Times New Roman"/>
                <w:sz w:val="20"/>
                <w:lang w:val="fr-FR"/>
              </w:rPr>
            </w:pPr>
            <w:r w:rsidRPr="007051FE">
              <w:rPr>
                <w:rFonts w:ascii="Times New Roman" w:hAnsi="Times New Roman"/>
                <w:sz w:val="20"/>
                <w:lang w:val="fr-FR"/>
              </w:rPr>
              <w:t>Identif</w:t>
            </w:r>
            <w:r>
              <w:rPr>
                <w:rFonts w:ascii="Times New Roman" w:hAnsi="Times New Roman"/>
                <w:sz w:val="20"/>
                <w:lang w:val="fr-FR"/>
              </w:rPr>
              <w:t>ier les principales actions</w:t>
            </w:r>
            <w:r w:rsidRPr="007051FE">
              <w:rPr>
                <w:rFonts w:ascii="Times New Roman" w:hAnsi="Times New Roman"/>
                <w:sz w:val="20"/>
                <w:lang w:val="fr-FR"/>
              </w:rPr>
              <w:t>.</w:t>
            </w:r>
          </w:p>
        </w:tc>
        <w:tc>
          <w:tcPr>
            <w:tcW w:w="3402" w:type="dxa"/>
            <w:vMerge/>
            <w:shd w:val="clear" w:color="auto" w:fill="auto"/>
          </w:tcPr>
          <w:p w14:paraId="4685DCD1" w14:textId="77777777" w:rsidR="003A4A81" w:rsidRPr="007051FE" w:rsidRDefault="003A4A81" w:rsidP="00026745">
            <w:pPr>
              <w:pStyle w:val="BodyText"/>
              <w:rPr>
                <w:rFonts w:ascii="Times New Roman" w:hAnsi="Times New Roman"/>
                <w:sz w:val="20"/>
                <w:lang w:val="fr-FR"/>
              </w:rPr>
            </w:pPr>
          </w:p>
        </w:tc>
      </w:tr>
      <w:tr w:rsidR="003A4A81" w:rsidRPr="009F0BE7" w14:paraId="5FF7B55E" w14:textId="77777777" w:rsidTr="00026745">
        <w:tc>
          <w:tcPr>
            <w:tcW w:w="709" w:type="dxa"/>
            <w:shd w:val="clear" w:color="auto" w:fill="auto"/>
          </w:tcPr>
          <w:p w14:paraId="5C7CEA23"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4.</w:t>
            </w:r>
          </w:p>
        </w:tc>
        <w:tc>
          <w:tcPr>
            <w:tcW w:w="3969" w:type="dxa"/>
            <w:shd w:val="clear" w:color="auto" w:fill="auto"/>
          </w:tcPr>
          <w:p w14:paraId="3F2F1F5A" w14:textId="77777777" w:rsidR="003A4A81" w:rsidRPr="007051FE" w:rsidRDefault="003A4A81" w:rsidP="00026745">
            <w:pPr>
              <w:pStyle w:val="BodyText"/>
              <w:rPr>
                <w:rFonts w:ascii="Times New Roman" w:hAnsi="Times New Roman"/>
                <w:sz w:val="20"/>
                <w:lang w:val="fr-FR"/>
              </w:rPr>
            </w:pPr>
            <w:r>
              <w:rPr>
                <w:rFonts w:ascii="Times New Roman" w:hAnsi="Times New Roman"/>
                <w:sz w:val="20"/>
                <w:lang w:val="fr-FR"/>
              </w:rPr>
              <w:t>Analyse et résumé des résultats de l’autoévaluation</w:t>
            </w:r>
            <w:r w:rsidRPr="007051FE">
              <w:rPr>
                <w:rFonts w:ascii="Times New Roman" w:hAnsi="Times New Roman"/>
                <w:sz w:val="20"/>
                <w:lang w:val="fr-FR"/>
              </w:rPr>
              <w:t>.</w:t>
            </w:r>
          </w:p>
        </w:tc>
        <w:tc>
          <w:tcPr>
            <w:tcW w:w="3402" w:type="dxa"/>
            <w:shd w:val="clear" w:color="auto" w:fill="auto"/>
          </w:tcPr>
          <w:p w14:paraId="0DD282FC" w14:textId="6B0D8F0F" w:rsidR="003A4A81" w:rsidRPr="007051FE" w:rsidRDefault="003A4A81" w:rsidP="00F51024">
            <w:pPr>
              <w:pStyle w:val="BodyText"/>
              <w:rPr>
                <w:rFonts w:ascii="Times New Roman" w:hAnsi="Times New Roman"/>
                <w:sz w:val="20"/>
                <w:lang w:val="fr-FR"/>
              </w:rPr>
            </w:pPr>
            <w:r>
              <w:rPr>
                <w:rFonts w:ascii="Times New Roman" w:hAnsi="Times New Roman"/>
                <w:sz w:val="20"/>
                <w:lang w:val="fr-FR"/>
              </w:rPr>
              <w:t xml:space="preserve">Institution </w:t>
            </w:r>
            <w:r w:rsidR="005F118B">
              <w:rPr>
                <w:rFonts w:ascii="Times New Roman" w:hAnsi="Times New Roman"/>
                <w:sz w:val="20"/>
                <w:lang w:val="fr-FR"/>
              </w:rPr>
              <w:t>chef de file</w:t>
            </w:r>
            <w:r w:rsidR="00F51024">
              <w:rPr>
                <w:rFonts w:ascii="Times New Roman" w:hAnsi="Times New Roman"/>
                <w:sz w:val="20"/>
                <w:lang w:val="fr-FR"/>
              </w:rPr>
              <w:t xml:space="preserve"> </w:t>
            </w:r>
            <w:r>
              <w:rPr>
                <w:rFonts w:ascii="Times New Roman" w:hAnsi="Times New Roman"/>
                <w:sz w:val="20"/>
                <w:lang w:val="fr-FR"/>
              </w:rPr>
              <w:t>de la RAP/</w:t>
            </w:r>
            <w:r w:rsidR="005F118B">
              <w:rPr>
                <w:rFonts w:ascii="Times New Roman" w:hAnsi="Times New Roman"/>
                <w:sz w:val="20"/>
                <w:lang w:val="fr-FR"/>
              </w:rPr>
              <w:t xml:space="preserve">ou </w:t>
            </w:r>
            <w:r>
              <w:rPr>
                <w:rFonts w:ascii="Times New Roman" w:hAnsi="Times New Roman"/>
                <w:sz w:val="20"/>
                <w:lang w:val="fr-FR"/>
              </w:rPr>
              <w:t>du secteur</w:t>
            </w:r>
            <w:r w:rsidRPr="007051FE">
              <w:rPr>
                <w:rFonts w:ascii="Times New Roman" w:hAnsi="Times New Roman"/>
                <w:sz w:val="20"/>
                <w:lang w:val="fr-FR"/>
              </w:rPr>
              <w:t xml:space="preserve"> (</w:t>
            </w:r>
            <w:r>
              <w:rPr>
                <w:rFonts w:ascii="Times New Roman" w:hAnsi="Times New Roman"/>
                <w:sz w:val="20"/>
                <w:lang w:val="fr-FR"/>
              </w:rPr>
              <w:t xml:space="preserve">avec </w:t>
            </w:r>
            <w:r w:rsidR="005F118B">
              <w:rPr>
                <w:rFonts w:ascii="Times New Roman" w:hAnsi="Times New Roman"/>
                <w:sz w:val="20"/>
                <w:lang w:val="fr-FR"/>
              </w:rPr>
              <w:t xml:space="preserve">au besoin une aide extérieure </w:t>
            </w:r>
            <w:r w:rsidRPr="007051FE">
              <w:rPr>
                <w:rFonts w:ascii="Times New Roman" w:hAnsi="Times New Roman"/>
                <w:sz w:val="20"/>
                <w:lang w:val="fr-FR"/>
              </w:rPr>
              <w:t>)</w:t>
            </w:r>
          </w:p>
        </w:tc>
      </w:tr>
      <w:tr w:rsidR="003A4A81" w:rsidRPr="009F0BE7" w14:paraId="55F609FF" w14:textId="77777777" w:rsidTr="00026745">
        <w:tc>
          <w:tcPr>
            <w:tcW w:w="709" w:type="dxa"/>
            <w:shd w:val="clear" w:color="auto" w:fill="auto"/>
          </w:tcPr>
          <w:p w14:paraId="3CF5BD5A"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lastRenderedPageBreak/>
              <w:t>5.</w:t>
            </w:r>
          </w:p>
        </w:tc>
        <w:tc>
          <w:tcPr>
            <w:tcW w:w="3969" w:type="dxa"/>
            <w:shd w:val="clear" w:color="auto" w:fill="auto"/>
          </w:tcPr>
          <w:p w14:paraId="3A6DF63E" w14:textId="50B33727" w:rsidR="003A4A81" w:rsidRPr="007051FE" w:rsidRDefault="003A4A81" w:rsidP="00F51024">
            <w:pPr>
              <w:pStyle w:val="BodyText"/>
              <w:rPr>
                <w:rFonts w:ascii="Times New Roman" w:hAnsi="Times New Roman"/>
                <w:sz w:val="20"/>
                <w:lang w:val="fr-FR"/>
              </w:rPr>
            </w:pPr>
            <w:r w:rsidRPr="007051FE">
              <w:rPr>
                <w:rFonts w:ascii="Times New Roman" w:hAnsi="Times New Roman"/>
                <w:sz w:val="20"/>
                <w:lang w:val="fr-FR"/>
              </w:rPr>
              <w:t>Organise</w:t>
            </w:r>
            <w:r>
              <w:rPr>
                <w:rFonts w:ascii="Times New Roman" w:hAnsi="Times New Roman"/>
                <w:sz w:val="20"/>
                <w:lang w:val="fr-FR"/>
              </w:rPr>
              <w:t xml:space="preserve">r un(des) atelier(s) de travail </w:t>
            </w:r>
            <w:r w:rsidR="005F118B">
              <w:rPr>
                <w:rFonts w:ascii="Times New Roman" w:hAnsi="Times New Roman"/>
                <w:sz w:val="20"/>
                <w:lang w:val="fr-FR"/>
              </w:rPr>
              <w:t>pour</w:t>
            </w:r>
            <w:r w:rsidR="00F51024">
              <w:rPr>
                <w:rFonts w:ascii="Times New Roman" w:hAnsi="Times New Roman"/>
                <w:sz w:val="20"/>
                <w:lang w:val="fr-FR"/>
              </w:rPr>
              <w:t xml:space="preserve"> </w:t>
            </w:r>
            <w:r>
              <w:rPr>
                <w:rFonts w:ascii="Times New Roman" w:hAnsi="Times New Roman"/>
                <w:sz w:val="20"/>
                <w:lang w:val="fr-FR"/>
              </w:rPr>
              <w:t>convenir du « squelette » de la RAP</w:t>
            </w:r>
            <w:r w:rsidRPr="007051FE">
              <w:rPr>
                <w:rFonts w:ascii="Times New Roman" w:hAnsi="Times New Roman"/>
                <w:sz w:val="20"/>
                <w:lang w:val="fr-FR"/>
              </w:rPr>
              <w:t xml:space="preserve"> </w:t>
            </w:r>
            <w:r>
              <w:rPr>
                <w:rFonts w:ascii="Times New Roman" w:hAnsi="Times New Roman"/>
                <w:sz w:val="20"/>
                <w:lang w:val="fr-FR"/>
              </w:rPr>
              <w:t xml:space="preserve">ou </w:t>
            </w:r>
            <w:r w:rsidR="005F118B">
              <w:rPr>
                <w:rFonts w:ascii="Times New Roman" w:hAnsi="Times New Roman"/>
                <w:sz w:val="20"/>
                <w:lang w:val="fr-FR"/>
              </w:rPr>
              <w:t xml:space="preserve">de la </w:t>
            </w:r>
            <w:r>
              <w:rPr>
                <w:rFonts w:ascii="Times New Roman" w:hAnsi="Times New Roman"/>
                <w:sz w:val="20"/>
                <w:lang w:val="fr-FR"/>
              </w:rPr>
              <w:t>stratégie sectorielle :</w:t>
            </w:r>
          </w:p>
        </w:tc>
        <w:tc>
          <w:tcPr>
            <w:tcW w:w="3402" w:type="dxa"/>
            <w:shd w:val="clear" w:color="auto" w:fill="auto"/>
          </w:tcPr>
          <w:p w14:paraId="278C8C7B" w14:textId="77777777" w:rsidR="003A4A81" w:rsidRPr="007051FE" w:rsidRDefault="003A4A81" w:rsidP="00026745">
            <w:pPr>
              <w:pStyle w:val="BodyText"/>
              <w:rPr>
                <w:rFonts w:ascii="Times New Roman" w:hAnsi="Times New Roman"/>
                <w:sz w:val="20"/>
                <w:lang w:val="fr-FR"/>
              </w:rPr>
            </w:pPr>
          </w:p>
        </w:tc>
      </w:tr>
      <w:tr w:rsidR="003A4A81" w:rsidRPr="009F0BE7" w14:paraId="70BF67EB" w14:textId="77777777" w:rsidTr="00026745">
        <w:tc>
          <w:tcPr>
            <w:tcW w:w="709" w:type="dxa"/>
            <w:shd w:val="clear" w:color="auto" w:fill="auto"/>
          </w:tcPr>
          <w:p w14:paraId="5AEA6822"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5.1.</w:t>
            </w:r>
          </w:p>
        </w:tc>
        <w:tc>
          <w:tcPr>
            <w:tcW w:w="3969" w:type="dxa"/>
            <w:shd w:val="clear" w:color="auto" w:fill="auto"/>
          </w:tcPr>
          <w:p w14:paraId="6DA9BACA" w14:textId="012F9AF9" w:rsidR="003A4A81" w:rsidRPr="007051FE" w:rsidRDefault="003A4A81" w:rsidP="007773C0">
            <w:pPr>
              <w:pStyle w:val="BodyText"/>
              <w:ind w:left="567"/>
              <w:rPr>
                <w:rFonts w:ascii="Times New Roman" w:hAnsi="Times New Roman"/>
                <w:sz w:val="20"/>
                <w:lang w:val="fr-FR"/>
              </w:rPr>
            </w:pPr>
            <w:r>
              <w:rPr>
                <w:rFonts w:ascii="Times New Roman" w:hAnsi="Times New Roman"/>
                <w:sz w:val="20"/>
                <w:lang w:val="fr-FR"/>
              </w:rPr>
              <w:t xml:space="preserve">Organiser un atelier de travail de haut niveau et </w:t>
            </w:r>
            <w:r w:rsidR="00DF5875">
              <w:rPr>
                <w:rFonts w:ascii="Times New Roman" w:hAnsi="Times New Roman"/>
                <w:sz w:val="20"/>
                <w:lang w:val="fr-FR"/>
              </w:rPr>
              <w:t>s’entendre sur</w:t>
            </w:r>
            <w:r w:rsidR="007773C0">
              <w:rPr>
                <w:rFonts w:ascii="Times New Roman" w:hAnsi="Times New Roman"/>
                <w:sz w:val="20"/>
                <w:lang w:val="fr-FR"/>
              </w:rPr>
              <w:t xml:space="preserve"> </w:t>
            </w:r>
            <w:r w:rsidR="00DF5875">
              <w:rPr>
                <w:rFonts w:ascii="Times New Roman" w:hAnsi="Times New Roman"/>
                <w:sz w:val="20"/>
                <w:lang w:val="fr-FR"/>
              </w:rPr>
              <w:t xml:space="preserve">l’identification </w:t>
            </w:r>
            <w:r>
              <w:rPr>
                <w:rFonts w:ascii="Times New Roman" w:hAnsi="Times New Roman"/>
                <w:sz w:val="20"/>
                <w:lang w:val="fr-FR"/>
              </w:rPr>
              <w:t xml:space="preserve">des </w:t>
            </w:r>
            <w:r w:rsidR="00DF5875">
              <w:rPr>
                <w:rFonts w:ascii="Times New Roman" w:hAnsi="Times New Roman"/>
                <w:sz w:val="20"/>
                <w:lang w:val="fr-FR"/>
              </w:rPr>
              <w:t xml:space="preserve">principaux </w:t>
            </w:r>
            <w:r>
              <w:rPr>
                <w:rFonts w:ascii="Times New Roman" w:hAnsi="Times New Roman"/>
                <w:sz w:val="20"/>
                <w:lang w:val="fr-FR"/>
              </w:rPr>
              <w:t xml:space="preserve">problèmes et </w:t>
            </w:r>
            <w:r w:rsidR="00DF5875">
              <w:rPr>
                <w:rFonts w:ascii="Times New Roman" w:hAnsi="Times New Roman"/>
                <w:sz w:val="20"/>
                <w:lang w:val="fr-FR"/>
              </w:rPr>
              <w:t xml:space="preserve">sur </w:t>
            </w:r>
            <w:r>
              <w:rPr>
                <w:rFonts w:ascii="Times New Roman" w:hAnsi="Times New Roman"/>
                <w:sz w:val="20"/>
                <w:lang w:val="fr-FR"/>
              </w:rPr>
              <w:t>l’urgence relative des interventions et actions de RAP ou sectorielles</w:t>
            </w:r>
            <w:r w:rsidRPr="007051FE">
              <w:rPr>
                <w:rFonts w:ascii="Times New Roman" w:hAnsi="Times New Roman"/>
                <w:sz w:val="20"/>
                <w:lang w:val="fr-FR"/>
              </w:rPr>
              <w:t>.</w:t>
            </w:r>
          </w:p>
        </w:tc>
        <w:tc>
          <w:tcPr>
            <w:tcW w:w="3402" w:type="dxa"/>
            <w:shd w:val="clear" w:color="auto" w:fill="auto"/>
          </w:tcPr>
          <w:p w14:paraId="236FBA71" w14:textId="44462CDE" w:rsidR="003A4A81" w:rsidRPr="007051FE" w:rsidRDefault="003A4A81" w:rsidP="00026745">
            <w:pPr>
              <w:pStyle w:val="BodyText"/>
              <w:rPr>
                <w:rFonts w:ascii="Times New Roman" w:hAnsi="Times New Roman"/>
                <w:sz w:val="20"/>
                <w:lang w:val="fr-FR"/>
              </w:rPr>
            </w:pPr>
            <w:r w:rsidRPr="007051FE">
              <w:rPr>
                <w:rFonts w:ascii="Times New Roman" w:hAnsi="Times New Roman"/>
                <w:sz w:val="20"/>
                <w:lang w:val="fr-FR"/>
              </w:rPr>
              <w:t>Organis</w:t>
            </w:r>
            <w:r>
              <w:rPr>
                <w:rFonts w:ascii="Times New Roman" w:hAnsi="Times New Roman"/>
                <w:sz w:val="20"/>
                <w:lang w:val="fr-FR"/>
              </w:rPr>
              <w:t>ateu</w:t>
            </w:r>
            <w:r w:rsidRPr="007051FE">
              <w:rPr>
                <w:rFonts w:ascii="Times New Roman" w:hAnsi="Times New Roman"/>
                <w:sz w:val="20"/>
                <w:lang w:val="fr-FR"/>
              </w:rPr>
              <w:t xml:space="preserve">r – </w:t>
            </w:r>
            <w:r>
              <w:rPr>
                <w:rFonts w:ascii="Times New Roman" w:hAnsi="Times New Roman"/>
                <w:sz w:val="20"/>
                <w:lang w:val="fr-FR"/>
              </w:rPr>
              <w:t xml:space="preserve">Institution </w:t>
            </w:r>
            <w:r w:rsidR="00DF5875">
              <w:rPr>
                <w:rFonts w:ascii="Times New Roman" w:hAnsi="Times New Roman"/>
                <w:sz w:val="20"/>
                <w:lang w:val="fr-FR"/>
              </w:rPr>
              <w:t xml:space="preserve">chef de </w:t>
            </w:r>
            <w:r w:rsidR="00242419">
              <w:rPr>
                <w:rFonts w:ascii="Times New Roman" w:hAnsi="Times New Roman"/>
                <w:sz w:val="20"/>
                <w:lang w:val="fr-FR"/>
              </w:rPr>
              <w:t>file de</w:t>
            </w:r>
            <w:r>
              <w:rPr>
                <w:rFonts w:ascii="Times New Roman" w:hAnsi="Times New Roman"/>
                <w:sz w:val="20"/>
                <w:lang w:val="fr-FR"/>
              </w:rPr>
              <w:t xml:space="preserve"> la RAP/</w:t>
            </w:r>
            <w:r w:rsidR="00DF5875">
              <w:rPr>
                <w:rFonts w:ascii="Times New Roman" w:hAnsi="Times New Roman"/>
                <w:sz w:val="20"/>
                <w:lang w:val="fr-FR"/>
              </w:rPr>
              <w:t xml:space="preserve">ou </w:t>
            </w:r>
            <w:r>
              <w:rPr>
                <w:rFonts w:ascii="Times New Roman" w:hAnsi="Times New Roman"/>
                <w:sz w:val="20"/>
                <w:lang w:val="fr-FR"/>
              </w:rPr>
              <w:t>du secteur</w:t>
            </w:r>
          </w:p>
          <w:p w14:paraId="105039A0" w14:textId="77777777" w:rsidR="003A4A81" w:rsidRPr="007051FE" w:rsidRDefault="003A4A81" w:rsidP="00026745">
            <w:pPr>
              <w:pStyle w:val="BodyText"/>
              <w:rPr>
                <w:rFonts w:ascii="Times New Roman" w:hAnsi="Times New Roman"/>
                <w:sz w:val="20"/>
                <w:lang w:val="fr-FR"/>
              </w:rPr>
            </w:pPr>
            <w:r w:rsidRPr="007051FE">
              <w:rPr>
                <w:rFonts w:ascii="Times New Roman" w:hAnsi="Times New Roman"/>
                <w:sz w:val="20"/>
                <w:lang w:val="fr-FR"/>
              </w:rPr>
              <w:t>Participants – minist</w:t>
            </w:r>
            <w:r>
              <w:rPr>
                <w:rFonts w:ascii="Times New Roman" w:hAnsi="Times New Roman"/>
                <w:sz w:val="20"/>
                <w:lang w:val="fr-FR"/>
              </w:rPr>
              <w:t>res</w:t>
            </w:r>
            <w:r w:rsidRPr="007051FE">
              <w:rPr>
                <w:rFonts w:ascii="Times New Roman" w:hAnsi="Times New Roman"/>
                <w:sz w:val="20"/>
                <w:lang w:val="fr-FR"/>
              </w:rPr>
              <w:t xml:space="preserve">, </w:t>
            </w:r>
            <w:r>
              <w:rPr>
                <w:rFonts w:ascii="Times New Roman" w:hAnsi="Times New Roman"/>
                <w:sz w:val="20"/>
                <w:lang w:val="fr-FR"/>
              </w:rPr>
              <w:t>autres responsables de haut niveau</w:t>
            </w:r>
          </w:p>
        </w:tc>
      </w:tr>
      <w:tr w:rsidR="003A4A81" w:rsidRPr="007051FE" w14:paraId="6F8E9E06" w14:textId="77777777" w:rsidTr="00026745">
        <w:tc>
          <w:tcPr>
            <w:tcW w:w="709" w:type="dxa"/>
            <w:shd w:val="clear" w:color="auto" w:fill="auto"/>
          </w:tcPr>
          <w:p w14:paraId="7A02966F" w14:textId="77777777" w:rsidR="003A4A81" w:rsidRPr="007051FE" w:rsidRDefault="003A4A81" w:rsidP="00026745">
            <w:pPr>
              <w:pStyle w:val="BodyText"/>
              <w:rPr>
                <w:rFonts w:ascii="Times New Roman" w:hAnsi="Times New Roman"/>
                <w:b/>
                <w:sz w:val="20"/>
                <w:lang w:val="fr-FR"/>
              </w:rPr>
            </w:pPr>
            <w:r w:rsidRPr="007051FE">
              <w:rPr>
                <w:rFonts w:ascii="Times New Roman" w:hAnsi="Times New Roman"/>
                <w:b/>
                <w:sz w:val="20"/>
                <w:lang w:val="fr-FR"/>
              </w:rPr>
              <w:t>5.2.</w:t>
            </w:r>
          </w:p>
        </w:tc>
        <w:tc>
          <w:tcPr>
            <w:tcW w:w="3969" w:type="dxa"/>
            <w:shd w:val="clear" w:color="auto" w:fill="auto"/>
          </w:tcPr>
          <w:p w14:paraId="50520819" w14:textId="156C6AD9" w:rsidR="003A4A81" w:rsidRPr="007051FE" w:rsidRDefault="003A4A81" w:rsidP="00242419">
            <w:pPr>
              <w:pStyle w:val="BodyText"/>
              <w:ind w:left="567"/>
              <w:rPr>
                <w:rFonts w:ascii="Times New Roman" w:hAnsi="Times New Roman"/>
                <w:sz w:val="20"/>
                <w:lang w:val="fr-FR"/>
              </w:rPr>
            </w:pPr>
            <w:r>
              <w:rPr>
                <w:rFonts w:ascii="Times New Roman" w:hAnsi="Times New Roman"/>
                <w:sz w:val="20"/>
                <w:lang w:val="fr-FR"/>
              </w:rPr>
              <w:t xml:space="preserve">Organiser un autre atelier de travail de niveau opérationnel pour </w:t>
            </w:r>
            <w:r w:rsidR="00242419">
              <w:rPr>
                <w:rFonts w:ascii="Times New Roman" w:hAnsi="Times New Roman"/>
                <w:sz w:val="20"/>
                <w:lang w:val="fr-FR"/>
              </w:rPr>
              <w:t>arrêter</w:t>
            </w:r>
            <w:r>
              <w:rPr>
                <w:rFonts w:ascii="Times New Roman" w:hAnsi="Times New Roman"/>
                <w:sz w:val="20"/>
                <w:lang w:val="fr-FR"/>
              </w:rPr>
              <w:t xml:space="preserve"> des détails supplémentaires des actions décidées</w:t>
            </w:r>
            <w:r w:rsidRPr="007051FE">
              <w:rPr>
                <w:rFonts w:ascii="Times New Roman" w:hAnsi="Times New Roman"/>
                <w:sz w:val="20"/>
                <w:lang w:val="fr-FR"/>
              </w:rPr>
              <w:t>.</w:t>
            </w:r>
          </w:p>
        </w:tc>
        <w:tc>
          <w:tcPr>
            <w:tcW w:w="3402" w:type="dxa"/>
            <w:shd w:val="clear" w:color="auto" w:fill="auto"/>
          </w:tcPr>
          <w:p w14:paraId="760D96F2" w14:textId="1F7800FD" w:rsidR="003A4A81" w:rsidRPr="007051FE" w:rsidRDefault="003A4A81" w:rsidP="00026745">
            <w:pPr>
              <w:pStyle w:val="BodyText"/>
              <w:rPr>
                <w:rFonts w:ascii="Times New Roman" w:hAnsi="Times New Roman"/>
                <w:sz w:val="20"/>
                <w:lang w:val="fr-FR"/>
              </w:rPr>
            </w:pPr>
            <w:r w:rsidRPr="007051FE">
              <w:rPr>
                <w:rFonts w:ascii="Times New Roman" w:hAnsi="Times New Roman"/>
                <w:sz w:val="20"/>
                <w:lang w:val="fr-FR"/>
              </w:rPr>
              <w:t>Organis</w:t>
            </w:r>
            <w:r>
              <w:rPr>
                <w:rFonts w:ascii="Times New Roman" w:hAnsi="Times New Roman"/>
                <w:sz w:val="20"/>
                <w:lang w:val="fr-FR"/>
              </w:rPr>
              <w:t>ateu</w:t>
            </w:r>
            <w:r w:rsidRPr="007051FE">
              <w:rPr>
                <w:rFonts w:ascii="Times New Roman" w:hAnsi="Times New Roman"/>
                <w:sz w:val="20"/>
                <w:lang w:val="fr-FR"/>
              </w:rPr>
              <w:t xml:space="preserve">r – </w:t>
            </w:r>
            <w:r>
              <w:rPr>
                <w:rFonts w:ascii="Times New Roman" w:hAnsi="Times New Roman"/>
                <w:sz w:val="20"/>
                <w:lang w:val="fr-FR"/>
              </w:rPr>
              <w:t xml:space="preserve">Institution </w:t>
            </w:r>
            <w:r w:rsidR="00DF5875">
              <w:rPr>
                <w:rFonts w:ascii="Times New Roman" w:hAnsi="Times New Roman"/>
                <w:sz w:val="20"/>
                <w:lang w:val="fr-FR"/>
              </w:rPr>
              <w:t>chef de file</w:t>
            </w:r>
            <w:r>
              <w:rPr>
                <w:rFonts w:ascii="Times New Roman" w:hAnsi="Times New Roman"/>
                <w:sz w:val="20"/>
                <w:lang w:val="fr-FR"/>
              </w:rPr>
              <w:t xml:space="preserve"> de la RAP/</w:t>
            </w:r>
            <w:r w:rsidR="00DF5875">
              <w:rPr>
                <w:rFonts w:ascii="Times New Roman" w:hAnsi="Times New Roman"/>
                <w:sz w:val="20"/>
                <w:lang w:val="fr-FR"/>
              </w:rPr>
              <w:t xml:space="preserve">ou </w:t>
            </w:r>
            <w:r>
              <w:rPr>
                <w:rFonts w:ascii="Times New Roman" w:hAnsi="Times New Roman"/>
                <w:sz w:val="20"/>
                <w:lang w:val="fr-FR"/>
              </w:rPr>
              <w:t>du secteur</w:t>
            </w:r>
          </w:p>
          <w:p w14:paraId="0264C963" w14:textId="77777777" w:rsidR="003A4A81" w:rsidRPr="007051FE" w:rsidRDefault="003A4A81" w:rsidP="00026745">
            <w:pPr>
              <w:pStyle w:val="BodyText"/>
              <w:rPr>
                <w:rFonts w:ascii="Times New Roman" w:hAnsi="Times New Roman"/>
                <w:sz w:val="20"/>
                <w:lang w:val="fr-FR"/>
              </w:rPr>
            </w:pPr>
            <w:r w:rsidRPr="007051FE">
              <w:rPr>
                <w:rFonts w:ascii="Times New Roman" w:hAnsi="Times New Roman"/>
                <w:sz w:val="20"/>
                <w:lang w:val="fr-FR"/>
              </w:rPr>
              <w:t>Participants –</w:t>
            </w:r>
            <w:r>
              <w:rPr>
                <w:rFonts w:ascii="Times New Roman" w:hAnsi="Times New Roman"/>
                <w:sz w:val="20"/>
                <w:lang w:val="fr-FR"/>
              </w:rPr>
              <w:t xml:space="preserve"> </w:t>
            </w:r>
            <w:r w:rsidRPr="007051FE">
              <w:rPr>
                <w:rFonts w:ascii="Times New Roman" w:hAnsi="Times New Roman"/>
                <w:sz w:val="20"/>
                <w:lang w:val="fr-FR"/>
              </w:rPr>
              <w:t>institutions</w:t>
            </w:r>
            <w:r>
              <w:rPr>
                <w:rFonts w:ascii="Times New Roman" w:hAnsi="Times New Roman"/>
                <w:sz w:val="20"/>
                <w:lang w:val="fr-FR"/>
              </w:rPr>
              <w:t xml:space="preserve"> participantes</w:t>
            </w:r>
          </w:p>
        </w:tc>
      </w:tr>
    </w:tbl>
    <w:p w14:paraId="4D513BD3" w14:textId="682E1037" w:rsidR="003A4A81" w:rsidRPr="007051FE" w:rsidRDefault="003A4A81" w:rsidP="003A4A81">
      <w:pPr>
        <w:pStyle w:val="Heading2"/>
        <w:rPr>
          <w:rFonts w:ascii="Times New Roman" w:hAnsi="Times New Roman"/>
          <w:lang w:val="fr-FR"/>
        </w:rPr>
      </w:pPr>
      <w:bookmarkStart w:id="6" w:name="_Toc508008506"/>
      <w:r>
        <w:rPr>
          <w:rFonts w:ascii="Times New Roman" w:hAnsi="Times New Roman"/>
          <w:lang w:val="fr-FR"/>
        </w:rPr>
        <w:t>ÉTAPE</w:t>
      </w:r>
      <w:r w:rsidRPr="007051FE">
        <w:rPr>
          <w:rFonts w:ascii="Times New Roman" w:hAnsi="Times New Roman"/>
          <w:lang w:val="fr-FR"/>
        </w:rPr>
        <w:t xml:space="preserve"> 1</w:t>
      </w:r>
      <w:r>
        <w:rPr>
          <w:rFonts w:ascii="Times New Roman" w:hAnsi="Times New Roman"/>
          <w:lang w:val="fr-FR"/>
        </w:rPr>
        <w:t> </w:t>
      </w:r>
      <w:r w:rsidRPr="007051FE">
        <w:rPr>
          <w:rFonts w:ascii="Times New Roman" w:hAnsi="Times New Roman"/>
          <w:lang w:val="fr-FR"/>
        </w:rPr>
        <w:t xml:space="preserve">: </w:t>
      </w:r>
      <w:bookmarkEnd w:id="6"/>
      <w:r w:rsidRPr="002F5623">
        <w:rPr>
          <w:rFonts w:ascii="Times New Roman" w:hAnsi="Times New Roman"/>
          <w:lang w:val="fr-FR"/>
        </w:rPr>
        <w:t>Examen du questionnaire pour l’a</w:t>
      </w:r>
      <w:r w:rsidR="00DF5875">
        <w:rPr>
          <w:rFonts w:ascii="Times New Roman" w:hAnsi="Times New Roman"/>
          <w:lang w:val="fr-FR"/>
        </w:rPr>
        <w:t xml:space="preserve">dapter </w:t>
      </w:r>
      <w:r w:rsidRPr="002F5623">
        <w:rPr>
          <w:rFonts w:ascii="Times New Roman" w:hAnsi="Times New Roman"/>
          <w:lang w:val="fr-FR"/>
        </w:rPr>
        <w:t xml:space="preserve">aux conditions </w:t>
      </w:r>
      <w:r w:rsidR="00DF5875">
        <w:rPr>
          <w:rFonts w:ascii="Times New Roman" w:hAnsi="Times New Roman"/>
          <w:lang w:val="fr-FR"/>
        </w:rPr>
        <w:t xml:space="preserve">particulières </w:t>
      </w:r>
      <w:r w:rsidRPr="002F5623">
        <w:rPr>
          <w:rFonts w:ascii="Times New Roman" w:hAnsi="Times New Roman"/>
          <w:lang w:val="fr-FR"/>
        </w:rPr>
        <w:t>du pays</w:t>
      </w:r>
    </w:p>
    <w:p w14:paraId="4070F0EF" w14:textId="571AC8B9" w:rsidR="003A4A81" w:rsidRDefault="003A4A81" w:rsidP="003A4A81">
      <w:pPr>
        <w:pStyle w:val="Para1"/>
        <w:rPr>
          <w:lang w:val="fr-FR"/>
        </w:rPr>
      </w:pPr>
      <w:r>
        <w:rPr>
          <w:lang w:val="fr-FR"/>
        </w:rPr>
        <w:t xml:space="preserve">Les questionnaires fournis dans les Annexes A et B comprennent des catégories et des </w:t>
      </w:r>
      <w:r w:rsidR="00B83814">
        <w:rPr>
          <w:lang w:val="fr-FR"/>
        </w:rPr>
        <w:t>constats</w:t>
      </w:r>
      <w:r w:rsidR="00EE19EB">
        <w:rPr>
          <w:lang w:val="fr-FR"/>
        </w:rPr>
        <w:t xml:space="preserve"> </w:t>
      </w:r>
      <w:r>
        <w:rPr>
          <w:lang w:val="fr-FR"/>
        </w:rPr>
        <w:t xml:space="preserve">correspondant aux Principes d’administration publique de SIGMA </w:t>
      </w:r>
      <w:r w:rsidR="00BB6856">
        <w:rPr>
          <w:lang w:val="fr-FR"/>
        </w:rPr>
        <w:t xml:space="preserve">respectivement </w:t>
      </w:r>
      <w:r>
        <w:rPr>
          <w:lang w:val="fr-FR"/>
        </w:rPr>
        <w:t xml:space="preserve">pour les pays candidats et potentiellement candidats à l’élargissement de l’UE </w:t>
      </w:r>
      <w:r w:rsidR="00BB6856">
        <w:rPr>
          <w:lang w:val="fr-FR"/>
        </w:rPr>
        <w:t>et</w:t>
      </w:r>
      <w:r>
        <w:rPr>
          <w:lang w:val="fr-FR"/>
        </w:rPr>
        <w:t xml:space="preserve"> pour les pays du Voisinage européen, </w:t>
      </w:r>
      <w:r w:rsidR="00BB6856">
        <w:rPr>
          <w:lang w:val="fr-FR"/>
        </w:rPr>
        <w:t xml:space="preserve">en veillant à ce </w:t>
      </w:r>
      <w:r>
        <w:rPr>
          <w:lang w:val="fr-FR"/>
        </w:rPr>
        <w:t xml:space="preserve">que les domaines et questions </w:t>
      </w:r>
      <w:r w:rsidR="00BB6856">
        <w:rPr>
          <w:lang w:val="fr-FR"/>
        </w:rPr>
        <w:t xml:space="preserve">décisifs pour </w:t>
      </w:r>
      <w:r>
        <w:rPr>
          <w:lang w:val="fr-FR"/>
        </w:rPr>
        <w:t xml:space="preserve">une administration publique efficace </w:t>
      </w:r>
      <w:r w:rsidR="00BB6856">
        <w:rPr>
          <w:lang w:val="fr-FR"/>
        </w:rPr>
        <w:t xml:space="preserve">soient </w:t>
      </w:r>
      <w:r>
        <w:rPr>
          <w:lang w:val="fr-FR"/>
        </w:rPr>
        <w:t xml:space="preserve">inclus dans le cadre. Cependant, il n’est pas toujours nécessaire d’évaluer tous ces aspects. De plus, les rédacteurs d’une nouvelle stratégie de RAP ou d’une stratégie révisée peuvent vouloir se concentrer plus en profondeur sur certains domaines. C’est pourquoi le questionnaire est conçu pour </w:t>
      </w:r>
      <w:r w:rsidR="00BB6856">
        <w:rPr>
          <w:lang w:val="fr-FR"/>
        </w:rPr>
        <w:t xml:space="preserve">s’adapter </w:t>
      </w:r>
      <w:r w:rsidR="00242419">
        <w:rPr>
          <w:lang w:val="fr-FR"/>
        </w:rPr>
        <w:t>facilement</w:t>
      </w:r>
      <w:r w:rsidR="00BB6856">
        <w:rPr>
          <w:lang w:val="fr-FR"/>
        </w:rPr>
        <w:t xml:space="preserve"> </w:t>
      </w:r>
      <w:r>
        <w:rPr>
          <w:lang w:val="fr-FR"/>
        </w:rPr>
        <w:t>aux besoins spécifiques d’une administration particulière. Cet</w:t>
      </w:r>
      <w:r w:rsidR="00BB6856">
        <w:rPr>
          <w:lang w:val="fr-FR"/>
        </w:rPr>
        <w:t>te</w:t>
      </w:r>
      <w:r>
        <w:rPr>
          <w:lang w:val="fr-FR"/>
        </w:rPr>
        <w:t xml:space="preserve"> </w:t>
      </w:r>
      <w:r w:rsidR="00BB6856">
        <w:rPr>
          <w:lang w:val="fr-FR"/>
        </w:rPr>
        <w:t>adap</w:t>
      </w:r>
      <w:r w:rsidR="00242419">
        <w:rPr>
          <w:lang w:val="fr-FR"/>
        </w:rPr>
        <w:t xml:space="preserve">tation peut aussi se baser sur </w:t>
      </w:r>
      <w:r>
        <w:rPr>
          <w:lang w:val="fr-FR"/>
        </w:rPr>
        <w:t xml:space="preserve">une analyse </w:t>
      </w:r>
      <w:r w:rsidR="00BB6856">
        <w:rPr>
          <w:lang w:val="fr-FR"/>
        </w:rPr>
        <w:t xml:space="preserve">antérieure des </w:t>
      </w:r>
      <w:r>
        <w:rPr>
          <w:lang w:val="fr-FR"/>
        </w:rPr>
        <w:t>problème</w:t>
      </w:r>
      <w:r w:rsidR="00BB6856">
        <w:rPr>
          <w:lang w:val="fr-FR"/>
        </w:rPr>
        <w:t>s</w:t>
      </w:r>
      <w:r>
        <w:rPr>
          <w:lang w:val="fr-FR"/>
        </w:rPr>
        <w:t xml:space="preserve">, </w:t>
      </w:r>
      <w:r w:rsidR="00BB6856">
        <w:rPr>
          <w:lang w:val="fr-FR"/>
        </w:rPr>
        <w:t xml:space="preserve">afin de parvenir à une parfaite harmonisation </w:t>
      </w:r>
      <w:r>
        <w:rPr>
          <w:lang w:val="fr-FR"/>
        </w:rPr>
        <w:t>entre le questionnaire et l’analyse de</w:t>
      </w:r>
      <w:r w:rsidR="00BB6856">
        <w:rPr>
          <w:lang w:val="fr-FR"/>
        </w:rPr>
        <w:t>s</w:t>
      </w:r>
      <w:r>
        <w:rPr>
          <w:lang w:val="fr-FR"/>
        </w:rPr>
        <w:t xml:space="preserve"> problèmes, et </w:t>
      </w:r>
      <w:r w:rsidR="00BB6856">
        <w:rPr>
          <w:lang w:val="fr-FR"/>
        </w:rPr>
        <w:t xml:space="preserve">de </w:t>
      </w:r>
      <w:r>
        <w:rPr>
          <w:lang w:val="fr-FR"/>
        </w:rPr>
        <w:t xml:space="preserve">permettre de se concentrer sur les questions </w:t>
      </w:r>
      <w:r w:rsidR="00BB6856">
        <w:rPr>
          <w:lang w:val="fr-FR"/>
        </w:rPr>
        <w:t>considérées comme représentant les principaux défis</w:t>
      </w:r>
      <w:r>
        <w:rPr>
          <w:lang w:val="fr-FR"/>
        </w:rPr>
        <w:t>.</w:t>
      </w:r>
    </w:p>
    <w:p w14:paraId="47D7CE26" w14:textId="66851248" w:rsidR="003A4A81" w:rsidRDefault="00242419" w:rsidP="003A4A81">
      <w:pPr>
        <w:pStyle w:val="Para1"/>
        <w:rPr>
          <w:lang w:val="fr-FR"/>
        </w:rPr>
      </w:pPr>
      <w:r>
        <w:rPr>
          <w:lang w:val="fr-FR"/>
        </w:rPr>
        <w:t>Un</w:t>
      </w:r>
      <w:r w:rsidR="003A4A81">
        <w:rPr>
          <w:lang w:val="fr-FR"/>
        </w:rPr>
        <w:t xml:space="preserve"> questionnaire aussi </w:t>
      </w:r>
      <w:r w:rsidR="004F3534">
        <w:rPr>
          <w:lang w:val="fr-FR"/>
        </w:rPr>
        <w:t>ap</w:t>
      </w:r>
      <w:r w:rsidR="003A4A81">
        <w:rPr>
          <w:lang w:val="fr-FR"/>
        </w:rPr>
        <w:t>profond</w:t>
      </w:r>
      <w:r w:rsidR="004F3534">
        <w:rPr>
          <w:lang w:val="fr-FR"/>
        </w:rPr>
        <w:t>i</w:t>
      </w:r>
      <w:r w:rsidR="003A4A81">
        <w:rPr>
          <w:lang w:val="fr-FR"/>
        </w:rPr>
        <w:t xml:space="preserve"> et complexe peut </w:t>
      </w:r>
      <w:r w:rsidR="004F3534">
        <w:rPr>
          <w:lang w:val="fr-FR"/>
        </w:rPr>
        <w:t xml:space="preserve">de même </w:t>
      </w:r>
      <w:r w:rsidR="003A4A81">
        <w:rPr>
          <w:lang w:val="fr-FR"/>
        </w:rPr>
        <w:t xml:space="preserve">être élaboré pour </w:t>
      </w:r>
      <w:r w:rsidR="004F3534">
        <w:rPr>
          <w:lang w:val="fr-FR"/>
        </w:rPr>
        <w:t xml:space="preserve">faciliter </w:t>
      </w:r>
      <w:r w:rsidR="003A4A81">
        <w:rPr>
          <w:lang w:val="fr-FR"/>
        </w:rPr>
        <w:t xml:space="preserve">l’autoévaluation dans tout secteur ou domaine des politiques publiques. Dans ce cas, les rédacteurs du questionnaire doivent utiliser leur cadre d’analyse sur l’état actuel de la situation, les questions utilisées pour l’analyse ainsi que les documents stratégiques correspondants, pour aboutir à l’ensemble de questions nécessaires pour arriver, par l’autoévaluation, à une </w:t>
      </w:r>
      <w:r w:rsidR="004F3534">
        <w:rPr>
          <w:lang w:val="fr-FR"/>
        </w:rPr>
        <w:t xml:space="preserve">juste perception des aspects les </w:t>
      </w:r>
      <w:r w:rsidR="003A4A81">
        <w:rPr>
          <w:lang w:val="fr-FR"/>
        </w:rPr>
        <w:t xml:space="preserve">plus importants aspects </w:t>
      </w:r>
      <w:r w:rsidR="004F3534">
        <w:rPr>
          <w:lang w:val="fr-FR"/>
        </w:rPr>
        <w:t xml:space="preserve">relatifs à </w:t>
      </w:r>
      <w:r w:rsidR="003A4A81">
        <w:rPr>
          <w:lang w:val="fr-FR"/>
        </w:rPr>
        <w:t xml:space="preserve">la réforme du secteur considéré. Les Principes peuvent être utilisés comme un cadre de référence conceptuel couvrant un vaste </w:t>
      </w:r>
      <w:r w:rsidR="004F3534">
        <w:rPr>
          <w:lang w:val="fr-FR"/>
        </w:rPr>
        <w:t xml:space="preserve">champ </w:t>
      </w:r>
      <w:r w:rsidR="003A4A81">
        <w:rPr>
          <w:lang w:val="fr-FR"/>
        </w:rPr>
        <w:t>de politique</w:t>
      </w:r>
      <w:r w:rsidR="004F3534">
        <w:rPr>
          <w:lang w:val="fr-FR"/>
        </w:rPr>
        <w:t>s</w:t>
      </w:r>
      <w:r w:rsidR="003A4A81">
        <w:rPr>
          <w:lang w:val="fr-FR"/>
        </w:rPr>
        <w:t xml:space="preserve"> publique</w:t>
      </w:r>
      <w:r w:rsidR="004F3534">
        <w:rPr>
          <w:lang w:val="fr-FR"/>
        </w:rPr>
        <w:t>s</w:t>
      </w:r>
      <w:r w:rsidR="003A4A81">
        <w:rPr>
          <w:lang w:val="fr-FR"/>
        </w:rPr>
        <w:t xml:space="preserve"> (l’organisation et le fonctionnement de l’administration publique) </w:t>
      </w:r>
      <w:r w:rsidR="00694B7A">
        <w:rPr>
          <w:lang w:val="fr-FR"/>
        </w:rPr>
        <w:t xml:space="preserve">avec </w:t>
      </w:r>
      <w:r w:rsidR="003A4A81">
        <w:rPr>
          <w:lang w:val="fr-FR"/>
        </w:rPr>
        <w:t xml:space="preserve">des domaines </w:t>
      </w:r>
      <w:r>
        <w:rPr>
          <w:lang w:val="fr-FR"/>
        </w:rPr>
        <w:t xml:space="preserve">clairement </w:t>
      </w:r>
      <w:r w:rsidR="003A4A81">
        <w:rPr>
          <w:lang w:val="fr-FR"/>
        </w:rPr>
        <w:t xml:space="preserve">définis, des exigences </w:t>
      </w:r>
      <w:r w:rsidR="00694B7A">
        <w:rPr>
          <w:lang w:val="fr-FR"/>
        </w:rPr>
        <w:t xml:space="preserve">essentielles </w:t>
      </w:r>
      <w:r w:rsidR="003A4A81">
        <w:rPr>
          <w:lang w:val="fr-FR"/>
        </w:rPr>
        <w:t xml:space="preserve">et des </w:t>
      </w:r>
      <w:r w:rsidR="00694B7A">
        <w:rPr>
          <w:lang w:val="fr-FR"/>
        </w:rPr>
        <w:t>élément</w:t>
      </w:r>
      <w:r>
        <w:rPr>
          <w:lang w:val="fr-FR"/>
        </w:rPr>
        <w:t>s caractéristiques fondamentaux</w:t>
      </w:r>
      <w:r w:rsidR="003A4A81">
        <w:rPr>
          <w:lang w:val="fr-FR"/>
        </w:rPr>
        <w:t>.</w:t>
      </w:r>
    </w:p>
    <w:p w14:paraId="3D0C7307" w14:textId="76F19173" w:rsidR="003A4A81" w:rsidRPr="007051FE" w:rsidRDefault="003A4A81" w:rsidP="003A4A81">
      <w:pPr>
        <w:pStyle w:val="Para1"/>
        <w:rPr>
          <w:lang w:val="fr-FR"/>
        </w:rPr>
      </w:pPr>
      <w:r>
        <w:rPr>
          <w:lang w:val="fr-FR"/>
        </w:rPr>
        <w:t xml:space="preserve">Avant de lancer l’autoévaluation, l’institution </w:t>
      </w:r>
      <w:r w:rsidR="00694B7A">
        <w:rPr>
          <w:lang w:val="fr-FR"/>
        </w:rPr>
        <w:t xml:space="preserve">chef de file de </w:t>
      </w:r>
      <w:r>
        <w:rPr>
          <w:lang w:val="fr-FR"/>
        </w:rPr>
        <w:t xml:space="preserve">la RAP ou </w:t>
      </w:r>
      <w:r w:rsidR="00694B7A">
        <w:rPr>
          <w:lang w:val="fr-FR"/>
        </w:rPr>
        <w:t xml:space="preserve">de </w:t>
      </w:r>
      <w:r>
        <w:rPr>
          <w:lang w:val="fr-FR"/>
        </w:rPr>
        <w:t>la stratégie sectorielle d</w:t>
      </w:r>
      <w:r w:rsidR="00882C0B">
        <w:rPr>
          <w:lang w:val="fr-FR"/>
        </w:rPr>
        <w:t>evra</w:t>
      </w:r>
      <w:r>
        <w:rPr>
          <w:lang w:val="fr-FR"/>
        </w:rPr>
        <w:t xml:space="preserve"> examiner le questionnaire pour l’a</w:t>
      </w:r>
      <w:r w:rsidR="00242419">
        <w:rPr>
          <w:lang w:val="fr-FR"/>
        </w:rPr>
        <w:t xml:space="preserve">dapter si nécessaire aux </w:t>
      </w:r>
      <w:r>
        <w:rPr>
          <w:lang w:val="fr-FR"/>
        </w:rPr>
        <w:t>spécifi</w:t>
      </w:r>
      <w:r w:rsidR="00882C0B">
        <w:rPr>
          <w:lang w:val="fr-FR"/>
        </w:rPr>
        <w:t xml:space="preserve">cités </w:t>
      </w:r>
      <w:r>
        <w:rPr>
          <w:lang w:val="fr-FR"/>
        </w:rPr>
        <w:t xml:space="preserve">de </w:t>
      </w:r>
      <w:r w:rsidR="00694B7A">
        <w:rPr>
          <w:lang w:val="fr-FR"/>
        </w:rPr>
        <w:t xml:space="preserve">la fonction publique concernée </w:t>
      </w:r>
      <w:r>
        <w:rPr>
          <w:lang w:val="fr-FR"/>
        </w:rPr>
        <w:t xml:space="preserve">(y compris </w:t>
      </w:r>
      <w:r w:rsidR="00242419">
        <w:rPr>
          <w:lang w:val="fr-FR"/>
        </w:rPr>
        <w:t xml:space="preserve">en tenant compte des résultats d’une </w:t>
      </w:r>
      <w:r>
        <w:rPr>
          <w:lang w:val="fr-FR"/>
        </w:rPr>
        <w:t xml:space="preserve">analyse </w:t>
      </w:r>
      <w:r w:rsidR="00694B7A">
        <w:rPr>
          <w:lang w:val="fr-FR"/>
        </w:rPr>
        <w:t>antérieur</w:t>
      </w:r>
      <w:r w:rsidR="00882C0B">
        <w:rPr>
          <w:lang w:val="fr-FR"/>
        </w:rPr>
        <w:t>e</w:t>
      </w:r>
      <w:r w:rsidR="00242419">
        <w:rPr>
          <w:lang w:val="fr-FR"/>
        </w:rPr>
        <w:t xml:space="preserve"> de</w:t>
      </w:r>
      <w:r w:rsidR="00694B7A">
        <w:rPr>
          <w:lang w:val="fr-FR"/>
        </w:rPr>
        <w:t xml:space="preserve"> </w:t>
      </w:r>
      <w:r>
        <w:rPr>
          <w:lang w:val="fr-FR"/>
        </w:rPr>
        <w:t>problèmes). Les options sont les suivantes :</w:t>
      </w:r>
    </w:p>
    <w:p w14:paraId="21A5AA9D" w14:textId="252AB906" w:rsidR="003A4A81" w:rsidRPr="007051FE" w:rsidRDefault="00694B7A" w:rsidP="003A4A81">
      <w:pPr>
        <w:pStyle w:val="BulletedList"/>
        <w:numPr>
          <w:ilvl w:val="0"/>
          <w:numId w:val="20"/>
        </w:numPr>
        <w:rPr>
          <w:lang w:val="fr-FR"/>
        </w:rPr>
      </w:pPr>
      <w:r>
        <w:rPr>
          <w:lang w:val="fr-FR"/>
        </w:rPr>
        <w:t xml:space="preserve">Ne pas tenir compte </w:t>
      </w:r>
      <w:r w:rsidR="003A4A81">
        <w:rPr>
          <w:lang w:val="fr-FR"/>
        </w:rPr>
        <w:t xml:space="preserve">des </w:t>
      </w:r>
      <w:r w:rsidR="00B83814">
        <w:rPr>
          <w:lang w:val="fr-FR"/>
        </w:rPr>
        <w:t>constats</w:t>
      </w:r>
      <w:r w:rsidR="008D2878">
        <w:rPr>
          <w:lang w:val="fr-FR"/>
        </w:rPr>
        <w:t xml:space="preserve"> </w:t>
      </w:r>
      <w:r w:rsidR="00242419">
        <w:rPr>
          <w:lang w:val="fr-FR"/>
        </w:rPr>
        <w:t>non pertinents dans le contexte</w:t>
      </w:r>
      <w:r w:rsidR="003A4A81">
        <w:rPr>
          <w:lang w:val="fr-FR"/>
        </w:rPr>
        <w:t> ;</w:t>
      </w:r>
    </w:p>
    <w:p w14:paraId="6B8EFF0E" w14:textId="1475C888" w:rsidR="003A4A81" w:rsidRPr="007051FE" w:rsidRDefault="000C1978" w:rsidP="003A4A81">
      <w:pPr>
        <w:pStyle w:val="BulletedList"/>
        <w:numPr>
          <w:ilvl w:val="0"/>
          <w:numId w:val="20"/>
        </w:numPr>
        <w:rPr>
          <w:lang w:val="fr-FR"/>
        </w:rPr>
      </w:pPr>
      <w:r>
        <w:rPr>
          <w:lang w:val="fr-FR"/>
        </w:rPr>
        <w:t>Ajouter de nouve</w:t>
      </w:r>
      <w:r w:rsidR="00B83814">
        <w:rPr>
          <w:lang w:val="fr-FR"/>
        </w:rPr>
        <w:t xml:space="preserve">aux constats </w:t>
      </w:r>
      <w:r>
        <w:rPr>
          <w:lang w:val="fr-FR"/>
        </w:rPr>
        <w:t xml:space="preserve">correspondant </w:t>
      </w:r>
      <w:r w:rsidR="003A4A81">
        <w:rPr>
          <w:lang w:val="fr-FR"/>
        </w:rPr>
        <w:t xml:space="preserve">aux </w:t>
      </w:r>
      <w:r w:rsidR="00242419">
        <w:rPr>
          <w:lang w:val="fr-FR"/>
        </w:rPr>
        <w:t>spécificités du secteur</w:t>
      </w:r>
      <w:r w:rsidR="003A4A81">
        <w:rPr>
          <w:lang w:val="fr-FR"/>
        </w:rPr>
        <w:t xml:space="preserve"> (un nouveau questionnaire d</w:t>
      </w:r>
      <w:r w:rsidR="00242419">
        <w:rPr>
          <w:lang w:val="fr-FR"/>
        </w:rPr>
        <w:t>evra</w:t>
      </w:r>
      <w:r w:rsidR="003A4A81">
        <w:rPr>
          <w:lang w:val="fr-FR"/>
        </w:rPr>
        <w:t xml:space="preserve"> être élaboré si un autre secteur que la RAP doit être traité) ;</w:t>
      </w:r>
    </w:p>
    <w:p w14:paraId="67DBBADD" w14:textId="4F5D2057" w:rsidR="003A4A81" w:rsidRPr="007051FE" w:rsidRDefault="003A4A81" w:rsidP="003A4A81">
      <w:pPr>
        <w:pStyle w:val="BulletedList"/>
        <w:numPr>
          <w:ilvl w:val="0"/>
          <w:numId w:val="20"/>
        </w:numPr>
        <w:rPr>
          <w:lang w:val="fr-FR"/>
        </w:rPr>
      </w:pPr>
      <w:r w:rsidRPr="007051FE">
        <w:rPr>
          <w:lang w:val="fr-FR"/>
        </w:rPr>
        <w:t>Re</w:t>
      </w:r>
      <w:r>
        <w:rPr>
          <w:lang w:val="fr-FR"/>
        </w:rPr>
        <w:t xml:space="preserve">formuler </w:t>
      </w:r>
      <w:r w:rsidR="000C1978">
        <w:rPr>
          <w:lang w:val="fr-FR"/>
        </w:rPr>
        <w:t xml:space="preserve">les </w:t>
      </w:r>
      <w:r w:rsidR="00B83814">
        <w:rPr>
          <w:lang w:val="fr-FR"/>
        </w:rPr>
        <w:t>constats</w:t>
      </w:r>
      <w:r w:rsidR="000C1978">
        <w:rPr>
          <w:lang w:val="fr-FR"/>
        </w:rPr>
        <w:t xml:space="preserve"> </w:t>
      </w:r>
      <w:r>
        <w:rPr>
          <w:lang w:val="fr-FR"/>
        </w:rPr>
        <w:t>pour permettre une meilleure compréhension et mieux refléter le contexte local et ses spécificités ;</w:t>
      </w:r>
    </w:p>
    <w:p w14:paraId="739C9702" w14:textId="1341F8A7" w:rsidR="003A4A81" w:rsidRPr="007051FE" w:rsidRDefault="003A4A81" w:rsidP="003A4A81">
      <w:pPr>
        <w:pStyle w:val="BulletedList"/>
        <w:numPr>
          <w:ilvl w:val="0"/>
          <w:numId w:val="20"/>
        </w:numPr>
        <w:rPr>
          <w:lang w:val="fr-FR"/>
        </w:rPr>
      </w:pPr>
      <w:r>
        <w:rPr>
          <w:lang w:val="fr-FR"/>
        </w:rPr>
        <w:t xml:space="preserve">Fusionner </w:t>
      </w:r>
      <w:r w:rsidR="000C1978">
        <w:rPr>
          <w:lang w:val="fr-FR"/>
        </w:rPr>
        <w:t xml:space="preserve">les </w:t>
      </w:r>
      <w:r>
        <w:rPr>
          <w:lang w:val="fr-FR"/>
        </w:rPr>
        <w:t xml:space="preserve">catégories couvertes par un seul, ou peu de </w:t>
      </w:r>
      <w:r w:rsidR="00B83814">
        <w:rPr>
          <w:lang w:val="fr-FR"/>
        </w:rPr>
        <w:t>constats</w:t>
      </w:r>
      <w:r w:rsidR="00242419">
        <w:rPr>
          <w:lang w:val="fr-FR"/>
        </w:rPr>
        <w:t xml:space="preserve"> </w:t>
      </w:r>
      <w:r>
        <w:rPr>
          <w:lang w:val="fr-FR"/>
        </w:rPr>
        <w:t>dans le questionnaire cadre fourni</w:t>
      </w:r>
      <w:r w:rsidRPr="007051FE">
        <w:rPr>
          <w:lang w:val="fr-FR"/>
        </w:rPr>
        <w:t>.</w:t>
      </w:r>
    </w:p>
    <w:p w14:paraId="595A290D" w14:textId="09843A6D" w:rsidR="003A4A81" w:rsidRDefault="003A4A81" w:rsidP="003A4A81">
      <w:pPr>
        <w:pStyle w:val="Para1"/>
        <w:rPr>
          <w:lang w:val="fr-FR"/>
        </w:rPr>
      </w:pPr>
      <w:r>
        <w:rPr>
          <w:lang w:val="fr-FR"/>
        </w:rPr>
        <w:lastRenderedPageBreak/>
        <w:t>En plus de l’examen du questionnaire, l’</w:t>
      </w:r>
      <w:r w:rsidR="00F73566">
        <w:rPr>
          <w:lang w:val="fr-FR"/>
        </w:rPr>
        <w:t xml:space="preserve">institution </w:t>
      </w:r>
      <w:r w:rsidR="00242419">
        <w:rPr>
          <w:lang w:val="fr-FR"/>
        </w:rPr>
        <w:t xml:space="preserve">chef </w:t>
      </w:r>
      <w:r w:rsidR="00882C0B">
        <w:rPr>
          <w:lang w:val="fr-FR"/>
        </w:rPr>
        <w:t xml:space="preserve">de file </w:t>
      </w:r>
      <w:r>
        <w:rPr>
          <w:lang w:val="fr-FR"/>
        </w:rPr>
        <w:t xml:space="preserve">de la RAP ou du secteur doit </w:t>
      </w:r>
      <w:r w:rsidRPr="00C27308">
        <w:rPr>
          <w:b/>
          <w:lang w:val="fr-FR"/>
        </w:rPr>
        <w:t>recenser toutes les parties prenantes</w:t>
      </w:r>
      <w:r>
        <w:rPr>
          <w:lang w:val="fr-FR"/>
        </w:rPr>
        <w:t xml:space="preserve"> </w:t>
      </w:r>
      <w:r w:rsidR="00882C0B" w:rsidRPr="00ED688F">
        <w:rPr>
          <w:b/>
          <w:lang w:val="fr-FR"/>
        </w:rPr>
        <w:t>clés</w:t>
      </w:r>
      <w:r w:rsidR="00882C0B">
        <w:rPr>
          <w:lang w:val="fr-FR"/>
        </w:rPr>
        <w:t xml:space="preserve"> </w:t>
      </w:r>
      <w:r>
        <w:rPr>
          <w:lang w:val="fr-FR"/>
        </w:rPr>
        <w:t xml:space="preserve">et </w:t>
      </w:r>
      <w:r w:rsidR="00242419">
        <w:rPr>
          <w:lang w:val="fr-FR"/>
        </w:rPr>
        <w:t>décider</w:t>
      </w:r>
      <w:r>
        <w:rPr>
          <w:lang w:val="fr-FR"/>
        </w:rPr>
        <w:t xml:space="preserve"> qui devra </w:t>
      </w:r>
      <w:r w:rsidR="00882C0B">
        <w:rPr>
          <w:lang w:val="fr-FR"/>
        </w:rPr>
        <w:t xml:space="preserve">répondre, et à </w:t>
      </w:r>
      <w:r w:rsidR="00242419">
        <w:rPr>
          <w:lang w:val="fr-FR"/>
        </w:rPr>
        <w:t>quels constats</w:t>
      </w:r>
      <w:r>
        <w:rPr>
          <w:lang w:val="fr-FR"/>
        </w:rPr>
        <w:t>. Ceci est particulièrement important, car toutes les institutions participantes n’auront pas une opinion pertinente sur chaque aspect couvert par le volet d’autoévaluation. L’</w:t>
      </w:r>
      <w:r w:rsidR="00F73566">
        <w:rPr>
          <w:lang w:val="fr-FR"/>
        </w:rPr>
        <w:t xml:space="preserve">institution chef de </w:t>
      </w:r>
      <w:r w:rsidR="00242419">
        <w:rPr>
          <w:lang w:val="fr-FR"/>
        </w:rPr>
        <w:t xml:space="preserve">file </w:t>
      </w:r>
      <w:r>
        <w:rPr>
          <w:lang w:val="fr-FR"/>
        </w:rPr>
        <w:t>de la RAP ou du secteur peut décider d’envoyer l’intégralité du questionnaire à certaines institutions (habituellement celles qui ont de larges responsabilités horizontales sur la RAP ou le secteur), et seulement certaines parties aux institutions chargées de l’un ou l’autre domaines couverts par le questionnaire.</w:t>
      </w:r>
    </w:p>
    <w:p w14:paraId="72E5C557" w14:textId="2567FB44" w:rsidR="003A4A81" w:rsidRPr="007051FE" w:rsidRDefault="003A4A81" w:rsidP="003A4A81">
      <w:pPr>
        <w:pStyle w:val="Para1"/>
        <w:rPr>
          <w:lang w:val="fr-FR"/>
        </w:rPr>
      </w:pPr>
      <w:r w:rsidRPr="007051FE">
        <w:rPr>
          <w:lang w:val="fr-FR"/>
        </w:rPr>
        <w:br w:type="page"/>
      </w:r>
      <w:r>
        <w:rPr>
          <w:lang w:val="fr-FR"/>
        </w:rPr>
        <w:lastRenderedPageBreak/>
        <w:t xml:space="preserve">Dans le cas de la RAP, l’organisation habituelle des institutions responsables </w:t>
      </w:r>
      <w:r w:rsidR="00242419">
        <w:rPr>
          <w:lang w:val="fr-FR"/>
        </w:rPr>
        <w:t xml:space="preserve">concernées </w:t>
      </w:r>
      <w:r w:rsidR="009D6061">
        <w:rPr>
          <w:lang w:val="fr-FR"/>
        </w:rPr>
        <w:t>dans chaque</w:t>
      </w:r>
      <w:r>
        <w:rPr>
          <w:lang w:val="fr-FR"/>
        </w:rPr>
        <w:t xml:space="preserve"> domaine est la suivante :</w:t>
      </w:r>
    </w:p>
    <w:tbl>
      <w:tblPr>
        <w:tblW w:w="8188"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778"/>
        <w:gridCol w:w="3196"/>
        <w:gridCol w:w="4214"/>
      </w:tblGrid>
      <w:tr w:rsidR="003A4A81" w:rsidRPr="007051FE" w14:paraId="07CAA8C3" w14:textId="77777777" w:rsidTr="00026745">
        <w:trPr>
          <w:jc w:val="center"/>
        </w:trPr>
        <w:tc>
          <w:tcPr>
            <w:tcW w:w="3974" w:type="dxa"/>
            <w:gridSpan w:val="2"/>
            <w:shd w:val="clear" w:color="auto" w:fill="DAEEF3"/>
          </w:tcPr>
          <w:p w14:paraId="73D090D7" w14:textId="77777777" w:rsidR="003A4A81" w:rsidRPr="007051FE" w:rsidRDefault="003A4A81" w:rsidP="00026745">
            <w:pPr>
              <w:pStyle w:val="BodyText"/>
              <w:spacing w:before="60" w:after="60"/>
              <w:jc w:val="center"/>
              <w:rPr>
                <w:rFonts w:ascii="Times New Roman" w:hAnsi="Times New Roman"/>
                <w:b/>
                <w:color w:val="31849B"/>
                <w:sz w:val="20"/>
                <w:lang w:val="fr-FR"/>
              </w:rPr>
            </w:pPr>
            <w:r>
              <w:rPr>
                <w:rFonts w:ascii="Times New Roman" w:hAnsi="Times New Roman"/>
                <w:b/>
                <w:color w:val="31849B"/>
                <w:sz w:val="20"/>
                <w:lang w:val="fr-FR"/>
              </w:rPr>
              <w:t>Domaines de la RAP tels que définis dans les Principes d’administration publique</w:t>
            </w:r>
          </w:p>
        </w:tc>
        <w:tc>
          <w:tcPr>
            <w:tcW w:w="4214" w:type="dxa"/>
            <w:shd w:val="clear" w:color="auto" w:fill="DAEEF3"/>
          </w:tcPr>
          <w:p w14:paraId="23517A39" w14:textId="39DE4556" w:rsidR="003A4A81" w:rsidRPr="007051FE" w:rsidRDefault="003A4A81" w:rsidP="00026745">
            <w:pPr>
              <w:pStyle w:val="BodyText"/>
              <w:spacing w:before="60" w:after="60"/>
              <w:jc w:val="center"/>
              <w:rPr>
                <w:rFonts w:ascii="Times New Roman" w:hAnsi="Times New Roman"/>
                <w:b/>
                <w:color w:val="31849B"/>
                <w:sz w:val="20"/>
                <w:lang w:val="fr-FR"/>
              </w:rPr>
            </w:pPr>
            <w:r w:rsidRPr="007051FE">
              <w:rPr>
                <w:rFonts w:ascii="Times New Roman" w:hAnsi="Times New Roman"/>
                <w:b/>
                <w:color w:val="31849B"/>
                <w:sz w:val="20"/>
                <w:lang w:val="fr-FR"/>
              </w:rPr>
              <w:t xml:space="preserve">Institutions </w:t>
            </w:r>
            <w:r>
              <w:rPr>
                <w:rFonts w:ascii="Times New Roman" w:hAnsi="Times New Roman"/>
                <w:b/>
                <w:color w:val="31849B"/>
                <w:sz w:val="20"/>
                <w:lang w:val="fr-FR"/>
              </w:rPr>
              <w:t xml:space="preserve">habituellement </w:t>
            </w:r>
            <w:r w:rsidR="0067501F">
              <w:rPr>
                <w:rFonts w:ascii="Times New Roman" w:hAnsi="Times New Roman"/>
                <w:b/>
                <w:color w:val="31849B"/>
                <w:sz w:val="20"/>
                <w:lang w:val="fr-FR"/>
              </w:rPr>
              <w:t>concernées</w:t>
            </w:r>
          </w:p>
        </w:tc>
      </w:tr>
      <w:tr w:rsidR="003A4A81" w:rsidRPr="009F0BE7" w14:paraId="024A8708" w14:textId="77777777" w:rsidTr="00026745">
        <w:trPr>
          <w:jc w:val="center"/>
        </w:trPr>
        <w:tc>
          <w:tcPr>
            <w:tcW w:w="3974" w:type="dxa"/>
            <w:gridSpan w:val="2"/>
          </w:tcPr>
          <w:p w14:paraId="04B90255" w14:textId="77777777" w:rsidR="003A4A81" w:rsidRPr="00ED688F" w:rsidRDefault="003A4A81" w:rsidP="00026745">
            <w:pPr>
              <w:spacing w:before="120" w:after="120"/>
              <w:rPr>
                <w:rFonts w:ascii="Times New Roman" w:hAnsi="Times New Roman"/>
                <w:b/>
                <w:sz w:val="20"/>
                <w:lang w:val="fr-FR"/>
              </w:rPr>
            </w:pPr>
            <w:r>
              <w:rPr>
                <w:rFonts w:ascii="Times New Roman" w:hAnsi="Times New Roman"/>
                <w:b/>
                <w:sz w:val="20"/>
                <w:lang w:val="fr-FR"/>
              </w:rPr>
              <w:t>Coordination des politiques</w:t>
            </w:r>
            <w:r w:rsidRPr="007051FE">
              <w:rPr>
                <w:rFonts w:ascii="Times New Roman" w:hAnsi="Times New Roman"/>
                <w:b/>
                <w:sz w:val="20"/>
                <w:lang w:val="fr-FR"/>
              </w:rPr>
              <w:br/>
            </w:r>
            <w:r>
              <w:rPr>
                <w:rFonts w:ascii="Times New Roman" w:hAnsi="Times New Roman"/>
                <w:sz w:val="20"/>
                <w:lang w:val="fr-FR"/>
              </w:rPr>
              <w:t>Fonctionnement du centre de gouvernement (CdG)</w:t>
            </w:r>
          </w:p>
        </w:tc>
        <w:tc>
          <w:tcPr>
            <w:tcW w:w="4214" w:type="dxa"/>
          </w:tcPr>
          <w:p w14:paraId="489B20EA" w14:textId="77777777" w:rsidR="003A4A81" w:rsidRPr="007051FE" w:rsidRDefault="003A4A81" w:rsidP="00026745">
            <w:pPr>
              <w:spacing w:before="120" w:after="120"/>
              <w:rPr>
                <w:rFonts w:ascii="Times New Roman" w:hAnsi="Times New Roman"/>
                <w:sz w:val="20"/>
                <w:lang w:val="fr-FR"/>
              </w:rPr>
            </w:pPr>
            <w:r>
              <w:rPr>
                <w:rFonts w:ascii="Times New Roman" w:hAnsi="Times New Roman"/>
                <w:sz w:val="20"/>
                <w:lang w:val="fr-FR"/>
              </w:rPr>
              <w:t>Toutes les institutions du CdG : Bureau du Premier ministre ou équivalent, ministère de la Justice (MdJ), ministère des Finances (MdF), ministère de l’intégration européenne ou équivalent</w:t>
            </w:r>
          </w:p>
        </w:tc>
      </w:tr>
      <w:tr w:rsidR="003A4A81" w:rsidRPr="0067501F" w14:paraId="12C2967F" w14:textId="77777777" w:rsidTr="00026745">
        <w:trPr>
          <w:jc w:val="center"/>
        </w:trPr>
        <w:tc>
          <w:tcPr>
            <w:tcW w:w="3974" w:type="dxa"/>
            <w:gridSpan w:val="2"/>
          </w:tcPr>
          <w:p w14:paraId="002ADF1B" w14:textId="3A661DFA" w:rsidR="003A4A81" w:rsidRPr="007051FE" w:rsidRDefault="003A4A81" w:rsidP="00F51024">
            <w:pPr>
              <w:spacing w:before="120" w:after="120"/>
              <w:rPr>
                <w:rFonts w:ascii="Times New Roman" w:hAnsi="Times New Roman"/>
                <w:sz w:val="20"/>
                <w:lang w:val="fr-FR"/>
              </w:rPr>
            </w:pPr>
            <w:r>
              <w:rPr>
                <w:rFonts w:ascii="Times New Roman" w:hAnsi="Times New Roman"/>
                <w:b/>
                <w:sz w:val="20"/>
                <w:lang w:val="fr-FR"/>
              </w:rPr>
              <w:t>Élaboration des politiques</w:t>
            </w:r>
            <w:r w:rsidRPr="007051FE">
              <w:rPr>
                <w:rFonts w:ascii="Times New Roman" w:hAnsi="Times New Roman"/>
                <w:sz w:val="20"/>
                <w:lang w:val="fr-FR"/>
              </w:rPr>
              <w:br/>
            </w:r>
            <w:r>
              <w:rPr>
                <w:rFonts w:ascii="Times New Roman" w:hAnsi="Times New Roman"/>
                <w:sz w:val="20"/>
                <w:lang w:val="fr-FR"/>
              </w:rPr>
              <w:t xml:space="preserve">Élaboration des politiques fondée sur des </w:t>
            </w:r>
            <w:r w:rsidR="0067501F">
              <w:rPr>
                <w:rFonts w:ascii="Times New Roman" w:hAnsi="Times New Roman"/>
                <w:sz w:val="20"/>
                <w:lang w:val="fr-FR"/>
              </w:rPr>
              <w:t>critères probants</w:t>
            </w:r>
            <w:r w:rsidRPr="007051FE">
              <w:rPr>
                <w:rFonts w:ascii="Times New Roman" w:hAnsi="Times New Roman"/>
                <w:sz w:val="20"/>
                <w:lang w:val="fr-FR"/>
              </w:rPr>
              <w:br/>
            </w:r>
            <w:r>
              <w:rPr>
                <w:rFonts w:ascii="Times New Roman" w:hAnsi="Times New Roman"/>
                <w:sz w:val="20"/>
                <w:lang w:val="fr-FR"/>
              </w:rPr>
              <w:t>Rédaction juridique</w:t>
            </w:r>
          </w:p>
        </w:tc>
        <w:tc>
          <w:tcPr>
            <w:tcW w:w="4214" w:type="dxa"/>
          </w:tcPr>
          <w:p w14:paraId="07BDADD6" w14:textId="77777777" w:rsidR="003A4A81" w:rsidRPr="007051FE" w:rsidRDefault="003A4A81" w:rsidP="00026745">
            <w:pPr>
              <w:spacing w:before="120" w:after="120"/>
              <w:rPr>
                <w:rFonts w:ascii="Times New Roman" w:hAnsi="Times New Roman"/>
                <w:sz w:val="20"/>
                <w:lang w:val="fr-FR"/>
              </w:rPr>
            </w:pPr>
            <w:r>
              <w:rPr>
                <w:rFonts w:ascii="Times New Roman" w:hAnsi="Times New Roman"/>
                <w:sz w:val="20"/>
                <w:lang w:val="fr-FR"/>
              </w:rPr>
              <w:t>Toutes les institutions du CdG</w:t>
            </w:r>
            <w:r w:rsidRPr="007051FE">
              <w:rPr>
                <w:rFonts w:ascii="Times New Roman" w:hAnsi="Times New Roman"/>
                <w:sz w:val="20"/>
                <w:lang w:val="fr-FR"/>
              </w:rPr>
              <w:t xml:space="preserve"> plus </w:t>
            </w:r>
            <w:r>
              <w:rPr>
                <w:rFonts w:ascii="Times New Roman" w:hAnsi="Times New Roman"/>
                <w:sz w:val="20"/>
                <w:lang w:val="fr-FR"/>
              </w:rPr>
              <w:t>les acteurs principaux de l’élaboration des politiques</w:t>
            </w:r>
            <w:r w:rsidR="0067501F">
              <w:rPr>
                <w:rFonts w:ascii="Times New Roman" w:hAnsi="Times New Roman"/>
                <w:sz w:val="20"/>
                <w:lang w:val="fr-FR"/>
              </w:rPr>
              <w:t xml:space="preserve"> publiques</w:t>
            </w:r>
            <w:r>
              <w:rPr>
                <w:rFonts w:ascii="Times New Roman" w:hAnsi="Times New Roman"/>
                <w:sz w:val="20"/>
                <w:lang w:val="fr-FR"/>
              </w:rPr>
              <w:t>. Comprend habituellement le ministère de l’Économie</w:t>
            </w:r>
          </w:p>
        </w:tc>
      </w:tr>
      <w:tr w:rsidR="003A4A81" w:rsidRPr="009F0BE7" w14:paraId="2A5AAE35" w14:textId="77777777" w:rsidTr="00026745">
        <w:trPr>
          <w:jc w:val="center"/>
        </w:trPr>
        <w:tc>
          <w:tcPr>
            <w:tcW w:w="3974" w:type="dxa"/>
            <w:gridSpan w:val="2"/>
          </w:tcPr>
          <w:p w14:paraId="4E1452B9" w14:textId="77777777" w:rsidR="003A4A81" w:rsidRPr="007051FE" w:rsidRDefault="003A4A81" w:rsidP="00026745">
            <w:pPr>
              <w:spacing w:before="120"/>
              <w:rPr>
                <w:rFonts w:ascii="Times New Roman" w:hAnsi="Times New Roman"/>
                <w:b/>
                <w:sz w:val="20"/>
                <w:lang w:val="fr-FR"/>
              </w:rPr>
            </w:pPr>
            <w:r>
              <w:rPr>
                <w:rFonts w:ascii="Times New Roman" w:hAnsi="Times New Roman"/>
                <w:b/>
                <w:sz w:val="20"/>
                <w:lang w:val="fr-FR"/>
              </w:rPr>
              <w:t>Fonction publique et GRH</w:t>
            </w:r>
          </w:p>
          <w:p w14:paraId="7CB65E5B" w14:textId="45F5EF71" w:rsidR="003A4A81" w:rsidRPr="007051FE" w:rsidRDefault="003A4A81" w:rsidP="00026745">
            <w:pPr>
              <w:rPr>
                <w:rFonts w:ascii="Times New Roman" w:hAnsi="Times New Roman"/>
                <w:sz w:val="20"/>
                <w:lang w:val="fr-FR"/>
              </w:rPr>
            </w:pPr>
            <w:r>
              <w:rPr>
                <w:rFonts w:ascii="Times New Roman" w:hAnsi="Times New Roman"/>
                <w:sz w:val="20"/>
                <w:lang w:val="fr-FR"/>
              </w:rPr>
              <w:t xml:space="preserve">Cadre </w:t>
            </w:r>
            <w:r w:rsidR="0067501F">
              <w:rPr>
                <w:rFonts w:ascii="Times New Roman" w:hAnsi="Times New Roman"/>
                <w:sz w:val="20"/>
                <w:lang w:val="fr-FR"/>
              </w:rPr>
              <w:t xml:space="preserve">juridique </w:t>
            </w:r>
          </w:p>
          <w:p w14:paraId="7B4EB4CD" w14:textId="6D302646" w:rsidR="003A4A81" w:rsidRPr="007051FE" w:rsidRDefault="00F51024" w:rsidP="00026745">
            <w:pPr>
              <w:rPr>
                <w:rFonts w:ascii="Times New Roman" w:hAnsi="Times New Roman"/>
                <w:sz w:val="20"/>
                <w:lang w:val="fr-FR"/>
              </w:rPr>
            </w:pPr>
            <w:r>
              <w:rPr>
                <w:rFonts w:ascii="Times New Roman" w:hAnsi="Times New Roman"/>
                <w:sz w:val="20"/>
                <w:lang w:val="fr-FR"/>
              </w:rPr>
              <w:t>Pratiques de GRH, recrutement</w:t>
            </w:r>
            <w:r w:rsidR="0067501F">
              <w:rPr>
                <w:rFonts w:ascii="Times New Roman" w:hAnsi="Times New Roman"/>
                <w:sz w:val="20"/>
                <w:lang w:val="fr-FR"/>
              </w:rPr>
              <w:t xml:space="preserve"> au</w:t>
            </w:r>
            <w:r w:rsidR="003A4A81">
              <w:rPr>
                <w:rFonts w:ascii="Times New Roman" w:hAnsi="Times New Roman"/>
                <w:sz w:val="20"/>
                <w:lang w:val="fr-FR"/>
              </w:rPr>
              <w:t xml:space="preserve"> mérite, politiques de rémunération, </w:t>
            </w:r>
            <w:r w:rsidR="0067501F">
              <w:rPr>
                <w:rFonts w:ascii="Times New Roman" w:hAnsi="Times New Roman"/>
                <w:sz w:val="20"/>
                <w:lang w:val="fr-FR"/>
              </w:rPr>
              <w:t>probité</w:t>
            </w:r>
          </w:p>
        </w:tc>
        <w:tc>
          <w:tcPr>
            <w:tcW w:w="4214" w:type="dxa"/>
          </w:tcPr>
          <w:p w14:paraId="157B2478" w14:textId="17FE22D4" w:rsidR="003A4A81" w:rsidRDefault="00242419" w:rsidP="00026745">
            <w:pPr>
              <w:spacing w:before="120"/>
              <w:rPr>
                <w:rFonts w:ascii="Times New Roman" w:hAnsi="Times New Roman"/>
                <w:sz w:val="20"/>
                <w:lang w:val="fr-FR"/>
              </w:rPr>
            </w:pPr>
            <w:r>
              <w:rPr>
                <w:rFonts w:ascii="Times New Roman" w:hAnsi="Times New Roman"/>
                <w:sz w:val="20"/>
                <w:lang w:val="fr-FR"/>
              </w:rPr>
              <w:t>Principales institutions</w:t>
            </w:r>
            <w:r w:rsidR="003A4A81">
              <w:rPr>
                <w:rFonts w:ascii="Times New Roman" w:hAnsi="Times New Roman"/>
                <w:sz w:val="20"/>
                <w:lang w:val="fr-FR"/>
              </w:rPr>
              <w:t xml:space="preserve"> </w:t>
            </w:r>
            <w:r w:rsidR="0067501F">
              <w:rPr>
                <w:rFonts w:ascii="Times New Roman" w:hAnsi="Times New Roman"/>
                <w:sz w:val="20"/>
                <w:lang w:val="fr-FR"/>
              </w:rPr>
              <w:t xml:space="preserve">chargées </w:t>
            </w:r>
            <w:r w:rsidR="003A4A81">
              <w:rPr>
                <w:rFonts w:ascii="Times New Roman" w:hAnsi="Times New Roman"/>
                <w:sz w:val="20"/>
                <w:lang w:val="fr-FR"/>
              </w:rPr>
              <w:t>de la fonction publique : ministère de la Justice/du Travail/de l’Administration publique</w:t>
            </w:r>
          </w:p>
          <w:p w14:paraId="3032DD25" w14:textId="44C3A9AD" w:rsidR="003A4A81" w:rsidRPr="007051FE" w:rsidRDefault="003A4A81" w:rsidP="00026745">
            <w:pPr>
              <w:spacing w:after="120"/>
              <w:rPr>
                <w:rFonts w:ascii="Times New Roman" w:hAnsi="Times New Roman"/>
                <w:sz w:val="20"/>
                <w:lang w:val="fr-FR"/>
              </w:rPr>
            </w:pPr>
            <w:r>
              <w:rPr>
                <w:rFonts w:ascii="Times New Roman" w:hAnsi="Times New Roman"/>
                <w:sz w:val="20"/>
                <w:lang w:val="fr-FR"/>
              </w:rPr>
              <w:t xml:space="preserve">MdF, Institution </w:t>
            </w:r>
            <w:r w:rsidR="0067501F">
              <w:rPr>
                <w:rFonts w:ascii="Times New Roman" w:hAnsi="Times New Roman"/>
                <w:sz w:val="20"/>
                <w:lang w:val="fr-FR"/>
              </w:rPr>
              <w:t xml:space="preserve">chargée de la </w:t>
            </w:r>
            <w:r>
              <w:rPr>
                <w:rFonts w:ascii="Times New Roman" w:hAnsi="Times New Roman"/>
                <w:sz w:val="20"/>
                <w:lang w:val="fr-FR"/>
              </w:rPr>
              <w:t xml:space="preserve">formation, Agence anti-corruption, Commissaire </w:t>
            </w:r>
            <w:r w:rsidR="0067501F">
              <w:rPr>
                <w:rFonts w:ascii="Times New Roman" w:hAnsi="Times New Roman"/>
                <w:sz w:val="20"/>
                <w:lang w:val="fr-FR"/>
              </w:rPr>
              <w:t xml:space="preserve">à </w:t>
            </w:r>
            <w:r>
              <w:rPr>
                <w:rFonts w:ascii="Times New Roman" w:hAnsi="Times New Roman"/>
                <w:sz w:val="20"/>
                <w:lang w:val="fr-FR"/>
              </w:rPr>
              <w:t>la fonction publique</w:t>
            </w:r>
          </w:p>
        </w:tc>
      </w:tr>
      <w:tr w:rsidR="003A4A81" w:rsidRPr="009F0BE7" w14:paraId="042692CF" w14:textId="77777777" w:rsidTr="00026745">
        <w:trPr>
          <w:jc w:val="center"/>
        </w:trPr>
        <w:tc>
          <w:tcPr>
            <w:tcW w:w="3974" w:type="dxa"/>
            <w:gridSpan w:val="2"/>
          </w:tcPr>
          <w:p w14:paraId="73D9F1F4" w14:textId="77777777" w:rsidR="003A4A81" w:rsidRPr="007051FE" w:rsidRDefault="003A4A81" w:rsidP="00026745">
            <w:pPr>
              <w:spacing w:before="120" w:after="120"/>
              <w:rPr>
                <w:rFonts w:ascii="Times New Roman" w:hAnsi="Times New Roman"/>
                <w:sz w:val="20"/>
                <w:lang w:val="fr-FR"/>
              </w:rPr>
            </w:pPr>
            <w:r>
              <w:rPr>
                <w:rFonts w:ascii="Times New Roman" w:hAnsi="Times New Roman"/>
                <w:b/>
                <w:sz w:val="20"/>
                <w:lang w:val="fr-FR"/>
              </w:rPr>
              <w:t>Responsabilité</w:t>
            </w:r>
            <w:r w:rsidR="0067501F">
              <w:rPr>
                <w:rFonts w:ascii="Times New Roman" w:hAnsi="Times New Roman"/>
                <w:b/>
                <w:sz w:val="20"/>
                <w:lang w:val="fr-FR"/>
              </w:rPr>
              <w:t xml:space="preserve"> (obligation de rendre compte)</w:t>
            </w:r>
            <w:r w:rsidRPr="007051FE">
              <w:rPr>
                <w:rFonts w:ascii="Times New Roman" w:hAnsi="Times New Roman"/>
                <w:b/>
                <w:sz w:val="20"/>
                <w:lang w:val="fr-FR"/>
              </w:rPr>
              <w:br/>
            </w:r>
            <w:r w:rsidRPr="007051FE">
              <w:rPr>
                <w:rFonts w:ascii="Times New Roman" w:hAnsi="Times New Roman"/>
                <w:sz w:val="20"/>
                <w:lang w:val="fr-FR"/>
              </w:rPr>
              <w:t xml:space="preserve">Organisation </w:t>
            </w:r>
            <w:r>
              <w:rPr>
                <w:rFonts w:ascii="Times New Roman" w:hAnsi="Times New Roman"/>
                <w:sz w:val="20"/>
                <w:lang w:val="fr-FR"/>
              </w:rPr>
              <w:t>de l’administration publique</w:t>
            </w:r>
            <w:r w:rsidRPr="007051FE">
              <w:rPr>
                <w:rFonts w:ascii="Times New Roman" w:hAnsi="Times New Roman"/>
                <w:sz w:val="20"/>
                <w:lang w:val="fr-FR"/>
              </w:rPr>
              <w:t xml:space="preserve">, </w:t>
            </w:r>
            <w:r>
              <w:rPr>
                <w:rFonts w:ascii="Times New Roman" w:hAnsi="Times New Roman"/>
                <w:sz w:val="20"/>
                <w:lang w:val="fr-FR"/>
              </w:rPr>
              <w:t>Procédures administratives</w:t>
            </w:r>
            <w:r w:rsidRPr="007051FE">
              <w:rPr>
                <w:rFonts w:ascii="Times New Roman" w:hAnsi="Times New Roman"/>
                <w:sz w:val="20"/>
                <w:lang w:val="fr-FR"/>
              </w:rPr>
              <w:t>, Acc</w:t>
            </w:r>
            <w:r>
              <w:rPr>
                <w:rFonts w:ascii="Times New Roman" w:hAnsi="Times New Roman"/>
                <w:sz w:val="20"/>
                <w:lang w:val="fr-FR"/>
              </w:rPr>
              <w:t>ès à l’information publique</w:t>
            </w:r>
          </w:p>
        </w:tc>
        <w:tc>
          <w:tcPr>
            <w:tcW w:w="4214" w:type="dxa"/>
          </w:tcPr>
          <w:p w14:paraId="0B242185" w14:textId="0F51A230" w:rsidR="003A4A81" w:rsidRPr="007051FE" w:rsidRDefault="0067501F" w:rsidP="00F51024">
            <w:pPr>
              <w:spacing w:before="120" w:after="120"/>
              <w:rPr>
                <w:rFonts w:ascii="Times New Roman" w:hAnsi="Times New Roman"/>
                <w:sz w:val="20"/>
                <w:lang w:val="fr-FR"/>
              </w:rPr>
            </w:pPr>
            <w:r>
              <w:rPr>
                <w:rFonts w:ascii="Times New Roman" w:hAnsi="Times New Roman"/>
                <w:sz w:val="20"/>
                <w:lang w:val="fr-FR"/>
              </w:rPr>
              <w:t>Principales</w:t>
            </w:r>
            <w:r w:rsidR="00F51024">
              <w:rPr>
                <w:rFonts w:ascii="Times New Roman" w:hAnsi="Times New Roman"/>
                <w:sz w:val="20"/>
                <w:lang w:val="fr-FR"/>
              </w:rPr>
              <w:t xml:space="preserve"> </w:t>
            </w:r>
            <w:r>
              <w:rPr>
                <w:rFonts w:ascii="Times New Roman" w:hAnsi="Times New Roman"/>
                <w:sz w:val="20"/>
                <w:lang w:val="fr-FR"/>
              </w:rPr>
              <w:t>i</w:t>
            </w:r>
            <w:r w:rsidR="003A4A81">
              <w:rPr>
                <w:rFonts w:ascii="Times New Roman" w:hAnsi="Times New Roman"/>
                <w:sz w:val="20"/>
                <w:lang w:val="fr-FR"/>
              </w:rPr>
              <w:t xml:space="preserve">nstitutions principales </w:t>
            </w:r>
            <w:r>
              <w:rPr>
                <w:rFonts w:ascii="Times New Roman" w:hAnsi="Times New Roman"/>
                <w:sz w:val="20"/>
                <w:lang w:val="fr-FR"/>
              </w:rPr>
              <w:t>chargées de faire respecter l’obligation de rendre compte</w:t>
            </w:r>
            <w:r w:rsidR="00F51024">
              <w:rPr>
                <w:rFonts w:ascii="Times New Roman" w:hAnsi="Times New Roman"/>
                <w:sz w:val="20"/>
                <w:lang w:val="fr-FR"/>
              </w:rPr>
              <w:t xml:space="preserve"> </w:t>
            </w:r>
            <w:r w:rsidR="003A4A81" w:rsidRPr="007051FE">
              <w:rPr>
                <w:rFonts w:ascii="Times New Roman" w:hAnsi="Times New Roman"/>
                <w:sz w:val="20"/>
                <w:lang w:val="fr-FR"/>
              </w:rPr>
              <w:t>:</w:t>
            </w:r>
            <w:r w:rsidR="003A4A81" w:rsidRPr="007051FE">
              <w:rPr>
                <w:rFonts w:ascii="Times New Roman" w:hAnsi="Times New Roman"/>
                <w:sz w:val="20"/>
                <w:lang w:val="fr-FR"/>
              </w:rPr>
              <w:br/>
            </w:r>
            <w:r w:rsidR="003A4A81">
              <w:rPr>
                <w:rFonts w:ascii="Times New Roman" w:hAnsi="Times New Roman"/>
                <w:sz w:val="20"/>
                <w:lang w:val="fr-FR"/>
              </w:rPr>
              <w:t>MdJ ou autre organe du CdG, médiateur pour l’accès à l’information, organisme responsable de l’organisation de l’administration</w:t>
            </w:r>
          </w:p>
        </w:tc>
      </w:tr>
      <w:tr w:rsidR="003A4A81" w:rsidRPr="009F0BE7" w14:paraId="6C9BCD1F" w14:textId="77777777" w:rsidTr="00026745">
        <w:trPr>
          <w:jc w:val="center"/>
        </w:trPr>
        <w:tc>
          <w:tcPr>
            <w:tcW w:w="3974" w:type="dxa"/>
            <w:gridSpan w:val="2"/>
          </w:tcPr>
          <w:p w14:paraId="56DAB81C" w14:textId="77777777" w:rsidR="003A4A81" w:rsidRPr="007051FE" w:rsidRDefault="003A4A81" w:rsidP="00026745">
            <w:pPr>
              <w:spacing w:before="120" w:after="120"/>
              <w:rPr>
                <w:rFonts w:ascii="Times New Roman" w:hAnsi="Times New Roman"/>
                <w:sz w:val="20"/>
                <w:lang w:val="fr-FR"/>
              </w:rPr>
            </w:pPr>
            <w:r>
              <w:rPr>
                <w:rFonts w:ascii="Times New Roman" w:hAnsi="Times New Roman"/>
                <w:b/>
                <w:sz w:val="20"/>
                <w:lang w:val="fr-FR"/>
              </w:rPr>
              <w:t>Prestation de services</w:t>
            </w:r>
            <w:r w:rsidRPr="007051FE">
              <w:rPr>
                <w:rFonts w:ascii="Times New Roman" w:hAnsi="Times New Roman"/>
                <w:b/>
                <w:sz w:val="20"/>
                <w:lang w:val="fr-FR"/>
              </w:rPr>
              <w:br/>
            </w:r>
            <w:r>
              <w:rPr>
                <w:rFonts w:ascii="Times New Roman" w:hAnsi="Times New Roman"/>
                <w:sz w:val="20"/>
                <w:lang w:val="fr-FR"/>
              </w:rPr>
              <w:t>Administration en ligne, modernisation des services</w:t>
            </w:r>
          </w:p>
        </w:tc>
        <w:tc>
          <w:tcPr>
            <w:tcW w:w="4214" w:type="dxa"/>
          </w:tcPr>
          <w:p w14:paraId="1FD5EAC2" w14:textId="2427E926" w:rsidR="003A4A81" w:rsidRPr="007051FE" w:rsidRDefault="0067501F" w:rsidP="00026745">
            <w:pPr>
              <w:spacing w:before="120" w:after="120"/>
              <w:rPr>
                <w:rFonts w:ascii="Times New Roman" w:hAnsi="Times New Roman"/>
                <w:sz w:val="20"/>
                <w:lang w:val="fr-FR"/>
              </w:rPr>
            </w:pPr>
            <w:r>
              <w:rPr>
                <w:rFonts w:ascii="Times New Roman" w:hAnsi="Times New Roman"/>
                <w:sz w:val="20"/>
                <w:lang w:val="fr-FR"/>
              </w:rPr>
              <w:t>Principales i</w:t>
            </w:r>
            <w:r w:rsidR="003A4A81">
              <w:rPr>
                <w:rFonts w:ascii="Times New Roman" w:hAnsi="Times New Roman"/>
                <w:sz w:val="20"/>
                <w:lang w:val="fr-FR"/>
              </w:rPr>
              <w:t xml:space="preserve">nstitutions principales </w:t>
            </w:r>
            <w:r>
              <w:rPr>
                <w:rFonts w:ascii="Times New Roman" w:hAnsi="Times New Roman"/>
                <w:sz w:val="20"/>
                <w:lang w:val="fr-FR"/>
              </w:rPr>
              <w:t xml:space="preserve">chargées </w:t>
            </w:r>
            <w:r w:rsidR="003A4A81">
              <w:rPr>
                <w:rFonts w:ascii="Times New Roman" w:hAnsi="Times New Roman"/>
                <w:sz w:val="20"/>
                <w:lang w:val="fr-FR"/>
              </w:rPr>
              <w:t>de la prestation de services </w:t>
            </w:r>
            <w:r w:rsidR="003A4A81" w:rsidRPr="007051FE">
              <w:rPr>
                <w:rFonts w:ascii="Times New Roman" w:hAnsi="Times New Roman"/>
                <w:sz w:val="20"/>
                <w:lang w:val="fr-FR"/>
              </w:rPr>
              <w:t>:</w:t>
            </w:r>
            <w:r w:rsidR="003A4A81" w:rsidRPr="007051FE">
              <w:rPr>
                <w:rFonts w:ascii="Times New Roman" w:hAnsi="Times New Roman"/>
                <w:sz w:val="20"/>
                <w:lang w:val="fr-FR"/>
              </w:rPr>
              <w:br/>
              <w:t>institution(s)</w:t>
            </w:r>
            <w:r w:rsidR="003A4A81">
              <w:rPr>
                <w:rFonts w:ascii="Times New Roman" w:hAnsi="Times New Roman"/>
                <w:sz w:val="20"/>
                <w:lang w:val="fr-FR"/>
              </w:rPr>
              <w:t xml:space="preserve"> </w:t>
            </w:r>
            <w:r>
              <w:rPr>
                <w:rFonts w:ascii="Times New Roman" w:hAnsi="Times New Roman"/>
                <w:sz w:val="20"/>
                <w:lang w:val="fr-FR"/>
              </w:rPr>
              <w:t xml:space="preserve">chargées </w:t>
            </w:r>
            <w:r w:rsidR="003A4A81">
              <w:rPr>
                <w:rFonts w:ascii="Times New Roman" w:hAnsi="Times New Roman"/>
                <w:sz w:val="20"/>
                <w:lang w:val="fr-FR"/>
              </w:rPr>
              <w:t>des services numériques</w:t>
            </w:r>
            <w:r w:rsidR="003A4A81" w:rsidRPr="007051FE">
              <w:rPr>
                <w:rFonts w:ascii="Times New Roman" w:hAnsi="Times New Roman"/>
                <w:sz w:val="20"/>
                <w:lang w:val="fr-FR"/>
              </w:rPr>
              <w:t xml:space="preserve">, </w:t>
            </w:r>
            <w:r w:rsidR="003A4A81">
              <w:rPr>
                <w:rFonts w:ascii="Times New Roman" w:hAnsi="Times New Roman"/>
                <w:sz w:val="20"/>
                <w:lang w:val="fr-FR"/>
              </w:rPr>
              <w:t>ministère de l’Innovation et des TI ou ministère de l’Économie, ministère de l’Administration publique</w:t>
            </w:r>
          </w:p>
        </w:tc>
      </w:tr>
      <w:tr w:rsidR="003A4A81" w:rsidRPr="009F0BE7" w14:paraId="331F9AA5" w14:textId="77777777" w:rsidTr="00026745">
        <w:trPr>
          <w:jc w:val="center"/>
        </w:trPr>
        <w:tc>
          <w:tcPr>
            <w:tcW w:w="778" w:type="dxa"/>
            <w:vMerge w:val="restart"/>
          </w:tcPr>
          <w:p w14:paraId="30190464" w14:textId="77777777" w:rsidR="003A4A81" w:rsidRPr="007051FE" w:rsidRDefault="003A4A81" w:rsidP="00026745">
            <w:pPr>
              <w:spacing w:before="120" w:after="120"/>
              <w:jc w:val="both"/>
              <w:rPr>
                <w:rFonts w:ascii="Times New Roman" w:hAnsi="Times New Roman"/>
                <w:b/>
                <w:sz w:val="20"/>
                <w:lang w:val="fr-FR"/>
              </w:rPr>
            </w:pPr>
            <w:r>
              <w:rPr>
                <w:rFonts w:ascii="Times New Roman" w:hAnsi="Times New Roman"/>
                <w:b/>
                <w:sz w:val="20"/>
                <w:lang w:val="fr-FR"/>
              </w:rPr>
              <w:t>GFP </w:t>
            </w:r>
            <w:r w:rsidRPr="007051FE">
              <w:rPr>
                <w:rFonts w:ascii="Times New Roman" w:hAnsi="Times New Roman"/>
                <w:b/>
                <w:sz w:val="20"/>
                <w:lang w:val="fr-FR"/>
              </w:rPr>
              <w:t>:</w:t>
            </w:r>
          </w:p>
          <w:p w14:paraId="4ACA39FB" w14:textId="77777777" w:rsidR="003A4A81" w:rsidRPr="007051FE" w:rsidRDefault="003A4A81" w:rsidP="00026745">
            <w:pPr>
              <w:spacing w:before="120" w:after="120"/>
              <w:jc w:val="both"/>
              <w:rPr>
                <w:rFonts w:ascii="Times New Roman" w:hAnsi="Times New Roman"/>
                <w:b/>
                <w:sz w:val="20"/>
                <w:lang w:val="fr-FR"/>
              </w:rPr>
            </w:pPr>
          </w:p>
        </w:tc>
        <w:tc>
          <w:tcPr>
            <w:tcW w:w="3196" w:type="dxa"/>
          </w:tcPr>
          <w:p w14:paraId="4B1F413A" w14:textId="77777777" w:rsidR="003A4A81" w:rsidRPr="007051FE" w:rsidRDefault="003A4A81" w:rsidP="00026745">
            <w:pPr>
              <w:spacing w:before="120" w:after="120"/>
              <w:jc w:val="both"/>
              <w:rPr>
                <w:rFonts w:ascii="Times New Roman" w:hAnsi="Times New Roman"/>
                <w:b/>
                <w:sz w:val="20"/>
                <w:lang w:val="fr-FR"/>
              </w:rPr>
            </w:pPr>
            <w:r>
              <w:rPr>
                <w:rFonts w:ascii="Times New Roman" w:hAnsi="Times New Roman"/>
                <w:b/>
                <w:sz w:val="20"/>
                <w:lang w:val="fr-FR"/>
              </w:rPr>
              <w:t>Gestion des finances</w:t>
            </w:r>
          </w:p>
        </w:tc>
        <w:tc>
          <w:tcPr>
            <w:tcW w:w="4214" w:type="dxa"/>
          </w:tcPr>
          <w:p w14:paraId="09162F4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M</w:t>
            </w:r>
            <w:r>
              <w:rPr>
                <w:rFonts w:ascii="Times New Roman" w:hAnsi="Times New Roman"/>
                <w:sz w:val="20"/>
                <w:lang w:val="fr-FR"/>
              </w:rPr>
              <w:t>d</w:t>
            </w:r>
            <w:r w:rsidRPr="007051FE">
              <w:rPr>
                <w:rFonts w:ascii="Times New Roman" w:hAnsi="Times New Roman"/>
                <w:sz w:val="20"/>
                <w:lang w:val="fr-FR"/>
              </w:rPr>
              <w:t xml:space="preserve">F, </w:t>
            </w:r>
            <w:r>
              <w:rPr>
                <w:rFonts w:ascii="Times New Roman" w:hAnsi="Times New Roman"/>
                <w:sz w:val="20"/>
                <w:lang w:val="fr-FR"/>
              </w:rPr>
              <w:t>Trésor public</w:t>
            </w:r>
            <w:r w:rsidRPr="007051FE">
              <w:rPr>
                <w:rFonts w:ascii="Times New Roman" w:hAnsi="Times New Roman"/>
                <w:sz w:val="20"/>
                <w:lang w:val="fr-FR"/>
              </w:rPr>
              <w:t xml:space="preserve">, </w:t>
            </w:r>
            <w:r>
              <w:rPr>
                <w:rFonts w:ascii="Times New Roman" w:hAnsi="Times New Roman"/>
                <w:sz w:val="20"/>
                <w:lang w:val="fr-FR"/>
              </w:rPr>
              <w:t>ministère du Développement/</w:t>
            </w:r>
            <w:r w:rsidR="00AB6073">
              <w:rPr>
                <w:rFonts w:ascii="Times New Roman" w:hAnsi="Times New Roman"/>
                <w:sz w:val="20"/>
                <w:lang w:val="fr-FR"/>
              </w:rPr>
              <w:t>de l’</w:t>
            </w:r>
            <w:r>
              <w:rPr>
                <w:rFonts w:ascii="Times New Roman" w:hAnsi="Times New Roman"/>
                <w:sz w:val="20"/>
                <w:lang w:val="fr-FR"/>
              </w:rPr>
              <w:t xml:space="preserve">Économie, ainsi que certains ministères sectoriels et le Bureau du Premier ministre ou </w:t>
            </w:r>
            <w:r w:rsidR="00AB6073">
              <w:rPr>
                <w:rFonts w:ascii="Times New Roman" w:hAnsi="Times New Roman"/>
                <w:sz w:val="20"/>
                <w:lang w:val="fr-FR"/>
              </w:rPr>
              <w:t xml:space="preserve">son </w:t>
            </w:r>
            <w:r>
              <w:rPr>
                <w:rFonts w:ascii="Times New Roman" w:hAnsi="Times New Roman"/>
                <w:sz w:val="20"/>
                <w:lang w:val="fr-FR"/>
              </w:rPr>
              <w:t>équivalent</w:t>
            </w:r>
          </w:p>
        </w:tc>
      </w:tr>
      <w:tr w:rsidR="003A4A81" w:rsidRPr="009F0BE7" w14:paraId="0CB1A08C" w14:textId="77777777" w:rsidTr="00026745">
        <w:trPr>
          <w:jc w:val="center"/>
        </w:trPr>
        <w:tc>
          <w:tcPr>
            <w:tcW w:w="778" w:type="dxa"/>
            <w:vMerge/>
          </w:tcPr>
          <w:p w14:paraId="5E7C7119" w14:textId="77777777" w:rsidR="003A4A81" w:rsidRPr="007051FE" w:rsidRDefault="003A4A81" w:rsidP="00026745">
            <w:pPr>
              <w:spacing w:before="120" w:after="120"/>
              <w:jc w:val="both"/>
              <w:rPr>
                <w:rFonts w:ascii="Times New Roman" w:hAnsi="Times New Roman"/>
                <w:b/>
                <w:sz w:val="20"/>
                <w:lang w:val="fr-FR"/>
              </w:rPr>
            </w:pPr>
          </w:p>
        </w:tc>
        <w:tc>
          <w:tcPr>
            <w:tcW w:w="3196" w:type="dxa"/>
          </w:tcPr>
          <w:p w14:paraId="670BBF05" w14:textId="77777777" w:rsidR="003A4A81" w:rsidRPr="007051FE" w:rsidRDefault="003A4A81" w:rsidP="00026745">
            <w:pPr>
              <w:spacing w:before="120" w:after="120"/>
              <w:jc w:val="both"/>
              <w:rPr>
                <w:rFonts w:ascii="Times New Roman" w:hAnsi="Times New Roman"/>
                <w:b/>
                <w:sz w:val="20"/>
                <w:lang w:val="fr-FR"/>
              </w:rPr>
            </w:pPr>
            <w:r>
              <w:rPr>
                <w:rFonts w:ascii="Times New Roman" w:hAnsi="Times New Roman"/>
                <w:b/>
                <w:sz w:val="20"/>
                <w:lang w:val="fr-FR"/>
              </w:rPr>
              <w:t>Commande publique</w:t>
            </w:r>
          </w:p>
        </w:tc>
        <w:tc>
          <w:tcPr>
            <w:tcW w:w="4214" w:type="dxa"/>
          </w:tcPr>
          <w:p w14:paraId="48AC151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M</w:t>
            </w:r>
            <w:r>
              <w:rPr>
                <w:rFonts w:ascii="Times New Roman" w:hAnsi="Times New Roman"/>
                <w:sz w:val="20"/>
                <w:lang w:val="fr-FR"/>
              </w:rPr>
              <w:t>d</w:t>
            </w:r>
            <w:r w:rsidRPr="007051FE">
              <w:rPr>
                <w:rFonts w:ascii="Times New Roman" w:hAnsi="Times New Roman"/>
                <w:sz w:val="20"/>
                <w:lang w:val="fr-FR"/>
              </w:rPr>
              <w:t xml:space="preserve">F, </w:t>
            </w:r>
            <w:r>
              <w:rPr>
                <w:rFonts w:ascii="Times New Roman" w:hAnsi="Times New Roman"/>
                <w:sz w:val="20"/>
                <w:lang w:val="fr-FR"/>
              </w:rPr>
              <w:t>organisme chargé de l’examen des marchés publics</w:t>
            </w:r>
            <w:r w:rsidRPr="007051FE">
              <w:rPr>
                <w:rFonts w:ascii="Times New Roman" w:hAnsi="Times New Roman"/>
                <w:sz w:val="20"/>
                <w:lang w:val="fr-FR"/>
              </w:rPr>
              <w:t xml:space="preserve">, </w:t>
            </w:r>
            <w:r>
              <w:rPr>
                <w:rFonts w:ascii="Times New Roman" w:hAnsi="Times New Roman"/>
                <w:sz w:val="20"/>
                <w:lang w:val="fr-FR"/>
              </w:rPr>
              <w:t>organisme responsable des partenariats public-privé (PPP), Agence anti-corruption</w:t>
            </w:r>
          </w:p>
        </w:tc>
      </w:tr>
      <w:tr w:rsidR="003A4A81" w:rsidRPr="009F0BE7" w14:paraId="0689701D" w14:textId="77777777" w:rsidTr="00026745">
        <w:trPr>
          <w:jc w:val="center"/>
        </w:trPr>
        <w:tc>
          <w:tcPr>
            <w:tcW w:w="778" w:type="dxa"/>
            <w:vMerge/>
          </w:tcPr>
          <w:p w14:paraId="1568CD24" w14:textId="77777777" w:rsidR="003A4A81" w:rsidRPr="007051FE" w:rsidRDefault="003A4A81" w:rsidP="00026745">
            <w:pPr>
              <w:spacing w:before="120" w:after="120"/>
              <w:jc w:val="both"/>
              <w:rPr>
                <w:rFonts w:ascii="Times New Roman" w:hAnsi="Times New Roman"/>
                <w:sz w:val="20"/>
                <w:lang w:val="fr-FR"/>
              </w:rPr>
            </w:pPr>
          </w:p>
        </w:tc>
        <w:tc>
          <w:tcPr>
            <w:tcW w:w="3196" w:type="dxa"/>
          </w:tcPr>
          <w:p w14:paraId="70928CFB" w14:textId="77777777" w:rsidR="003A4A81" w:rsidRPr="007051FE" w:rsidRDefault="003A4A81" w:rsidP="00026745">
            <w:pPr>
              <w:spacing w:before="120" w:after="120"/>
              <w:jc w:val="both"/>
              <w:rPr>
                <w:rFonts w:ascii="Times New Roman" w:hAnsi="Times New Roman"/>
                <w:sz w:val="20"/>
                <w:lang w:val="fr-FR"/>
              </w:rPr>
            </w:pPr>
            <w:r w:rsidRPr="007051FE">
              <w:rPr>
                <w:rFonts w:ascii="Times New Roman" w:hAnsi="Times New Roman"/>
                <w:b/>
                <w:sz w:val="20"/>
                <w:lang w:val="fr-FR"/>
              </w:rPr>
              <w:t>Audit</w:t>
            </w:r>
            <w:r>
              <w:rPr>
                <w:rFonts w:ascii="Times New Roman" w:hAnsi="Times New Roman"/>
                <w:b/>
                <w:sz w:val="20"/>
                <w:lang w:val="fr-FR"/>
              </w:rPr>
              <w:t xml:space="preserve"> externe</w:t>
            </w:r>
          </w:p>
        </w:tc>
        <w:tc>
          <w:tcPr>
            <w:tcW w:w="4214" w:type="dxa"/>
          </w:tcPr>
          <w:p w14:paraId="41376E26" w14:textId="77777777" w:rsidR="003A4A81" w:rsidRPr="007051FE" w:rsidRDefault="003A4A81" w:rsidP="00026745">
            <w:pPr>
              <w:spacing w:before="120" w:after="120"/>
              <w:rPr>
                <w:rFonts w:ascii="Times New Roman" w:hAnsi="Times New Roman"/>
                <w:sz w:val="20"/>
                <w:lang w:val="fr-FR"/>
              </w:rPr>
            </w:pPr>
            <w:r>
              <w:rPr>
                <w:rFonts w:ascii="Times New Roman" w:hAnsi="Times New Roman"/>
                <w:sz w:val="20"/>
                <w:lang w:val="fr-FR"/>
              </w:rPr>
              <w:t>Institution supérieure de contrôle</w:t>
            </w:r>
            <w:r w:rsidRPr="007051FE">
              <w:rPr>
                <w:rFonts w:ascii="Times New Roman" w:hAnsi="Times New Roman"/>
                <w:sz w:val="20"/>
                <w:lang w:val="fr-FR"/>
              </w:rPr>
              <w:t>, M</w:t>
            </w:r>
            <w:r>
              <w:rPr>
                <w:rFonts w:ascii="Times New Roman" w:hAnsi="Times New Roman"/>
                <w:sz w:val="20"/>
                <w:lang w:val="fr-FR"/>
              </w:rPr>
              <w:t>d</w:t>
            </w:r>
            <w:r w:rsidRPr="007051FE">
              <w:rPr>
                <w:rFonts w:ascii="Times New Roman" w:hAnsi="Times New Roman"/>
                <w:sz w:val="20"/>
                <w:lang w:val="fr-FR"/>
              </w:rPr>
              <w:t>F</w:t>
            </w:r>
          </w:p>
        </w:tc>
      </w:tr>
      <w:tr w:rsidR="003A4A81" w:rsidRPr="009F0BE7" w14:paraId="77635C5F" w14:textId="77777777" w:rsidTr="00026745">
        <w:trPr>
          <w:jc w:val="center"/>
        </w:trPr>
        <w:tc>
          <w:tcPr>
            <w:tcW w:w="3974" w:type="dxa"/>
            <w:gridSpan w:val="2"/>
          </w:tcPr>
          <w:p w14:paraId="619EC6E0" w14:textId="77777777" w:rsidR="003A4A81" w:rsidRPr="007051FE" w:rsidRDefault="003A4A81" w:rsidP="00026745">
            <w:pPr>
              <w:spacing w:before="120" w:after="120"/>
              <w:jc w:val="both"/>
              <w:rPr>
                <w:rFonts w:ascii="Times New Roman" w:hAnsi="Times New Roman"/>
                <w:b/>
                <w:sz w:val="20"/>
                <w:lang w:val="fr-FR"/>
              </w:rPr>
            </w:pPr>
            <w:r>
              <w:rPr>
                <w:rFonts w:ascii="Times New Roman" w:hAnsi="Times New Roman"/>
                <w:b/>
                <w:sz w:val="20"/>
                <w:lang w:val="fr-FR"/>
              </w:rPr>
              <w:t>Gestion stratégique de la RAP</w:t>
            </w:r>
          </w:p>
        </w:tc>
        <w:tc>
          <w:tcPr>
            <w:tcW w:w="4214" w:type="dxa"/>
          </w:tcPr>
          <w:p w14:paraId="23405E03" w14:textId="3A78B902" w:rsidR="003A4A81" w:rsidRPr="007051FE" w:rsidRDefault="00AB6073" w:rsidP="00F51024">
            <w:pPr>
              <w:spacing w:before="120" w:after="120"/>
              <w:rPr>
                <w:rFonts w:ascii="Times New Roman" w:hAnsi="Times New Roman"/>
                <w:sz w:val="20"/>
                <w:lang w:val="fr-FR"/>
              </w:rPr>
            </w:pPr>
            <w:r>
              <w:rPr>
                <w:rFonts w:ascii="Times New Roman" w:hAnsi="Times New Roman"/>
                <w:sz w:val="20"/>
                <w:lang w:val="fr-FR"/>
              </w:rPr>
              <w:t>Principale i</w:t>
            </w:r>
            <w:r w:rsidR="00F73566">
              <w:rPr>
                <w:rFonts w:ascii="Times New Roman" w:hAnsi="Times New Roman"/>
                <w:sz w:val="20"/>
                <w:lang w:val="fr-FR"/>
              </w:rPr>
              <w:t>nstitution chef de file</w:t>
            </w:r>
            <w:r w:rsidR="003A4A81">
              <w:rPr>
                <w:rFonts w:ascii="Times New Roman" w:hAnsi="Times New Roman"/>
                <w:sz w:val="20"/>
                <w:lang w:val="fr-FR"/>
              </w:rPr>
              <w:t xml:space="preserve"> de coordination de la RAP</w:t>
            </w:r>
            <w:r>
              <w:rPr>
                <w:rFonts w:ascii="Times New Roman" w:hAnsi="Times New Roman"/>
                <w:sz w:val="20"/>
                <w:lang w:val="fr-FR"/>
              </w:rPr>
              <w:t>, comme</w:t>
            </w:r>
            <w:r w:rsidR="00F51024">
              <w:rPr>
                <w:rFonts w:ascii="Times New Roman" w:hAnsi="Times New Roman"/>
                <w:sz w:val="20"/>
                <w:lang w:val="fr-FR"/>
              </w:rPr>
              <w:t xml:space="preserve"> </w:t>
            </w:r>
            <w:r w:rsidR="003A4A81">
              <w:rPr>
                <w:rFonts w:ascii="Times New Roman" w:hAnsi="Times New Roman"/>
                <w:sz w:val="20"/>
                <w:lang w:val="fr-FR"/>
              </w:rPr>
              <w:t>le ministère de l’Administration publique</w:t>
            </w:r>
          </w:p>
        </w:tc>
      </w:tr>
    </w:tbl>
    <w:p w14:paraId="39DBAD10" w14:textId="77777777" w:rsidR="003A4A81" w:rsidRPr="007051FE" w:rsidRDefault="003A4A81" w:rsidP="003A4A81">
      <w:pPr>
        <w:pStyle w:val="Heading2"/>
        <w:rPr>
          <w:rFonts w:ascii="Times New Roman" w:hAnsi="Times New Roman"/>
          <w:lang w:val="fr-FR"/>
        </w:rPr>
      </w:pPr>
      <w:bookmarkStart w:id="7" w:name="_Toc508008507"/>
      <w:r>
        <w:rPr>
          <w:rFonts w:ascii="Times New Roman" w:hAnsi="Times New Roman"/>
          <w:lang w:val="fr-FR"/>
        </w:rPr>
        <w:lastRenderedPageBreak/>
        <w:t>ÉTAPE</w:t>
      </w:r>
      <w:r w:rsidRPr="007051FE">
        <w:rPr>
          <w:rFonts w:ascii="Times New Roman" w:hAnsi="Times New Roman"/>
          <w:lang w:val="fr-FR"/>
        </w:rPr>
        <w:t xml:space="preserve"> 2</w:t>
      </w:r>
      <w:r>
        <w:rPr>
          <w:rFonts w:ascii="Times New Roman" w:hAnsi="Times New Roman"/>
          <w:lang w:val="fr-FR"/>
        </w:rPr>
        <w:t> </w:t>
      </w:r>
      <w:r w:rsidRPr="007051FE">
        <w:rPr>
          <w:rFonts w:ascii="Times New Roman" w:hAnsi="Times New Roman"/>
          <w:lang w:val="fr-FR"/>
        </w:rPr>
        <w:t>: La</w:t>
      </w:r>
      <w:r>
        <w:rPr>
          <w:rFonts w:ascii="Times New Roman" w:hAnsi="Times New Roman"/>
          <w:lang w:val="fr-FR"/>
        </w:rPr>
        <w:t>ncement du processus d’autoévaluation</w:t>
      </w:r>
      <w:bookmarkEnd w:id="7"/>
    </w:p>
    <w:p w14:paraId="3B8AFEBA" w14:textId="09C68F49" w:rsidR="003A4A81" w:rsidRDefault="003A4A81" w:rsidP="003A4A81">
      <w:pPr>
        <w:pStyle w:val="Para1"/>
        <w:rPr>
          <w:lang w:val="fr-FR"/>
        </w:rPr>
      </w:pPr>
      <w:r>
        <w:rPr>
          <w:lang w:val="fr-FR"/>
        </w:rPr>
        <w:t xml:space="preserve">Lors de l’utilisation de l’Outil de hiérarchisation, il faut se souvenir qu’ensemble, </w:t>
      </w:r>
      <w:r w:rsidR="00C9428E">
        <w:rPr>
          <w:lang w:val="fr-FR"/>
        </w:rPr>
        <w:t xml:space="preserve">que </w:t>
      </w:r>
      <w:r>
        <w:rPr>
          <w:lang w:val="fr-FR"/>
        </w:rPr>
        <w:t>le volet d’autoévaluation et l</w:t>
      </w:r>
      <w:r w:rsidR="00C9428E">
        <w:rPr>
          <w:lang w:val="fr-FR"/>
        </w:rPr>
        <w:t xml:space="preserve">e débat </w:t>
      </w:r>
      <w:r w:rsidR="00242419">
        <w:rPr>
          <w:lang w:val="fr-FR"/>
        </w:rPr>
        <w:t>dirigé en</w:t>
      </w:r>
      <w:r>
        <w:rPr>
          <w:lang w:val="fr-FR"/>
        </w:rPr>
        <w:t xml:space="preserve"> constituent </w:t>
      </w:r>
      <w:r w:rsidR="00C9428E">
        <w:rPr>
          <w:lang w:val="fr-FR"/>
        </w:rPr>
        <w:t xml:space="preserve">tous deux </w:t>
      </w:r>
      <w:r>
        <w:rPr>
          <w:lang w:val="fr-FR"/>
        </w:rPr>
        <w:t xml:space="preserve">le cadre. Comme pour toute initiative impliquant un grand nombre d’individus et d’institutions, il est </w:t>
      </w:r>
      <w:r w:rsidR="00C9428E">
        <w:rPr>
          <w:lang w:val="fr-FR"/>
        </w:rPr>
        <w:t xml:space="preserve">indispensable de préciser dès le </w:t>
      </w:r>
      <w:r w:rsidR="00242419">
        <w:rPr>
          <w:lang w:val="fr-FR"/>
        </w:rPr>
        <w:t>départ le</w:t>
      </w:r>
      <w:r>
        <w:rPr>
          <w:lang w:val="fr-FR"/>
        </w:rPr>
        <w:t xml:space="preserve"> but de l’exercice, les étapes du processus et les détails techniques </w:t>
      </w:r>
      <w:r w:rsidR="00C9428E">
        <w:rPr>
          <w:lang w:val="fr-FR"/>
        </w:rPr>
        <w:t xml:space="preserve">de </w:t>
      </w:r>
      <w:r w:rsidR="00242419">
        <w:rPr>
          <w:lang w:val="fr-FR"/>
        </w:rPr>
        <w:t>ses différents</w:t>
      </w:r>
      <w:r>
        <w:rPr>
          <w:lang w:val="fr-FR"/>
        </w:rPr>
        <w:t xml:space="preserve"> </w:t>
      </w:r>
      <w:r w:rsidR="00C9428E">
        <w:rPr>
          <w:lang w:val="fr-FR"/>
        </w:rPr>
        <w:t xml:space="preserve">éléments </w:t>
      </w:r>
      <w:r>
        <w:rPr>
          <w:lang w:val="fr-FR"/>
        </w:rPr>
        <w:t xml:space="preserve">du processus. C’est habituellement lors du lancement de l’autoévaluation que les institutions autres que </w:t>
      </w:r>
      <w:r w:rsidR="00242419">
        <w:rPr>
          <w:lang w:val="fr-FR"/>
        </w:rPr>
        <w:t>la chef de file de</w:t>
      </w:r>
      <w:r>
        <w:rPr>
          <w:lang w:val="fr-FR"/>
        </w:rPr>
        <w:t xml:space="preserve"> la RAP ou </w:t>
      </w:r>
      <w:r w:rsidR="00C9428E">
        <w:rPr>
          <w:lang w:val="fr-FR"/>
        </w:rPr>
        <w:t xml:space="preserve">de </w:t>
      </w:r>
      <w:r>
        <w:rPr>
          <w:lang w:val="fr-FR"/>
        </w:rPr>
        <w:t xml:space="preserve">la stratégie sectorielle se voient demander pour la première fois </w:t>
      </w:r>
      <w:r w:rsidR="00C9428E">
        <w:rPr>
          <w:lang w:val="fr-FR"/>
        </w:rPr>
        <w:t>de contribuer</w:t>
      </w:r>
      <w:r>
        <w:rPr>
          <w:lang w:val="fr-FR"/>
        </w:rPr>
        <w:t xml:space="preserve"> à la conception de la RAP ou de la stratégie sectorielle.</w:t>
      </w:r>
    </w:p>
    <w:p w14:paraId="5E5AFD16" w14:textId="7F360DC4" w:rsidR="003A4A81" w:rsidRPr="007051FE" w:rsidRDefault="003A4A81" w:rsidP="003A4A81">
      <w:pPr>
        <w:pStyle w:val="Para1"/>
        <w:rPr>
          <w:lang w:val="fr-FR"/>
        </w:rPr>
      </w:pPr>
      <w:r>
        <w:rPr>
          <w:lang w:val="fr-FR"/>
        </w:rPr>
        <w:t>Afin de préparer le terrain pour une utilisation réussie de cet Outil, l’institution</w:t>
      </w:r>
      <w:r w:rsidR="00C9428E">
        <w:rPr>
          <w:lang w:val="fr-FR"/>
        </w:rPr>
        <w:t xml:space="preserve"> chef de file</w:t>
      </w:r>
      <w:r>
        <w:rPr>
          <w:lang w:val="fr-FR"/>
        </w:rPr>
        <w:t xml:space="preserve"> de la RAP ou du secteur concerné d</w:t>
      </w:r>
      <w:r w:rsidR="00C9428E">
        <w:rPr>
          <w:lang w:val="fr-FR"/>
        </w:rPr>
        <w:t xml:space="preserve">evra </w:t>
      </w:r>
      <w:r>
        <w:rPr>
          <w:lang w:val="fr-FR"/>
        </w:rPr>
        <w:t xml:space="preserve">soit organiser un atelier de travail </w:t>
      </w:r>
      <w:r w:rsidR="00242419">
        <w:rPr>
          <w:lang w:val="fr-FR"/>
        </w:rPr>
        <w:t>préparatoire</w:t>
      </w:r>
      <w:r>
        <w:rPr>
          <w:lang w:val="fr-FR"/>
        </w:rPr>
        <w:t xml:space="preserve">, soit envoyer une circulaire ou un autre document explicatif lors du démarrage de l’autoévaluation. L’une ou l’autre méthode devrait </w:t>
      </w:r>
      <w:r w:rsidR="008D2878">
        <w:rPr>
          <w:lang w:val="fr-FR"/>
        </w:rPr>
        <w:t xml:space="preserve">spécifier </w:t>
      </w:r>
      <w:r w:rsidR="00242419">
        <w:rPr>
          <w:lang w:val="fr-FR"/>
        </w:rPr>
        <w:t>les éléments</w:t>
      </w:r>
      <w:r>
        <w:rPr>
          <w:lang w:val="fr-FR"/>
        </w:rPr>
        <w:t xml:space="preserve"> suivants :</w:t>
      </w:r>
    </w:p>
    <w:p w14:paraId="63AC14D3" w14:textId="77777777" w:rsidR="003A4A81" w:rsidRPr="007051FE" w:rsidRDefault="003A4A81" w:rsidP="003A4A81">
      <w:pPr>
        <w:pStyle w:val="BulletedList"/>
        <w:tabs>
          <w:tab w:val="clear" w:pos="2041"/>
          <w:tab w:val="num" w:pos="340"/>
        </w:tabs>
        <w:ind w:left="1361"/>
        <w:rPr>
          <w:lang w:val="fr-FR"/>
        </w:rPr>
      </w:pPr>
      <w:r>
        <w:rPr>
          <w:lang w:val="fr-FR"/>
        </w:rPr>
        <w:t>L’</w:t>
      </w:r>
      <w:r w:rsidRPr="001075A2">
        <w:rPr>
          <w:b/>
          <w:i/>
          <w:lang w:val="fr-FR"/>
        </w:rPr>
        <w:t>objectif</w:t>
      </w:r>
      <w:r>
        <w:rPr>
          <w:lang w:val="fr-FR"/>
        </w:rPr>
        <w:t xml:space="preserve"> final de l’initiative (son rôle dans la formulation de la stratégie de RAP ou sectorielle) ;</w:t>
      </w:r>
    </w:p>
    <w:p w14:paraId="5BA7C8B4" w14:textId="77777777" w:rsidR="003A4A81" w:rsidRPr="007051FE" w:rsidRDefault="003A4A81" w:rsidP="003A4A81">
      <w:pPr>
        <w:pStyle w:val="BulletedList"/>
        <w:tabs>
          <w:tab w:val="clear" w:pos="2041"/>
          <w:tab w:val="num" w:pos="340"/>
        </w:tabs>
        <w:ind w:left="1361"/>
        <w:rPr>
          <w:lang w:val="fr-FR"/>
        </w:rPr>
      </w:pPr>
      <w:r>
        <w:rPr>
          <w:lang w:val="fr-FR"/>
        </w:rPr>
        <w:t xml:space="preserve">La </w:t>
      </w:r>
      <w:r w:rsidRPr="001075A2">
        <w:rPr>
          <w:b/>
          <w:i/>
          <w:lang w:val="fr-FR"/>
        </w:rPr>
        <w:t>raison du choix</w:t>
      </w:r>
      <w:r>
        <w:rPr>
          <w:lang w:val="fr-FR"/>
        </w:rPr>
        <w:t xml:space="preserve"> des institutions participantes ainsi que la liste intégrale des institutions participantes ;</w:t>
      </w:r>
    </w:p>
    <w:p w14:paraId="4ECB8A5D" w14:textId="29B09415" w:rsidR="003A4A81" w:rsidRPr="007051FE" w:rsidRDefault="003A4A81" w:rsidP="003A4A81">
      <w:pPr>
        <w:pStyle w:val="BulletedList"/>
        <w:tabs>
          <w:tab w:val="clear" w:pos="2041"/>
          <w:tab w:val="num" w:pos="340"/>
        </w:tabs>
        <w:ind w:left="1361"/>
        <w:rPr>
          <w:lang w:val="fr-FR"/>
        </w:rPr>
      </w:pPr>
      <w:r>
        <w:rPr>
          <w:lang w:val="fr-FR"/>
        </w:rPr>
        <w:t xml:space="preserve">Les </w:t>
      </w:r>
      <w:r w:rsidRPr="003025EC">
        <w:rPr>
          <w:b/>
          <w:i/>
          <w:lang w:val="fr-FR"/>
        </w:rPr>
        <w:t>principales étapes</w:t>
      </w:r>
      <w:r>
        <w:rPr>
          <w:lang w:val="fr-FR"/>
        </w:rPr>
        <w:t xml:space="preserve"> du processus (à la fois l’autoévaluation et l</w:t>
      </w:r>
      <w:r w:rsidR="008C5D6C">
        <w:rPr>
          <w:lang w:val="fr-FR"/>
        </w:rPr>
        <w:t>e débat dirigé qui lui succède</w:t>
      </w:r>
      <w:r w:rsidR="00242419">
        <w:rPr>
          <w:lang w:val="fr-FR"/>
        </w:rPr>
        <w:t xml:space="preserve"> </w:t>
      </w:r>
      <w:r>
        <w:rPr>
          <w:lang w:val="fr-FR"/>
        </w:rPr>
        <w:t>subséquente) ;</w:t>
      </w:r>
    </w:p>
    <w:p w14:paraId="7187FDFB" w14:textId="77777777" w:rsidR="003A4A81" w:rsidRPr="007051FE" w:rsidRDefault="003A4A81" w:rsidP="003A4A81">
      <w:pPr>
        <w:pStyle w:val="BulletedList"/>
        <w:tabs>
          <w:tab w:val="clear" w:pos="2041"/>
          <w:tab w:val="num" w:pos="340"/>
        </w:tabs>
        <w:ind w:left="1361"/>
        <w:rPr>
          <w:lang w:val="fr-FR"/>
        </w:rPr>
      </w:pPr>
      <w:r>
        <w:rPr>
          <w:b/>
          <w:i/>
          <w:lang w:val="fr-FR"/>
        </w:rPr>
        <w:t xml:space="preserve">La manière de remplir </w:t>
      </w:r>
      <w:r>
        <w:rPr>
          <w:lang w:val="fr-FR"/>
        </w:rPr>
        <w:t>le questionnaire d’autoévaluation ;</w:t>
      </w:r>
    </w:p>
    <w:p w14:paraId="09276B1E" w14:textId="1CE66649" w:rsidR="003A4A81" w:rsidRPr="007051FE" w:rsidRDefault="008D2878" w:rsidP="003A4A81">
      <w:pPr>
        <w:pStyle w:val="BulletedList"/>
        <w:tabs>
          <w:tab w:val="clear" w:pos="2041"/>
          <w:tab w:val="num" w:pos="340"/>
        </w:tabs>
        <w:ind w:left="1361"/>
        <w:rPr>
          <w:lang w:val="fr-FR"/>
        </w:rPr>
      </w:pPr>
      <w:r w:rsidRPr="008D2878">
        <w:rPr>
          <w:lang w:val="fr-FR"/>
        </w:rPr>
        <w:t>L</w:t>
      </w:r>
      <w:r w:rsidRPr="00ED688F">
        <w:rPr>
          <w:lang w:val="fr-FR"/>
        </w:rPr>
        <w:t>’importance de</w:t>
      </w:r>
      <w:r>
        <w:rPr>
          <w:b/>
          <w:i/>
          <w:lang w:val="fr-FR"/>
        </w:rPr>
        <w:t xml:space="preserve"> la</w:t>
      </w:r>
      <w:r w:rsidRPr="00ED688F">
        <w:rPr>
          <w:b/>
          <w:i/>
          <w:lang w:val="fr-FR"/>
        </w:rPr>
        <w:t xml:space="preserve"> représentativité</w:t>
      </w:r>
      <w:r>
        <w:rPr>
          <w:lang w:val="fr-FR"/>
        </w:rPr>
        <w:t xml:space="preserve"> de l’institution participante (c’est-à-dire que sa direction a convenu qu’elle représentait les opinions de l’organisation) </w:t>
      </w:r>
      <w:r w:rsidR="003A4A81">
        <w:rPr>
          <w:lang w:val="fr-FR"/>
        </w:rPr>
        <w:t>;</w:t>
      </w:r>
    </w:p>
    <w:p w14:paraId="484504C9" w14:textId="6D1E0627" w:rsidR="003A4A81" w:rsidRPr="007051FE" w:rsidRDefault="008D2878" w:rsidP="003A4A81">
      <w:pPr>
        <w:pStyle w:val="BulletedList"/>
        <w:tabs>
          <w:tab w:val="clear" w:pos="2041"/>
          <w:tab w:val="num" w:pos="340"/>
        </w:tabs>
        <w:ind w:left="1361"/>
        <w:rPr>
          <w:lang w:val="fr-FR"/>
        </w:rPr>
      </w:pPr>
      <w:r>
        <w:rPr>
          <w:lang w:val="fr-FR"/>
        </w:rPr>
        <w:t>La</w:t>
      </w:r>
      <w:r w:rsidR="00242419">
        <w:rPr>
          <w:lang w:val="fr-FR"/>
        </w:rPr>
        <w:t xml:space="preserve"> </w:t>
      </w:r>
      <w:r w:rsidR="003A4A81">
        <w:rPr>
          <w:lang w:val="fr-FR"/>
        </w:rPr>
        <w:t xml:space="preserve">manière dont les résultats de cette initiative seront </w:t>
      </w:r>
      <w:r w:rsidR="003A4A81" w:rsidRPr="004E2E5A">
        <w:rPr>
          <w:b/>
          <w:i/>
          <w:lang w:val="fr-FR"/>
        </w:rPr>
        <w:t>traduits</w:t>
      </w:r>
      <w:r w:rsidR="003A4A81">
        <w:rPr>
          <w:lang w:val="fr-FR"/>
        </w:rPr>
        <w:t xml:space="preserve"> dans le processus de rédaction de la RAP ou de la stratégie sectorielle ;</w:t>
      </w:r>
    </w:p>
    <w:p w14:paraId="1AD57747" w14:textId="77777777" w:rsidR="003A4A81" w:rsidRPr="007051FE" w:rsidRDefault="003A4A81" w:rsidP="003A4A81">
      <w:pPr>
        <w:pStyle w:val="BulletedList"/>
        <w:tabs>
          <w:tab w:val="clear" w:pos="2041"/>
          <w:tab w:val="num" w:pos="340"/>
        </w:tabs>
        <w:ind w:left="1361"/>
        <w:rPr>
          <w:lang w:val="fr-FR"/>
        </w:rPr>
      </w:pPr>
      <w:r>
        <w:rPr>
          <w:lang w:val="fr-FR"/>
        </w:rPr>
        <w:t xml:space="preserve">La fourniture de toute </w:t>
      </w:r>
      <w:r w:rsidRPr="004E2E5A">
        <w:rPr>
          <w:b/>
          <w:i/>
          <w:lang w:val="fr-FR"/>
        </w:rPr>
        <w:t>information complémentaire</w:t>
      </w:r>
      <w:r>
        <w:rPr>
          <w:lang w:val="fr-FR"/>
        </w:rPr>
        <w:t xml:space="preserve">, en particulier toute analyse de </w:t>
      </w:r>
      <w:r w:rsidR="00DE4042">
        <w:rPr>
          <w:lang w:val="fr-FR"/>
        </w:rPr>
        <w:t xml:space="preserve">la </w:t>
      </w:r>
      <w:r>
        <w:rPr>
          <w:lang w:val="fr-FR"/>
        </w:rPr>
        <w:t>situation existante et/ou analyses externes.</w:t>
      </w:r>
    </w:p>
    <w:p w14:paraId="0A4D939F" w14:textId="77777777" w:rsidR="003A4A81" w:rsidRPr="007051FE" w:rsidRDefault="003A4A81" w:rsidP="003A4A81">
      <w:pPr>
        <w:pStyle w:val="Para1"/>
        <w:rPr>
          <w:lang w:val="fr-FR"/>
        </w:rPr>
      </w:pPr>
      <w:r>
        <w:rPr>
          <w:lang w:val="fr-FR"/>
        </w:rPr>
        <w:t>Si l’autoévaluation est uniquement lancée par une circulaire ou autre formulaire écrit, elle doit être accompagnée par le(s) questionnaire(s) adapté(s) pertinent(s).</w:t>
      </w:r>
    </w:p>
    <w:p w14:paraId="5D24F069" w14:textId="57E3CE51" w:rsidR="003A4A81" w:rsidRPr="007051FE" w:rsidRDefault="003A4A81" w:rsidP="003A4A81">
      <w:pPr>
        <w:pStyle w:val="Para1"/>
        <w:rPr>
          <w:lang w:val="fr-FR"/>
        </w:rPr>
      </w:pPr>
      <w:r>
        <w:rPr>
          <w:lang w:val="fr-FR"/>
        </w:rPr>
        <w:t>Il est important que l’</w:t>
      </w:r>
      <w:r w:rsidR="00F73566">
        <w:rPr>
          <w:lang w:val="fr-FR"/>
        </w:rPr>
        <w:t>institution chef de file</w:t>
      </w:r>
      <w:r w:rsidR="00C67738">
        <w:rPr>
          <w:lang w:val="fr-FR"/>
        </w:rPr>
        <w:t xml:space="preserve"> </w:t>
      </w:r>
      <w:r>
        <w:rPr>
          <w:lang w:val="fr-FR"/>
        </w:rPr>
        <w:t>de la RAP ou du secteur demeure disponible pendant le processus d’autoévaluation et aide les institutions responsables à remplir les questionnaires si elles ont besoin d’aide ou d’explications supplémentaires.</w:t>
      </w:r>
    </w:p>
    <w:p w14:paraId="6D27C814" w14:textId="05BEA542" w:rsidR="003A4A81" w:rsidRPr="007051FE" w:rsidRDefault="003A4A81" w:rsidP="003A4A81">
      <w:pPr>
        <w:pStyle w:val="Heading2"/>
        <w:rPr>
          <w:rFonts w:ascii="Times New Roman" w:hAnsi="Times New Roman"/>
          <w:lang w:val="fr-FR"/>
        </w:rPr>
      </w:pPr>
      <w:bookmarkStart w:id="8" w:name="_Toc508008508"/>
      <w:r>
        <w:rPr>
          <w:rFonts w:ascii="Times New Roman" w:hAnsi="Times New Roman"/>
          <w:lang w:val="fr-FR"/>
        </w:rPr>
        <w:t>ÉTAPE</w:t>
      </w:r>
      <w:r w:rsidRPr="007051FE">
        <w:rPr>
          <w:rFonts w:ascii="Times New Roman" w:hAnsi="Times New Roman"/>
          <w:lang w:val="fr-FR"/>
        </w:rPr>
        <w:t xml:space="preserve"> 3</w:t>
      </w:r>
      <w:r>
        <w:rPr>
          <w:rFonts w:ascii="Times New Roman" w:hAnsi="Times New Roman"/>
          <w:lang w:val="fr-FR"/>
        </w:rPr>
        <w:t> </w:t>
      </w:r>
      <w:r w:rsidRPr="007051FE">
        <w:rPr>
          <w:rFonts w:ascii="Times New Roman" w:hAnsi="Times New Roman"/>
          <w:lang w:val="fr-FR"/>
        </w:rPr>
        <w:t xml:space="preserve">: </w:t>
      </w:r>
      <w:bookmarkEnd w:id="8"/>
      <w:r w:rsidR="00E9201C">
        <w:rPr>
          <w:rFonts w:ascii="Times New Roman" w:hAnsi="Times New Roman"/>
          <w:lang w:val="fr-FR"/>
        </w:rPr>
        <w:t xml:space="preserve">Procéder à </w:t>
      </w:r>
      <w:r>
        <w:rPr>
          <w:rFonts w:ascii="Times New Roman" w:hAnsi="Times New Roman"/>
          <w:lang w:val="fr-FR"/>
        </w:rPr>
        <w:t>l’autoévaluation</w:t>
      </w:r>
    </w:p>
    <w:p w14:paraId="2A33A299" w14:textId="77777777" w:rsidR="003A4A81" w:rsidRPr="007051FE" w:rsidRDefault="003A4A81" w:rsidP="003A4A81">
      <w:pPr>
        <w:pStyle w:val="Heading3"/>
        <w:ind w:left="680"/>
        <w:rPr>
          <w:rFonts w:ascii="Times New Roman" w:hAnsi="Times New Roman"/>
          <w:lang w:val="fr-FR"/>
        </w:rPr>
      </w:pPr>
      <w:r>
        <w:rPr>
          <w:rFonts w:ascii="Times New Roman" w:hAnsi="Times New Roman"/>
          <w:lang w:val="fr-FR"/>
        </w:rPr>
        <w:t>État des lieux</w:t>
      </w:r>
    </w:p>
    <w:p w14:paraId="65B37EF0" w14:textId="60EE5883" w:rsidR="003A4A81" w:rsidRPr="007051FE" w:rsidRDefault="003A4A81" w:rsidP="003A4A81">
      <w:pPr>
        <w:pStyle w:val="Para1"/>
        <w:rPr>
          <w:lang w:val="fr-FR"/>
        </w:rPr>
      </w:pPr>
      <w:r>
        <w:rPr>
          <w:lang w:val="fr-FR"/>
        </w:rPr>
        <w:t>L’utilisation de cet Outil débute par une légère autoévaluation de différents sous-secteurs de l’administration publique (ou d’</w:t>
      </w:r>
      <w:r w:rsidR="00E9201C">
        <w:rPr>
          <w:lang w:val="fr-FR"/>
        </w:rPr>
        <w:t>éléments</w:t>
      </w:r>
      <w:r w:rsidR="00242419">
        <w:rPr>
          <w:lang w:val="fr-FR"/>
        </w:rPr>
        <w:t xml:space="preserve"> </w:t>
      </w:r>
      <w:r>
        <w:rPr>
          <w:lang w:val="fr-FR"/>
        </w:rPr>
        <w:t>du secteur en question). L’</w:t>
      </w:r>
      <w:r w:rsidR="00242419">
        <w:rPr>
          <w:lang w:val="fr-FR"/>
        </w:rPr>
        <w:t xml:space="preserve">institution </w:t>
      </w:r>
      <w:r w:rsidR="00E9201C">
        <w:rPr>
          <w:lang w:val="fr-FR"/>
        </w:rPr>
        <w:t xml:space="preserve">chef de file </w:t>
      </w:r>
      <w:r>
        <w:rPr>
          <w:lang w:val="fr-FR"/>
        </w:rPr>
        <w:t xml:space="preserve">de la RAP ou du secteur envoie aux institutions pertinentes des questionnaires </w:t>
      </w:r>
      <w:r w:rsidR="00E9201C">
        <w:rPr>
          <w:lang w:val="fr-FR"/>
        </w:rPr>
        <w:t xml:space="preserve">relatifs </w:t>
      </w:r>
      <w:r>
        <w:rPr>
          <w:lang w:val="fr-FR"/>
        </w:rPr>
        <w:t xml:space="preserve">aux domaines </w:t>
      </w:r>
      <w:r w:rsidR="00242419">
        <w:rPr>
          <w:lang w:val="fr-FR"/>
        </w:rPr>
        <w:t>retenus</w:t>
      </w:r>
      <w:r>
        <w:rPr>
          <w:lang w:val="fr-FR"/>
        </w:rPr>
        <w:t>. Lors de la récept</w:t>
      </w:r>
      <w:r w:rsidR="00242419">
        <w:rPr>
          <w:lang w:val="fr-FR"/>
        </w:rPr>
        <w:t>ion des formulaires</w:t>
      </w:r>
      <w:r w:rsidR="00361D66">
        <w:rPr>
          <w:lang w:val="fr-FR"/>
        </w:rPr>
        <w:t xml:space="preserve"> </w:t>
      </w:r>
      <w:r>
        <w:rPr>
          <w:lang w:val="fr-FR"/>
        </w:rPr>
        <w:t xml:space="preserve">(il faut noter que les institutions </w:t>
      </w:r>
      <w:r w:rsidR="00A12AD3">
        <w:rPr>
          <w:lang w:val="fr-FR"/>
        </w:rPr>
        <w:t xml:space="preserve">concernées </w:t>
      </w:r>
      <w:r>
        <w:rPr>
          <w:lang w:val="fr-FR"/>
        </w:rPr>
        <w:t xml:space="preserve">ne reçoivent pas </w:t>
      </w:r>
      <w:r w:rsidR="00A12AD3">
        <w:rPr>
          <w:lang w:val="fr-FR"/>
        </w:rPr>
        <w:t xml:space="preserve">toutes </w:t>
      </w:r>
      <w:r>
        <w:rPr>
          <w:lang w:val="fr-FR"/>
        </w:rPr>
        <w:t>les mêmes formulaires et déclarations), les institutions responsables doivent commencer par remplir la colonne intitulée « État des lieux ».</w:t>
      </w:r>
      <w:r w:rsidR="00A12AD3">
        <w:rPr>
          <w:lang w:val="fr-FR"/>
        </w:rPr>
        <w:t xml:space="preserve"> </w:t>
      </w:r>
      <w:r>
        <w:rPr>
          <w:lang w:val="fr-FR"/>
        </w:rPr>
        <w:t>Lorsqu’elles remplissent le questionnaire, les institutions ne doivent pas oublier que :</w:t>
      </w:r>
    </w:p>
    <w:p w14:paraId="3219B78C" w14:textId="77777777" w:rsidR="003A4A81" w:rsidRPr="007051FE" w:rsidRDefault="003A4A81" w:rsidP="003A4A81">
      <w:pPr>
        <w:pStyle w:val="BulletedList"/>
        <w:tabs>
          <w:tab w:val="clear" w:pos="2041"/>
          <w:tab w:val="num" w:pos="340"/>
        </w:tabs>
        <w:ind w:left="1361"/>
        <w:rPr>
          <w:lang w:val="fr-FR"/>
        </w:rPr>
      </w:pPr>
      <w:r>
        <w:rPr>
          <w:lang w:val="fr-FR"/>
        </w:rPr>
        <w:t xml:space="preserve">Les réponses sur l’état des lieux doivent être aussi </w:t>
      </w:r>
      <w:r w:rsidRPr="00E06AED">
        <w:rPr>
          <w:b/>
          <w:i/>
          <w:lang w:val="fr-FR"/>
        </w:rPr>
        <w:t>analytiques</w:t>
      </w:r>
      <w:r>
        <w:rPr>
          <w:lang w:val="fr-FR"/>
        </w:rPr>
        <w:t xml:space="preserve"> que possible, et les descriptions narratives doivent être évitées ;</w:t>
      </w:r>
    </w:p>
    <w:p w14:paraId="1FA34117" w14:textId="45F65EF0" w:rsidR="003A4A81" w:rsidRPr="007051FE" w:rsidRDefault="003A4A81" w:rsidP="003A4A81">
      <w:pPr>
        <w:pStyle w:val="BulletedList"/>
        <w:tabs>
          <w:tab w:val="clear" w:pos="2041"/>
          <w:tab w:val="num" w:pos="340"/>
        </w:tabs>
        <w:ind w:left="1361"/>
        <w:rPr>
          <w:lang w:val="fr-FR"/>
        </w:rPr>
      </w:pPr>
      <w:r>
        <w:rPr>
          <w:lang w:val="fr-FR"/>
        </w:rPr>
        <w:lastRenderedPageBreak/>
        <w:t xml:space="preserve">L’évaluation de l’état des lieux concernant le </w:t>
      </w:r>
      <w:r w:rsidRPr="00E06AED">
        <w:rPr>
          <w:b/>
          <w:i/>
          <w:lang w:val="fr-FR"/>
        </w:rPr>
        <w:t>cadre juridique</w:t>
      </w:r>
      <w:r>
        <w:rPr>
          <w:lang w:val="fr-FR"/>
        </w:rPr>
        <w:t xml:space="preserve"> dans différents domaines de la RAP ou du secteur doit se concentrer sur l’analyse des </w:t>
      </w:r>
      <w:r w:rsidRPr="00E06AED">
        <w:rPr>
          <w:b/>
          <w:i/>
          <w:lang w:val="fr-FR"/>
        </w:rPr>
        <w:t>lacunes et incohérences</w:t>
      </w:r>
      <w:r>
        <w:rPr>
          <w:lang w:val="fr-FR"/>
        </w:rPr>
        <w:t xml:space="preserve"> plutôt que de dresser la liste des différents lois, règlements et arrêtés ;</w:t>
      </w:r>
    </w:p>
    <w:p w14:paraId="5504D0EB" w14:textId="2C191693" w:rsidR="003A4A81" w:rsidRPr="007051FE" w:rsidRDefault="003A4A81" w:rsidP="003A4A81">
      <w:pPr>
        <w:pStyle w:val="BulletedList"/>
        <w:tabs>
          <w:tab w:val="clear" w:pos="2041"/>
          <w:tab w:val="num" w:pos="340"/>
        </w:tabs>
        <w:ind w:left="1361"/>
        <w:rPr>
          <w:lang w:val="fr-FR"/>
        </w:rPr>
      </w:pPr>
      <w:r>
        <w:rPr>
          <w:lang w:val="fr-FR"/>
        </w:rPr>
        <w:t>L’évaluation de l’état des lieux concernant l’</w:t>
      </w:r>
      <w:r w:rsidRPr="006A5279">
        <w:rPr>
          <w:b/>
          <w:i/>
          <w:lang w:val="fr-FR"/>
        </w:rPr>
        <w:t>organisation</w:t>
      </w:r>
      <w:r>
        <w:rPr>
          <w:lang w:val="fr-FR"/>
        </w:rPr>
        <w:t xml:space="preserve"> </w:t>
      </w:r>
      <w:r w:rsidRPr="006A5279">
        <w:rPr>
          <w:b/>
          <w:i/>
          <w:lang w:val="fr-FR"/>
        </w:rPr>
        <w:t>in</w:t>
      </w:r>
      <w:r>
        <w:rPr>
          <w:b/>
          <w:i/>
          <w:lang w:val="fr-FR"/>
        </w:rPr>
        <w:t>s</w:t>
      </w:r>
      <w:r w:rsidRPr="006A5279">
        <w:rPr>
          <w:b/>
          <w:i/>
          <w:lang w:val="fr-FR"/>
        </w:rPr>
        <w:t>titutionnelle</w:t>
      </w:r>
      <w:r>
        <w:rPr>
          <w:lang w:val="fr-FR"/>
        </w:rPr>
        <w:t xml:space="preserve"> doit se concentrer sur l’analyse des </w:t>
      </w:r>
      <w:r w:rsidR="00361D66">
        <w:rPr>
          <w:b/>
          <w:i/>
          <w:lang w:val="fr-FR"/>
        </w:rPr>
        <w:t>moyens</w:t>
      </w:r>
      <w:r w:rsidR="00361D66">
        <w:rPr>
          <w:lang w:val="fr-FR"/>
        </w:rPr>
        <w:t xml:space="preserve"> </w:t>
      </w:r>
      <w:r>
        <w:rPr>
          <w:lang w:val="fr-FR"/>
        </w:rPr>
        <w:t>plutôt que de confirmer l’existence des institutions ;</w:t>
      </w:r>
    </w:p>
    <w:p w14:paraId="34CF9EBD" w14:textId="77777777" w:rsidR="003A4A81" w:rsidRPr="007051FE" w:rsidRDefault="003A4A81" w:rsidP="003A4A81">
      <w:pPr>
        <w:pStyle w:val="BulletedList"/>
        <w:tabs>
          <w:tab w:val="clear" w:pos="2041"/>
          <w:tab w:val="num" w:pos="340"/>
        </w:tabs>
        <w:ind w:left="1361"/>
        <w:rPr>
          <w:lang w:val="fr-FR"/>
        </w:rPr>
      </w:pPr>
      <w:r>
        <w:rPr>
          <w:lang w:val="fr-FR"/>
        </w:rPr>
        <w:t xml:space="preserve">L’évaluation de l’état des lieux concernant </w:t>
      </w:r>
      <w:r>
        <w:rPr>
          <w:b/>
          <w:i/>
          <w:lang w:val="fr-FR"/>
        </w:rPr>
        <w:t>la mise en œuvre</w:t>
      </w:r>
      <w:r w:rsidRPr="007051FE">
        <w:rPr>
          <w:b/>
          <w:lang w:val="fr-FR"/>
        </w:rPr>
        <w:t xml:space="preserve"> </w:t>
      </w:r>
      <w:r>
        <w:rPr>
          <w:lang w:val="fr-FR"/>
        </w:rPr>
        <w:t xml:space="preserve">doit se concentrer sur l’analyse des </w:t>
      </w:r>
      <w:r w:rsidRPr="006A5279">
        <w:rPr>
          <w:b/>
          <w:i/>
          <w:lang w:val="fr-FR"/>
        </w:rPr>
        <w:t>goulets d’étranglement, des obstacles ou des points forts</w:t>
      </w:r>
      <w:r>
        <w:rPr>
          <w:lang w:val="fr-FR"/>
        </w:rPr>
        <w:t xml:space="preserve"> plutôt que de décrire les processus et pratiques ;</w:t>
      </w:r>
    </w:p>
    <w:p w14:paraId="1C098A8F" w14:textId="1819B562" w:rsidR="003A4A81" w:rsidRPr="007051FE" w:rsidRDefault="003A4A81" w:rsidP="003A4A81">
      <w:pPr>
        <w:pStyle w:val="BulletedList"/>
        <w:tabs>
          <w:tab w:val="clear" w:pos="2041"/>
          <w:tab w:val="num" w:pos="340"/>
        </w:tabs>
        <w:ind w:left="1361"/>
        <w:rPr>
          <w:lang w:val="fr-FR"/>
        </w:rPr>
      </w:pPr>
      <w:r>
        <w:rPr>
          <w:lang w:val="fr-FR"/>
        </w:rPr>
        <w:t>L’i</w:t>
      </w:r>
      <w:r w:rsidRPr="007051FE">
        <w:rPr>
          <w:lang w:val="fr-FR"/>
        </w:rPr>
        <w:t xml:space="preserve">nformation </w:t>
      </w:r>
      <w:r>
        <w:rPr>
          <w:lang w:val="fr-FR"/>
        </w:rPr>
        <w:t xml:space="preserve">sur les </w:t>
      </w:r>
      <w:r w:rsidRPr="006A5279">
        <w:rPr>
          <w:b/>
          <w:i/>
          <w:lang w:val="fr-FR"/>
        </w:rPr>
        <w:t>dernières réalisations</w:t>
      </w:r>
      <w:r>
        <w:rPr>
          <w:lang w:val="fr-FR"/>
        </w:rPr>
        <w:t xml:space="preserve"> ou actions entreprises</w:t>
      </w:r>
      <w:r w:rsidR="00242419">
        <w:rPr>
          <w:lang w:val="fr-FR"/>
        </w:rPr>
        <w:t xml:space="preserve"> </w:t>
      </w:r>
      <w:r w:rsidR="00361D66">
        <w:rPr>
          <w:lang w:val="fr-FR"/>
        </w:rPr>
        <w:t>pour mettre</w:t>
      </w:r>
      <w:r>
        <w:rPr>
          <w:lang w:val="fr-FR"/>
        </w:rPr>
        <w:t xml:space="preserve"> en œuvre </w:t>
      </w:r>
      <w:r w:rsidR="00361D66">
        <w:rPr>
          <w:lang w:val="fr-FR"/>
        </w:rPr>
        <w:t xml:space="preserve">les </w:t>
      </w:r>
      <w:r>
        <w:rPr>
          <w:lang w:val="fr-FR"/>
        </w:rPr>
        <w:t xml:space="preserve">précédentes initiatives liées à la RAP ou spécifiques au secteur doit aussi être prise en compte. Si la réalisation et l’exécution des actions ne sont pas terminées, </w:t>
      </w:r>
      <w:r w:rsidR="00242419">
        <w:rPr>
          <w:lang w:val="fr-FR"/>
        </w:rPr>
        <w:t>il faut le souligner</w:t>
      </w:r>
      <w:r>
        <w:rPr>
          <w:lang w:val="fr-FR"/>
        </w:rPr>
        <w:t> ;</w:t>
      </w:r>
    </w:p>
    <w:p w14:paraId="351557E2" w14:textId="6BC756AF" w:rsidR="003A4A81" w:rsidRDefault="003A4A81" w:rsidP="003A4A81">
      <w:pPr>
        <w:pStyle w:val="BulletedList"/>
        <w:tabs>
          <w:tab w:val="clear" w:pos="2041"/>
          <w:tab w:val="num" w:pos="340"/>
        </w:tabs>
        <w:ind w:left="1361"/>
        <w:rPr>
          <w:lang w:val="fr-FR"/>
        </w:rPr>
      </w:pPr>
      <w:r w:rsidRPr="0085045A">
        <w:rPr>
          <w:lang w:val="fr-FR"/>
        </w:rPr>
        <w:t xml:space="preserve">Utiliser plusieurs sources pour donner un </w:t>
      </w:r>
      <w:r w:rsidRPr="0085045A">
        <w:rPr>
          <w:b/>
          <w:i/>
          <w:lang w:val="fr-FR"/>
        </w:rPr>
        <w:t>aperçu</w:t>
      </w:r>
      <w:r w:rsidRPr="0085045A">
        <w:rPr>
          <w:lang w:val="fr-FR"/>
        </w:rPr>
        <w:t xml:space="preserve"> de l’état actuel de la situation, y compris des évaluations et analyses produites en externe, par </w:t>
      </w:r>
      <w:r w:rsidR="000A629A">
        <w:rPr>
          <w:lang w:val="fr-FR"/>
        </w:rPr>
        <w:t xml:space="preserve">exemple par </w:t>
      </w:r>
      <w:r w:rsidRPr="0085045A">
        <w:rPr>
          <w:lang w:val="fr-FR"/>
        </w:rPr>
        <w:t xml:space="preserve">des partenaires </w:t>
      </w:r>
      <w:r w:rsidR="000A629A">
        <w:rPr>
          <w:lang w:val="fr-FR"/>
        </w:rPr>
        <w:t>du</w:t>
      </w:r>
      <w:r w:rsidR="000A629A" w:rsidRPr="0085045A">
        <w:rPr>
          <w:lang w:val="fr-FR"/>
        </w:rPr>
        <w:t xml:space="preserve"> </w:t>
      </w:r>
      <w:r w:rsidRPr="0085045A">
        <w:rPr>
          <w:lang w:val="fr-FR"/>
        </w:rPr>
        <w:t>développement, des organisations internationales et non-gouvernementales.</w:t>
      </w:r>
      <w:r w:rsidR="00F51024">
        <w:rPr>
          <w:lang w:val="fr-FR"/>
        </w:rPr>
        <w:t xml:space="preserve"> </w:t>
      </w:r>
      <w:r w:rsidR="000A629A">
        <w:rPr>
          <w:lang w:val="fr-FR"/>
        </w:rPr>
        <w:t>Dans ce cas</w:t>
      </w:r>
      <w:r w:rsidRPr="0085045A">
        <w:rPr>
          <w:lang w:val="fr-FR"/>
        </w:rPr>
        <w:t xml:space="preserve">, il est </w:t>
      </w:r>
      <w:r w:rsidR="000A629A">
        <w:rPr>
          <w:lang w:val="fr-FR"/>
        </w:rPr>
        <w:t>essentiel</w:t>
      </w:r>
      <w:r w:rsidRPr="0085045A">
        <w:rPr>
          <w:lang w:val="fr-FR"/>
        </w:rPr>
        <w:t xml:space="preserve"> que les résultats de l’analyse </w:t>
      </w:r>
      <w:r w:rsidR="000A629A">
        <w:rPr>
          <w:lang w:val="fr-FR"/>
        </w:rPr>
        <w:t xml:space="preserve">antérieure </w:t>
      </w:r>
      <w:r w:rsidRPr="0085045A">
        <w:rPr>
          <w:lang w:val="fr-FR"/>
        </w:rPr>
        <w:t xml:space="preserve">de </w:t>
      </w:r>
      <w:r w:rsidR="000A629A">
        <w:rPr>
          <w:lang w:val="fr-FR"/>
        </w:rPr>
        <w:t xml:space="preserve">la </w:t>
      </w:r>
      <w:r w:rsidRPr="0085045A">
        <w:rPr>
          <w:lang w:val="fr-FR"/>
        </w:rPr>
        <w:t>situation/</w:t>
      </w:r>
      <w:r w:rsidR="000A629A">
        <w:rPr>
          <w:lang w:val="fr-FR"/>
        </w:rPr>
        <w:t xml:space="preserve">des </w:t>
      </w:r>
      <w:r w:rsidRPr="0085045A">
        <w:rPr>
          <w:lang w:val="fr-FR"/>
        </w:rPr>
        <w:t>problèmes soient utilisés. L’</w:t>
      </w:r>
      <w:r w:rsidR="00242419">
        <w:rPr>
          <w:lang w:val="fr-FR"/>
        </w:rPr>
        <w:t xml:space="preserve">institution </w:t>
      </w:r>
      <w:r w:rsidR="000A629A">
        <w:rPr>
          <w:lang w:val="fr-FR"/>
        </w:rPr>
        <w:t>chef de file</w:t>
      </w:r>
      <w:r w:rsidR="000A629A" w:rsidRPr="0085045A">
        <w:rPr>
          <w:lang w:val="fr-FR"/>
        </w:rPr>
        <w:t xml:space="preserve"> </w:t>
      </w:r>
      <w:r w:rsidRPr="0085045A">
        <w:rPr>
          <w:lang w:val="fr-FR"/>
        </w:rPr>
        <w:t>peut par conséquent profiter de l’utilisation de l’Outil pour également présenter à l’avance un résumé des principales conclusions de l’analyse de</w:t>
      </w:r>
      <w:r w:rsidR="000A629A">
        <w:rPr>
          <w:lang w:val="fr-FR"/>
        </w:rPr>
        <w:t>s</w:t>
      </w:r>
      <w:r w:rsidRPr="0085045A">
        <w:rPr>
          <w:lang w:val="fr-FR"/>
        </w:rPr>
        <w:t xml:space="preserve"> problèmes</w:t>
      </w:r>
      <w:r>
        <w:rPr>
          <w:lang w:val="fr-FR"/>
        </w:rPr>
        <w:t> ;</w:t>
      </w:r>
    </w:p>
    <w:p w14:paraId="0ED93AF8" w14:textId="73046AD2" w:rsidR="003A4A81" w:rsidRPr="0085045A" w:rsidRDefault="003A4A81" w:rsidP="003A4A81">
      <w:pPr>
        <w:pStyle w:val="BulletedList"/>
        <w:tabs>
          <w:tab w:val="clear" w:pos="2041"/>
          <w:tab w:val="num" w:pos="340"/>
        </w:tabs>
        <w:ind w:left="1361"/>
        <w:rPr>
          <w:lang w:val="fr-FR"/>
        </w:rPr>
      </w:pPr>
      <w:r>
        <w:rPr>
          <w:lang w:val="fr-FR"/>
        </w:rPr>
        <w:t xml:space="preserve">Il est recommandé de faire apparaître toute </w:t>
      </w:r>
      <w:r w:rsidR="000A629A" w:rsidRPr="00ED688F">
        <w:rPr>
          <w:b/>
          <w:i/>
          <w:lang w:val="fr-FR"/>
        </w:rPr>
        <w:t>analyse contradictoire</w:t>
      </w:r>
      <w:r w:rsidR="000A629A">
        <w:rPr>
          <w:lang w:val="fr-FR"/>
        </w:rPr>
        <w:t xml:space="preserve"> </w:t>
      </w:r>
      <w:r>
        <w:rPr>
          <w:lang w:val="fr-FR"/>
        </w:rPr>
        <w:t xml:space="preserve">dans la description de l’état des lieux (par exemple, lorsque les institutions et les rapports internes enregistrent des </w:t>
      </w:r>
      <w:r w:rsidR="000A629A">
        <w:rPr>
          <w:lang w:val="fr-FR"/>
        </w:rPr>
        <w:t xml:space="preserve">résultats </w:t>
      </w:r>
      <w:r>
        <w:rPr>
          <w:lang w:val="fr-FR"/>
        </w:rPr>
        <w:t>positi</w:t>
      </w:r>
      <w:r w:rsidR="000A629A">
        <w:rPr>
          <w:lang w:val="fr-FR"/>
        </w:rPr>
        <w:t>fs</w:t>
      </w:r>
      <w:r>
        <w:rPr>
          <w:lang w:val="fr-FR"/>
        </w:rPr>
        <w:t xml:space="preserve"> mais que les sources internationales </w:t>
      </w:r>
      <w:r w:rsidR="009B630D">
        <w:rPr>
          <w:lang w:val="fr-FR"/>
        </w:rPr>
        <w:t xml:space="preserve">décrivent </w:t>
      </w:r>
      <w:r>
        <w:rPr>
          <w:lang w:val="fr-FR"/>
        </w:rPr>
        <w:t>un état des lieux négatif, ou vice versa) ;</w:t>
      </w:r>
    </w:p>
    <w:p w14:paraId="3EB7E29B" w14:textId="04745558" w:rsidR="003A4A81" w:rsidRPr="007051FE" w:rsidRDefault="003A4A81" w:rsidP="003A4A81">
      <w:pPr>
        <w:pStyle w:val="BulletedList"/>
        <w:tabs>
          <w:tab w:val="clear" w:pos="2041"/>
          <w:tab w:val="num" w:pos="340"/>
        </w:tabs>
        <w:ind w:left="1361"/>
        <w:rPr>
          <w:lang w:val="fr-FR"/>
        </w:rPr>
      </w:pPr>
      <w:r>
        <w:rPr>
          <w:lang w:val="fr-FR"/>
        </w:rPr>
        <w:t>La</w:t>
      </w:r>
      <w:r w:rsidRPr="007051FE">
        <w:rPr>
          <w:lang w:val="fr-FR"/>
        </w:rPr>
        <w:t xml:space="preserve"> description </w:t>
      </w:r>
      <w:r>
        <w:rPr>
          <w:lang w:val="fr-FR"/>
        </w:rPr>
        <w:t xml:space="preserve">de l’état des lieux pour chaque </w:t>
      </w:r>
      <w:r w:rsidR="00B83814">
        <w:rPr>
          <w:lang w:val="fr-FR"/>
        </w:rPr>
        <w:t>constat</w:t>
      </w:r>
      <w:r w:rsidR="009B630D">
        <w:rPr>
          <w:lang w:val="fr-FR"/>
        </w:rPr>
        <w:t xml:space="preserve"> </w:t>
      </w:r>
      <w:r>
        <w:rPr>
          <w:lang w:val="fr-FR"/>
        </w:rPr>
        <w:t xml:space="preserve">doit être </w:t>
      </w:r>
      <w:r w:rsidRPr="0085045A">
        <w:rPr>
          <w:b/>
          <w:i/>
          <w:lang w:val="fr-FR"/>
        </w:rPr>
        <w:t>brève</w:t>
      </w:r>
      <w:r>
        <w:rPr>
          <w:lang w:val="fr-FR"/>
        </w:rPr>
        <w:t> : entre deux et cinq phrases concises et bien formulées.</w:t>
      </w:r>
    </w:p>
    <w:p w14:paraId="2F7D3C16" w14:textId="1B9E7082" w:rsidR="003A4A81" w:rsidRPr="007051FE" w:rsidRDefault="003A4A81" w:rsidP="003A4A81">
      <w:pPr>
        <w:pStyle w:val="Heading3"/>
        <w:ind w:left="680"/>
        <w:rPr>
          <w:rFonts w:ascii="Times New Roman" w:hAnsi="Times New Roman"/>
          <w:lang w:val="fr-FR"/>
        </w:rPr>
      </w:pPr>
      <w:r>
        <w:rPr>
          <w:rFonts w:ascii="Times New Roman" w:hAnsi="Times New Roman"/>
          <w:lang w:val="fr-FR"/>
        </w:rPr>
        <w:t>Évalu</w:t>
      </w:r>
      <w:r w:rsidR="00242419">
        <w:rPr>
          <w:rFonts w:ascii="Times New Roman" w:hAnsi="Times New Roman"/>
          <w:lang w:val="fr-FR"/>
        </w:rPr>
        <w:t>ation de</w:t>
      </w:r>
      <w:r>
        <w:rPr>
          <w:rFonts w:ascii="Times New Roman" w:hAnsi="Times New Roman"/>
          <w:lang w:val="fr-FR"/>
        </w:rPr>
        <w:t xml:space="preserve"> la</w:t>
      </w:r>
      <w:r w:rsidRPr="007051FE">
        <w:rPr>
          <w:rFonts w:ascii="Times New Roman" w:hAnsi="Times New Roman"/>
          <w:lang w:val="fr-FR"/>
        </w:rPr>
        <w:t xml:space="preserve"> situation</w:t>
      </w:r>
    </w:p>
    <w:p w14:paraId="7276E16B" w14:textId="55CE8D4C" w:rsidR="003A4A81" w:rsidRDefault="003A4A81" w:rsidP="003A4A81">
      <w:pPr>
        <w:pStyle w:val="Para1"/>
        <w:rPr>
          <w:lang w:val="fr-FR"/>
        </w:rPr>
      </w:pPr>
      <w:r>
        <w:rPr>
          <w:lang w:val="fr-FR"/>
        </w:rPr>
        <w:t xml:space="preserve">L’étape suivante dans l’utilisation de l’Outil est de fournir une </w:t>
      </w:r>
      <w:r w:rsidRPr="00093BC1">
        <w:rPr>
          <w:b/>
          <w:lang w:val="fr-FR"/>
        </w:rPr>
        <w:t>évaluation quantitative</w:t>
      </w:r>
      <w:r>
        <w:rPr>
          <w:lang w:val="fr-FR"/>
        </w:rPr>
        <w:t xml:space="preserve"> de l’état actuel de la situation. Pour ce</w:t>
      </w:r>
      <w:r w:rsidR="00242419">
        <w:rPr>
          <w:lang w:val="fr-FR"/>
        </w:rPr>
        <w:t xml:space="preserve"> faire</w:t>
      </w:r>
      <w:r>
        <w:rPr>
          <w:lang w:val="fr-FR"/>
        </w:rPr>
        <w:t xml:space="preserve">, chaque institution doit choisir la note qui décrit le plus précisément le statut actuel pour chaque </w:t>
      </w:r>
      <w:r w:rsidR="00B83814">
        <w:rPr>
          <w:lang w:val="fr-FR"/>
        </w:rPr>
        <w:t>constat</w:t>
      </w:r>
      <w:r>
        <w:rPr>
          <w:lang w:val="fr-FR"/>
        </w:rPr>
        <w:t xml:space="preserve">. </w:t>
      </w:r>
      <w:r w:rsidR="009B630D">
        <w:rPr>
          <w:lang w:val="fr-FR"/>
        </w:rPr>
        <w:t xml:space="preserve">En cas </w:t>
      </w:r>
      <w:r>
        <w:rPr>
          <w:lang w:val="fr-FR"/>
        </w:rPr>
        <w:t xml:space="preserve">d’évaluations </w:t>
      </w:r>
      <w:r w:rsidR="009B630D">
        <w:rPr>
          <w:lang w:val="fr-FR"/>
        </w:rPr>
        <w:t xml:space="preserve">contradictoires </w:t>
      </w:r>
      <w:r w:rsidR="00242419">
        <w:rPr>
          <w:lang w:val="fr-FR"/>
        </w:rPr>
        <w:t>par différentes</w:t>
      </w:r>
      <w:r>
        <w:rPr>
          <w:lang w:val="fr-FR"/>
        </w:rPr>
        <w:t xml:space="preserve"> sources, il est recommandé que les représentants </w:t>
      </w:r>
      <w:r w:rsidR="00242419">
        <w:rPr>
          <w:lang w:val="fr-FR"/>
        </w:rPr>
        <w:t>de l’institution</w:t>
      </w:r>
      <w:r>
        <w:rPr>
          <w:lang w:val="fr-FR"/>
        </w:rPr>
        <w:t xml:space="preserve"> </w:t>
      </w:r>
      <w:r w:rsidR="009B630D">
        <w:rPr>
          <w:lang w:val="fr-FR"/>
        </w:rPr>
        <w:t xml:space="preserve">chargée de remplir le </w:t>
      </w:r>
      <w:r w:rsidR="00242419">
        <w:rPr>
          <w:lang w:val="fr-FR"/>
        </w:rPr>
        <w:t>formulaire débattent</w:t>
      </w:r>
      <w:r>
        <w:rPr>
          <w:lang w:val="fr-FR"/>
        </w:rPr>
        <w:t xml:space="preserve"> </w:t>
      </w:r>
      <w:r w:rsidR="009B630D">
        <w:rPr>
          <w:lang w:val="fr-FR"/>
        </w:rPr>
        <w:t xml:space="preserve">en interne </w:t>
      </w:r>
      <w:r>
        <w:rPr>
          <w:lang w:val="fr-FR"/>
        </w:rPr>
        <w:t xml:space="preserve">de ces évaluations </w:t>
      </w:r>
      <w:r w:rsidR="009B630D">
        <w:rPr>
          <w:lang w:val="fr-FR"/>
        </w:rPr>
        <w:t xml:space="preserve">contradictoires </w:t>
      </w:r>
      <w:r>
        <w:rPr>
          <w:lang w:val="fr-FR"/>
        </w:rPr>
        <w:t xml:space="preserve">et parviennent à une décision finale sur l’évaluation quantitative à </w:t>
      </w:r>
      <w:r w:rsidR="009B630D">
        <w:rPr>
          <w:lang w:val="fr-FR"/>
        </w:rPr>
        <w:t>retenir</w:t>
      </w:r>
      <w:r>
        <w:rPr>
          <w:lang w:val="fr-FR"/>
        </w:rPr>
        <w:t xml:space="preserve">. Comme il est </w:t>
      </w:r>
      <w:r w:rsidR="00242419">
        <w:rPr>
          <w:lang w:val="fr-FR"/>
        </w:rPr>
        <w:t>indiqué ci</w:t>
      </w:r>
      <w:r>
        <w:rPr>
          <w:lang w:val="fr-FR"/>
        </w:rPr>
        <w:t>-dessous, « 5 » est la plus haute note</w:t>
      </w:r>
      <w:r w:rsidR="009B630D">
        <w:rPr>
          <w:lang w:val="fr-FR"/>
        </w:rPr>
        <w:t>, qui</w:t>
      </w:r>
      <w:r>
        <w:rPr>
          <w:lang w:val="fr-FR"/>
        </w:rPr>
        <w:t xml:space="preserve"> traduit un</w:t>
      </w:r>
      <w:r w:rsidR="009B630D">
        <w:rPr>
          <w:lang w:val="fr-FR"/>
        </w:rPr>
        <w:t xml:space="preserve"> </w:t>
      </w:r>
      <w:r w:rsidR="00242419">
        <w:rPr>
          <w:lang w:val="fr-FR"/>
        </w:rPr>
        <w:t>constat d’absence</w:t>
      </w:r>
      <w:r>
        <w:rPr>
          <w:lang w:val="fr-FR"/>
        </w:rPr>
        <w:t xml:space="preserve"> de problèmes, tandis que « 1 » signifie que le domaine est </w:t>
      </w:r>
      <w:r w:rsidR="009B630D">
        <w:rPr>
          <w:lang w:val="fr-FR"/>
        </w:rPr>
        <w:t xml:space="preserve">considéré </w:t>
      </w:r>
      <w:r>
        <w:rPr>
          <w:lang w:val="fr-FR"/>
        </w:rPr>
        <w:t>comme étant totalement sous-développé.</w:t>
      </w:r>
    </w:p>
    <w:p w14:paraId="55B2C65F" w14:textId="77777777" w:rsidR="003A4A81" w:rsidRDefault="003A4A81" w:rsidP="003A4A81">
      <w:pPr>
        <w:pStyle w:val="Para1"/>
        <w:rPr>
          <w:lang w:val="fr-FR"/>
        </w:rPr>
      </w:pPr>
      <w:r>
        <w:rPr>
          <w:lang w:val="fr-FR"/>
        </w:rPr>
        <w:t>Le tableau suivant peut être utilisé pour la notation/l’évaluation :</w:t>
      </w:r>
    </w:p>
    <w:tbl>
      <w:tblPr>
        <w:tblW w:w="0" w:type="auto"/>
        <w:tblInd w:w="81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794"/>
        <w:gridCol w:w="2021"/>
        <w:gridCol w:w="5265"/>
      </w:tblGrid>
      <w:tr w:rsidR="003A4A81" w:rsidRPr="007051FE" w14:paraId="36A956F7" w14:textId="77777777" w:rsidTr="00026745">
        <w:tc>
          <w:tcPr>
            <w:tcW w:w="794" w:type="dxa"/>
            <w:tcBorders>
              <w:bottom w:val="single" w:sz="4" w:space="0" w:color="31849B"/>
            </w:tcBorders>
            <w:shd w:val="clear" w:color="auto" w:fill="DAEEF3"/>
          </w:tcPr>
          <w:p w14:paraId="46711822" w14:textId="77777777" w:rsidR="003A4A81" w:rsidRPr="007051FE" w:rsidRDefault="003A4A81" w:rsidP="00026745">
            <w:pPr>
              <w:spacing w:before="120" w:after="120"/>
              <w:jc w:val="center"/>
              <w:rPr>
                <w:rFonts w:ascii="Times New Roman" w:hAnsi="Times New Roman"/>
                <w:b/>
                <w:bCs/>
                <w:color w:val="31849B"/>
                <w:sz w:val="20"/>
                <w:lang w:val="fr-FR"/>
              </w:rPr>
            </w:pPr>
            <w:r>
              <w:rPr>
                <w:rFonts w:ascii="Times New Roman" w:hAnsi="Times New Roman"/>
                <w:b/>
                <w:bCs/>
                <w:color w:val="31849B"/>
                <w:sz w:val="20"/>
                <w:szCs w:val="24"/>
                <w:lang w:val="fr-FR"/>
              </w:rPr>
              <w:t>Note</w:t>
            </w:r>
          </w:p>
        </w:tc>
        <w:tc>
          <w:tcPr>
            <w:tcW w:w="2021" w:type="dxa"/>
            <w:tcBorders>
              <w:bottom w:val="single" w:sz="4" w:space="0" w:color="31849B"/>
            </w:tcBorders>
            <w:shd w:val="clear" w:color="auto" w:fill="DAEEF3"/>
          </w:tcPr>
          <w:p w14:paraId="7BB7A039" w14:textId="77777777" w:rsidR="003A4A81" w:rsidRPr="007051FE" w:rsidRDefault="003A4A81" w:rsidP="00026745">
            <w:pPr>
              <w:spacing w:before="120" w:after="120"/>
              <w:jc w:val="center"/>
              <w:rPr>
                <w:rFonts w:ascii="Times New Roman" w:hAnsi="Times New Roman"/>
                <w:b/>
                <w:bCs/>
                <w:color w:val="31849B"/>
                <w:sz w:val="20"/>
                <w:lang w:val="fr-FR"/>
              </w:rPr>
            </w:pPr>
            <w:r>
              <w:rPr>
                <w:rFonts w:ascii="Times New Roman" w:hAnsi="Times New Roman"/>
                <w:b/>
                <w:bCs/>
                <w:color w:val="31849B"/>
                <w:sz w:val="20"/>
                <w:szCs w:val="24"/>
                <w:lang w:val="fr-FR"/>
              </w:rPr>
              <w:t>Signification</w:t>
            </w:r>
          </w:p>
        </w:tc>
        <w:tc>
          <w:tcPr>
            <w:tcW w:w="5265" w:type="dxa"/>
            <w:tcBorders>
              <w:bottom w:val="single" w:sz="4" w:space="0" w:color="31849B"/>
            </w:tcBorders>
            <w:shd w:val="clear" w:color="auto" w:fill="DAEEF3"/>
          </w:tcPr>
          <w:p w14:paraId="4E8A9CAC" w14:textId="77777777" w:rsidR="003A4A81" w:rsidRPr="007051FE" w:rsidRDefault="003A4A81" w:rsidP="00026745">
            <w:pPr>
              <w:spacing w:before="120" w:after="120"/>
              <w:jc w:val="center"/>
              <w:rPr>
                <w:rFonts w:ascii="Times New Roman" w:hAnsi="Times New Roman"/>
                <w:b/>
                <w:bCs/>
                <w:color w:val="31849B"/>
                <w:sz w:val="20"/>
                <w:lang w:val="fr-FR"/>
              </w:rPr>
            </w:pPr>
            <w:r w:rsidRPr="007051FE">
              <w:rPr>
                <w:rFonts w:ascii="Times New Roman" w:hAnsi="Times New Roman"/>
                <w:b/>
                <w:bCs/>
                <w:color w:val="31849B"/>
                <w:sz w:val="20"/>
                <w:szCs w:val="24"/>
                <w:lang w:val="fr-FR"/>
              </w:rPr>
              <w:t>Comment</w:t>
            </w:r>
            <w:r>
              <w:rPr>
                <w:rFonts w:ascii="Times New Roman" w:hAnsi="Times New Roman"/>
                <w:b/>
                <w:bCs/>
                <w:color w:val="31849B"/>
                <w:sz w:val="20"/>
                <w:szCs w:val="24"/>
                <w:lang w:val="fr-FR"/>
              </w:rPr>
              <w:t>aire</w:t>
            </w:r>
          </w:p>
        </w:tc>
      </w:tr>
      <w:tr w:rsidR="003A4A81" w:rsidRPr="009F0BE7" w14:paraId="07587A03" w14:textId="77777777" w:rsidTr="00026745">
        <w:tc>
          <w:tcPr>
            <w:tcW w:w="794" w:type="dxa"/>
            <w:tcBorders>
              <w:top w:val="single" w:sz="4" w:space="0" w:color="31849B"/>
            </w:tcBorders>
            <w:shd w:val="clear" w:color="auto" w:fill="auto"/>
          </w:tcPr>
          <w:p w14:paraId="197A0B76" w14:textId="77777777" w:rsidR="003A4A81" w:rsidRPr="007051FE" w:rsidRDefault="003A4A81" w:rsidP="00026745">
            <w:pPr>
              <w:spacing w:before="120" w:after="120"/>
              <w:jc w:val="center"/>
              <w:rPr>
                <w:rFonts w:ascii="Times New Roman" w:hAnsi="Times New Roman"/>
                <w:b/>
                <w:bCs/>
                <w:sz w:val="20"/>
                <w:lang w:val="fr-FR"/>
              </w:rPr>
            </w:pPr>
            <w:r w:rsidRPr="007051FE">
              <w:rPr>
                <w:rFonts w:ascii="Times New Roman" w:hAnsi="Times New Roman"/>
                <w:b/>
                <w:bCs/>
                <w:sz w:val="20"/>
                <w:szCs w:val="24"/>
                <w:lang w:val="fr-FR"/>
              </w:rPr>
              <w:t>1</w:t>
            </w:r>
          </w:p>
        </w:tc>
        <w:tc>
          <w:tcPr>
            <w:tcW w:w="2021" w:type="dxa"/>
            <w:tcBorders>
              <w:top w:val="single" w:sz="4" w:space="0" w:color="31849B"/>
            </w:tcBorders>
            <w:shd w:val="clear" w:color="auto" w:fill="auto"/>
          </w:tcPr>
          <w:p w14:paraId="7A167D83" w14:textId="22C442ED" w:rsidR="003A4A81" w:rsidRPr="007051FE" w:rsidRDefault="00386C2D" w:rsidP="00026745">
            <w:pPr>
              <w:spacing w:before="120" w:after="120"/>
              <w:jc w:val="center"/>
              <w:rPr>
                <w:rFonts w:ascii="Times New Roman" w:hAnsi="Times New Roman"/>
                <w:color w:val="000000"/>
                <w:sz w:val="20"/>
                <w:lang w:val="fr-FR"/>
              </w:rPr>
            </w:pPr>
            <w:r>
              <w:rPr>
                <w:rFonts w:ascii="Times New Roman" w:hAnsi="Times New Roman"/>
                <w:b/>
                <w:color w:val="000000"/>
                <w:sz w:val="20"/>
                <w:szCs w:val="24"/>
                <w:lang w:val="fr-FR"/>
              </w:rPr>
              <w:t>MEDIOCRE</w:t>
            </w:r>
          </w:p>
        </w:tc>
        <w:tc>
          <w:tcPr>
            <w:tcW w:w="5265" w:type="dxa"/>
            <w:tcBorders>
              <w:top w:val="single" w:sz="4" w:space="0" w:color="31849B"/>
            </w:tcBorders>
            <w:shd w:val="clear" w:color="auto" w:fill="auto"/>
          </w:tcPr>
          <w:p w14:paraId="4BDA0E04" w14:textId="0CED95A1" w:rsidR="003A4A81" w:rsidRPr="000C1D86" w:rsidRDefault="003A4A81" w:rsidP="00026745">
            <w:pPr>
              <w:spacing w:before="120" w:after="120"/>
              <w:jc w:val="both"/>
              <w:rPr>
                <w:rFonts w:ascii="Times New Roman" w:hAnsi="Times New Roman"/>
                <w:color w:val="000000"/>
                <w:sz w:val="20"/>
                <w:szCs w:val="24"/>
                <w:lang w:val="fr-FR"/>
              </w:rPr>
            </w:pPr>
            <w:r>
              <w:rPr>
                <w:rFonts w:ascii="Times New Roman" w:hAnsi="Times New Roman"/>
                <w:color w:val="000000"/>
                <w:sz w:val="20"/>
                <w:szCs w:val="24"/>
                <w:lang w:val="fr-FR"/>
              </w:rPr>
              <w:t xml:space="preserve">La situation générale dans le domaine </w:t>
            </w:r>
            <w:r w:rsidR="00CF3D45">
              <w:rPr>
                <w:rFonts w:ascii="Times New Roman" w:hAnsi="Times New Roman"/>
                <w:color w:val="000000"/>
                <w:sz w:val="20"/>
                <w:szCs w:val="24"/>
                <w:lang w:val="fr-FR"/>
              </w:rPr>
              <w:t>concerné</w:t>
            </w:r>
            <w:r w:rsidR="00386C2D">
              <w:rPr>
                <w:rFonts w:ascii="Times New Roman" w:hAnsi="Times New Roman"/>
                <w:color w:val="000000"/>
                <w:sz w:val="20"/>
                <w:szCs w:val="24"/>
                <w:lang w:val="fr-FR"/>
              </w:rPr>
              <w:t xml:space="preserve"> par l</w:t>
            </w:r>
            <w:r w:rsidR="00B83814">
              <w:rPr>
                <w:rFonts w:ascii="Times New Roman" w:hAnsi="Times New Roman"/>
                <w:color w:val="000000"/>
                <w:sz w:val="20"/>
                <w:szCs w:val="24"/>
                <w:lang w:val="fr-FR"/>
              </w:rPr>
              <w:t>e constat</w:t>
            </w:r>
            <w:r w:rsidR="00386C2D">
              <w:rPr>
                <w:rFonts w:ascii="Times New Roman" w:hAnsi="Times New Roman"/>
                <w:color w:val="000000"/>
                <w:sz w:val="20"/>
                <w:szCs w:val="24"/>
                <w:lang w:val="fr-FR"/>
              </w:rPr>
              <w:t xml:space="preserve"> </w:t>
            </w:r>
            <w:r>
              <w:rPr>
                <w:rFonts w:ascii="Times New Roman" w:hAnsi="Times New Roman"/>
                <w:color w:val="000000"/>
                <w:sz w:val="20"/>
                <w:szCs w:val="24"/>
                <w:lang w:val="fr-FR"/>
              </w:rPr>
              <w:t xml:space="preserve">est très mauvaise et il n’y a pas eu d’initiatives précédentes de réforme, ou bien elles n’ont pas été mises en œuvre avec succès, ou encore la question est très nouvelle pour le pays. Des réformes urgentes sont nécessaires. En général, </w:t>
            </w:r>
            <w:r w:rsidR="000968DE">
              <w:rPr>
                <w:rFonts w:ascii="Times New Roman" w:hAnsi="Times New Roman"/>
                <w:color w:val="000000"/>
                <w:sz w:val="20"/>
                <w:szCs w:val="24"/>
                <w:lang w:val="fr-FR"/>
              </w:rPr>
              <w:t xml:space="preserve">la note « 1 » sera attribuée dans très peu de </w:t>
            </w:r>
            <w:r w:rsidR="00242419">
              <w:rPr>
                <w:rFonts w:ascii="Times New Roman" w:hAnsi="Times New Roman"/>
                <w:color w:val="000000"/>
                <w:sz w:val="20"/>
                <w:szCs w:val="24"/>
                <w:lang w:val="fr-FR"/>
              </w:rPr>
              <w:t>cas.</w:t>
            </w:r>
            <w:r>
              <w:rPr>
                <w:rFonts w:ascii="Times New Roman" w:hAnsi="Times New Roman"/>
                <w:color w:val="000000"/>
                <w:sz w:val="20"/>
                <w:szCs w:val="24"/>
                <w:lang w:val="fr-FR"/>
              </w:rPr>
              <w:t xml:space="preserve"> Il est suggéré</w:t>
            </w:r>
            <w:r w:rsidR="000968DE">
              <w:rPr>
                <w:rFonts w:ascii="Times New Roman" w:hAnsi="Times New Roman"/>
                <w:color w:val="000000"/>
                <w:sz w:val="20"/>
                <w:szCs w:val="24"/>
                <w:lang w:val="fr-FR"/>
              </w:rPr>
              <w:t xml:space="preserve"> que, </w:t>
            </w:r>
            <w:r w:rsidR="00583EE8">
              <w:rPr>
                <w:rFonts w:ascii="Times New Roman" w:hAnsi="Times New Roman"/>
                <w:color w:val="000000"/>
                <w:sz w:val="20"/>
                <w:szCs w:val="24"/>
                <w:lang w:val="fr-FR"/>
              </w:rPr>
              <w:t xml:space="preserve">sur l’ensemble d’un </w:t>
            </w:r>
            <w:r w:rsidR="000968DE">
              <w:rPr>
                <w:rFonts w:ascii="Times New Roman" w:hAnsi="Times New Roman"/>
                <w:color w:val="000000"/>
                <w:sz w:val="20"/>
                <w:szCs w:val="24"/>
                <w:lang w:val="fr-FR"/>
              </w:rPr>
              <w:t xml:space="preserve">questionnaire, </w:t>
            </w:r>
            <w:r w:rsidR="00583EE8">
              <w:rPr>
                <w:rFonts w:ascii="Times New Roman" w:hAnsi="Times New Roman"/>
                <w:color w:val="000000"/>
                <w:sz w:val="20"/>
                <w:szCs w:val="24"/>
                <w:lang w:val="fr-FR"/>
              </w:rPr>
              <w:t>d’</w:t>
            </w:r>
            <w:r w:rsidR="000968DE">
              <w:rPr>
                <w:rFonts w:ascii="Times New Roman" w:hAnsi="Times New Roman"/>
                <w:color w:val="000000"/>
                <w:sz w:val="20"/>
                <w:szCs w:val="24"/>
                <w:lang w:val="fr-FR"/>
              </w:rPr>
              <w:t xml:space="preserve">une RAP ou </w:t>
            </w:r>
            <w:r w:rsidR="00583EE8">
              <w:rPr>
                <w:rFonts w:ascii="Times New Roman" w:hAnsi="Times New Roman"/>
                <w:color w:val="000000"/>
                <w:sz w:val="20"/>
                <w:szCs w:val="24"/>
                <w:lang w:val="fr-FR"/>
              </w:rPr>
              <w:t>d’</w:t>
            </w:r>
            <w:r w:rsidR="000968DE">
              <w:rPr>
                <w:rFonts w:ascii="Times New Roman" w:hAnsi="Times New Roman"/>
                <w:color w:val="000000"/>
                <w:sz w:val="20"/>
                <w:szCs w:val="24"/>
                <w:lang w:val="fr-FR"/>
              </w:rPr>
              <w:t xml:space="preserve">un secteur, il y ait au </w:t>
            </w:r>
            <w:r w:rsidR="000968DE" w:rsidRPr="00ED688F">
              <w:rPr>
                <w:rFonts w:ascii="Times New Roman" w:hAnsi="Times New Roman"/>
                <w:b/>
                <w:i/>
                <w:color w:val="000000"/>
                <w:sz w:val="20"/>
                <w:szCs w:val="24"/>
                <w:lang w:val="fr-FR"/>
              </w:rPr>
              <w:t>maximum troi</w:t>
            </w:r>
            <w:r w:rsidR="00B83814">
              <w:rPr>
                <w:rFonts w:ascii="Times New Roman" w:hAnsi="Times New Roman"/>
                <w:b/>
                <w:i/>
                <w:color w:val="000000"/>
                <w:sz w:val="20"/>
                <w:szCs w:val="24"/>
                <w:lang w:val="fr-FR"/>
              </w:rPr>
              <w:t>s constats</w:t>
            </w:r>
            <w:r w:rsidR="000968DE">
              <w:rPr>
                <w:rFonts w:ascii="Times New Roman" w:hAnsi="Times New Roman"/>
                <w:color w:val="000000"/>
                <w:sz w:val="20"/>
                <w:szCs w:val="24"/>
                <w:lang w:val="fr-FR"/>
              </w:rPr>
              <w:t xml:space="preserve"> qui reçoivent </w:t>
            </w:r>
            <w:r>
              <w:rPr>
                <w:rFonts w:ascii="Times New Roman" w:hAnsi="Times New Roman"/>
                <w:color w:val="000000"/>
                <w:sz w:val="20"/>
                <w:szCs w:val="24"/>
                <w:lang w:val="fr-FR"/>
              </w:rPr>
              <w:t>la note « 1 ».</w:t>
            </w:r>
          </w:p>
        </w:tc>
      </w:tr>
      <w:tr w:rsidR="003A4A81" w:rsidRPr="009F0BE7" w14:paraId="4D8DF2A7" w14:textId="77777777" w:rsidTr="00026745">
        <w:tc>
          <w:tcPr>
            <w:tcW w:w="794" w:type="dxa"/>
            <w:shd w:val="clear" w:color="auto" w:fill="auto"/>
          </w:tcPr>
          <w:p w14:paraId="684D6E4C" w14:textId="77777777" w:rsidR="003A4A81" w:rsidRPr="007051FE" w:rsidRDefault="003A4A81" w:rsidP="00026745">
            <w:pPr>
              <w:spacing w:before="120" w:after="120"/>
              <w:jc w:val="center"/>
              <w:rPr>
                <w:rFonts w:ascii="Times New Roman" w:hAnsi="Times New Roman"/>
                <w:b/>
                <w:bCs/>
                <w:sz w:val="20"/>
                <w:lang w:val="fr-FR"/>
              </w:rPr>
            </w:pPr>
            <w:r w:rsidRPr="007051FE">
              <w:rPr>
                <w:rFonts w:ascii="Times New Roman" w:hAnsi="Times New Roman"/>
                <w:b/>
                <w:bCs/>
                <w:sz w:val="20"/>
                <w:szCs w:val="24"/>
                <w:lang w:val="fr-FR"/>
              </w:rPr>
              <w:lastRenderedPageBreak/>
              <w:t>2</w:t>
            </w:r>
          </w:p>
        </w:tc>
        <w:tc>
          <w:tcPr>
            <w:tcW w:w="2021" w:type="dxa"/>
            <w:shd w:val="clear" w:color="auto" w:fill="auto"/>
          </w:tcPr>
          <w:p w14:paraId="7D8D5610" w14:textId="0541F5AF" w:rsidR="003A4A81" w:rsidRPr="007051FE" w:rsidRDefault="00386C2D" w:rsidP="00026745">
            <w:pPr>
              <w:spacing w:before="120" w:after="120"/>
              <w:jc w:val="center"/>
              <w:rPr>
                <w:rFonts w:ascii="Times New Roman" w:hAnsi="Times New Roman"/>
                <w:b/>
                <w:color w:val="000000"/>
                <w:sz w:val="20"/>
                <w:lang w:val="fr-FR"/>
              </w:rPr>
            </w:pPr>
            <w:r>
              <w:rPr>
                <w:rFonts w:ascii="Times New Roman" w:hAnsi="Times New Roman"/>
                <w:b/>
                <w:color w:val="000000"/>
                <w:sz w:val="20"/>
                <w:szCs w:val="24"/>
                <w:lang w:val="fr-FR"/>
              </w:rPr>
              <w:t>PASSABLE</w:t>
            </w:r>
          </w:p>
        </w:tc>
        <w:tc>
          <w:tcPr>
            <w:tcW w:w="5265" w:type="dxa"/>
            <w:shd w:val="clear" w:color="auto" w:fill="auto"/>
          </w:tcPr>
          <w:p w14:paraId="322B98B4" w14:textId="4EC0A4C8" w:rsidR="003A4A81" w:rsidRPr="007051FE" w:rsidRDefault="003A4A81" w:rsidP="00026745">
            <w:pPr>
              <w:spacing w:before="120" w:after="120"/>
              <w:jc w:val="both"/>
              <w:rPr>
                <w:rFonts w:ascii="Times New Roman" w:hAnsi="Times New Roman"/>
                <w:color w:val="000000"/>
                <w:sz w:val="20"/>
                <w:lang w:val="fr-FR"/>
              </w:rPr>
            </w:pPr>
            <w:r>
              <w:rPr>
                <w:rFonts w:ascii="Times New Roman" w:hAnsi="Times New Roman"/>
                <w:color w:val="000000"/>
                <w:sz w:val="20"/>
                <w:szCs w:val="24"/>
                <w:lang w:val="fr-FR"/>
              </w:rPr>
              <w:t xml:space="preserve">La situation générale dans le domaine concerné par </w:t>
            </w:r>
            <w:r w:rsidR="00B83814">
              <w:rPr>
                <w:rFonts w:ascii="Times New Roman" w:hAnsi="Times New Roman"/>
                <w:color w:val="000000"/>
                <w:sz w:val="20"/>
                <w:szCs w:val="24"/>
                <w:lang w:val="fr-FR"/>
              </w:rPr>
              <w:t xml:space="preserve">le constat </w:t>
            </w:r>
            <w:r>
              <w:rPr>
                <w:rFonts w:ascii="Times New Roman" w:hAnsi="Times New Roman"/>
                <w:color w:val="000000"/>
                <w:sz w:val="20"/>
                <w:szCs w:val="24"/>
                <w:lang w:val="fr-FR"/>
              </w:rPr>
              <w:t xml:space="preserve">exige des réformes substantielles, </w:t>
            </w:r>
            <w:r w:rsidR="000968DE">
              <w:rPr>
                <w:rFonts w:ascii="Times New Roman" w:hAnsi="Times New Roman"/>
                <w:color w:val="000000"/>
                <w:sz w:val="20"/>
                <w:szCs w:val="24"/>
                <w:lang w:val="fr-FR"/>
              </w:rPr>
              <w:t xml:space="preserve">du fait </w:t>
            </w:r>
            <w:r w:rsidR="00242419">
              <w:rPr>
                <w:rFonts w:ascii="Times New Roman" w:hAnsi="Times New Roman"/>
                <w:color w:val="000000"/>
                <w:sz w:val="20"/>
                <w:szCs w:val="24"/>
                <w:lang w:val="fr-FR"/>
              </w:rPr>
              <w:t>de précédentes</w:t>
            </w:r>
            <w:r>
              <w:rPr>
                <w:rFonts w:ascii="Times New Roman" w:hAnsi="Times New Roman"/>
                <w:color w:val="000000"/>
                <w:sz w:val="20"/>
                <w:szCs w:val="24"/>
                <w:lang w:val="fr-FR"/>
              </w:rPr>
              <w:t xml:space="preserve"> </w:t>
            </w:r>
            <w:r w:rsidR="00242419">
              <w:rPr>
                <w:rFonts w:ascii="Times New Roman" w:hAnsi="Times New Roman"/>
                <w:color w:val="000000"/>
                <w:sz w:val="20"/>
                <w:szCs w:val="24"/>
                <w:lang w:val="fr-FR"/>
              </w:rPr>
              <w:t>réformes fractionnées</w:t>
            </w:r>
            <w:r w:rsidR="00386C2D">
              <w:rPr>
                <w:rFonts w:ascii="Times New Roman" w:hAnsi="Times New Roman"/>
                <w:color w:val="000000"/>
                <w:sz w:val="20"/>
                <w:szCs w:val="24"/>
                <w:lang w:val="fr-FR"/>
              </w:rPr>
              <w:t xml:space="preserve">, </w:t>
            </w:r>
            <w:r>
              <w:rPr>
                <w:rFonts w:ascii="Times New Roman" w:hAnsi="Times New Roman"/>
                <w:color w:val="000000"/>
                <w:sz w:val="20"/>
                <w:szCs w:val="24"/>
                <w:lang w:val="fr-FR"/>
              </w:rPr>
              <w:t xml:space="preserve">mal </w:t>
            </w:r>
            <w:r w:rsidR="00242419">
              <w:rPr>
                <w:rFonts w:ascii="Times New Roman" w:hAnsi="Times New Roman"/>
                <w:color w:val="000000"/>
                <w:sz w:val="20"/>
                <w:szCs w:val="24"/>
                <w:lang w:val="fr-FR"/>
              </w:rPr>
              <w:t>préparées,</w:t>
            </w:r>
            <w:r>
              <w:rPr>
                <w:rFonts w:ascii="Times New Roman" w:hAnsi="Times New Roman"/>
                <w:color w:val="000000"/>
                <w:sz w:val="20"/>
                <w:szCs w:val="24"/>
                <w:lang w:val="fr-FR"/>
              </w:rPr>
              <w:t xml:space="preserve"> non ciblées au préalable, ou retardées pour une raison quelconque. Les questions clés sont probablement bien connues des parties prenantes, et </w:t>
            </w:r>
            <w:r w:rsidR="00386C2D">
              <w:rPr>
                <w:rFonts w:ascii="Times New Roman" w:hAnsi="Times New Roman"/>
                <w:color w:val="000000"/>
                <w:sz w:val="20"/>
                <w:szCs w:val="24"/>
                <w:lang w:val="fr-FR"/>
              </w:rPr>
              <w:t xml:space="preserve">ont </w:t>
            </w:r>
            <w:r>
              <w:rPr>
                <w:rFonts w:ascii="Times New Roman" w:hAnsi="Times New Roman"/>
                <w:color w:val="000000"/>
                <w:sz w:val="20"/>
                <w:szCs w:val="24"/>
                <w:lang w:val="fr-FR"/>
              </w:rPr>
              <w:t xml:space="preserve">déjà </w:t>
            </w:r>
            <w:r w:rsidR="00386C2D">
              <w:rPr>
                <w:rFonts w:ascii="Times New Roman" w:hAnsi="Times New Roman"/>
                <w:color w:val="000000"/>
                <w:sz w:val="20"/>
                <w:szCs w:val="24"/>
                <w:lang w:val="fr-FR"/>
              </w:rPr>
              <w:t xml:space="preserve">été </w:t>
            </w:r>
            <w:r>
              <w:rPr>
                <w:rFonts w:ascii="Times New Roman" w:hAnsi="Times New Roman"/>
                <w:color w:val="000000"/>
                <w:sz w:val="20"/>
                <w:szCs w:val="24"/>
                <w:lang w:val="fr-FR"/>
              </w:rPr>
              <w:t>évoquées par les évaluations internationales. Une note de « 2 » signifie qu</w:t>
            </w:r>
            <w:r w:rsidR="00386C2D">
              <w:rPr>
                <w:rFonts w:ascii="Times New Roman" w:hAnsi="Times New Roman"/>
                <w:color w:val="000000"/>
                <w:sz w:val="20"/>
                <w:szCs w:val="24"/>
                <w:lang w:val="fr-FR"/>
              </w:rPr>
              <w:t xml:space="preserve">e dans le domaine en question il est nécessaire que les réformes fassent l’objet d’une </w:t>
            </w:r>
            <w:r w:rsidR="00242419">
              <w:rPr>
                <w:rFonts w:ascii="Times New Roman" w:hAnsi="Times New Roman"/>
                <w:color w:val="000000"/>
                <w:sz w:val="20"/>
                <w:szCs w:val="24"/>
                <w:lang w:val="fr-FR"/>
              </w:rPr>
              <w:t>programmation.</w:t>
            </w:r>
            <w:r w:rsidR="000968DE">
              <w:rPr>
                <w:rFonts w:ascii="Times New Roman" w:hAnsi="Times New Roman"/>
                <w:color w:val="000000"/>
                <w:sz w:val="20"/>
                <w:szCs w:val="24"/>
                <w:lang w:val="fr-FR"/>
              </w:rPr>
              <w:t xml:space="preserve"> </w:t>
            </w:r>
          </w:p>
        </w:tc>
      </w:tr>
      <w:tr w:rsidR="003A4A81" w:rsidRPr="009F0BE7" w14:paraId="269C45D6" w14:textId="77777777" w:rsidTr="00026745">
        <w:tc>
          <w:tcPr>
            <w:tcW w:w="794" w:type="dxa"/>
            <w:shd w:val="clear" w:color="auto" w:fill="auto"/>
          </w:tcPr>
          <w:p w14:paraId="59A2D286" w14:textId="77777777" w:rsidR="003A4A81" w:rsidRPr="007051FE" w:rsidRDefault="003A4A81" w:rsidP="00026745">
            <w:pPr>
              <w:spacing w:before="120" w:after="120"/>
              <w:jc w:val="center"/>
              <w:rPr>
                <w:rFonts w:ascii="Times New Roman" w:hAnsi="Times New Roman"/>
                <w:b/>
                <w:bCs/>
                <w:sz w:val="20"/>
                <w:lang w:val="fr-FR"/>
              </w:rPr>
            </w:pPr>
            <w:r w:rsidRPr="007051FE">
              <w:rPr>
                <w:rFonts w:ascii="Times New Roman" w:hAnsi="Times New Roman"/>
                <w:b/>
                <w:bCs/>
                <w:sz w:val="20"/>
                <w:szCs w:val="24"/>
                <w:lang w:val="fr-FR"/>
              </w:rPr>
              <w:t>3</w:t>
            </w:r>
          </w:p>
        </w:tc>
        <w:tc>
          <w:tcPr>
            <w:tcW w:w="2021" w:type="dxa"/>
            <w:shd w:val="clear" w:color="auto" w:fill="auto"/>
          </w:tcPr>
          <w:p w14:paraId="5673410F" w14:textId="77777777" w:rsidR="003A4A81" w:rsidRPr="007051FE" w:rsidRDefault="003A4A81" w:rsidP="00026745">
            <w:pPr>
              <w:spacing w:before="120" w:after="120"/>
              <w:jc w:val="center"/>
              <w:rPr>
                <w:rFonts w:ascii="Times New Roman" w:hAnsi="Times New Roman"/>
                <w:b/>
                <w:color w:val="000000"/>
                <w:sz w:val="20"/>
                <w:lang w:val="fr-FR"/>
              </w:rPr>
            </w:pPr>
            <w:r>
              <w:rPr>
                <w:rFonts w:ascii="Times New Roman" w:hAnsi="Times New Roman"/>
                <w:b/>
                <w:color w:val="000000"/>
                <w:sz w:val="20"/>
                <w:szCs w:val="24"/>
                <w:lang w:val="fr-FR"/>
              </w:rPr>
              <w:t>MOYEN</w:t>
            </w:r>
          </w:p>
        </w:tc>
        <w:tc>
          <w:tcPr>
            <w:tcW w:w="5265" w:type="dxa"/>
            <w:shd w:val="clear" w:color="auto" w:fill="auto"/>
          </w:tcPr>
          <w:p w14:paraId="1E93C93F" w14:textId="3198195E" w:rsidR="003A4A81" w:rsidRPr="007051FE" w:rsidRDefault="003A4A81" w:rsidP="00F51024">
            <w:pPr>
              <w:spacing w:before="120" w:after="120"/>
              <w:jc w:val="both"/>
              <w:rPr>
                <w:rFonts w:ascii="Times New Roman" w:hAnsi="Times New Roman"/>
                <w:color w:val="000000"/>
                <w:sz w:val="20"/>
                <w:lang w:val="fr-FR"/>
              </w:rPr>
            </w:pPr>
            <w:r>
              <w:rPr>
                <w:rFonts w:ascii="Times New Roman" w:hAnsi="Times New Roman"/>
                <w:color w:val="000000"/>
                <w:sz w:val="20"/>
                <w:szCs w:val="24"/>
                <w:lang w:val="fr-FR"/>
              </w:rPr>
              <w:t xml:space="preserve">La situation générale dans le domaine concerné par </w:t>
            </w:r>
            <w:r w:rsidR="00B83814">
              <w:rPr>
                <w:rFonts w:ascii="Times New Roman" w:hAnsi="Times New Roman"/>
                <w:color w:val="000000"/>
                <w:sz w:val="20"/>
                <w:szCs w:val="24"/>
                <w:lang w:val="fr-FR"/>
              </w:rPr>
              <w:t xml:space="preserve">le </w:t>
            </w:r>
            <w:r w:rsidR="00242419">
              <w:rPr>
                <w:rFonts w:ascii="Times New Roman" w:hAnsi="Times New Roman"/>
                <w:color w:val="000000"/>
                <w:sz w:val="20"/>
                <w:szCs w:val="24"/>
                <w:lang w:val="fr-FR"/>
              </w:rPr>
              <w:t>constat n’est</w:t>
            </w:r>
            <w:r>
              <w:rPr>
                <w:rFonts w:ascii="Times New Roman" w:hAnsi="Times New Roman"/>
                <w:color w:val="000000"/>
                <w:sz w:val="20"/>
                <w:szCs w:val="24"/>
                <w:lang w:val="fr-FR"/>
              </w:rPr>
              <w:t xml:space="preserve"> ni très mauvaise, ni très satisfaisante. Certaines réformes ont déjà eu lieu, mais elles n’ont pas totalement atteint les objectifs attendus et d’autres améliorations sont nécessaires. Les </w:t>
            </w:r>
            <w:r w:rsidR="00CF3D45">
              <w:rPr>
                <w:rFonts w:ascii="Times New Roman" w:hAnsi="Times New Roman"/>
                <w:color w:val="000000"/>
                <w:sz w:val="20"/>
                <w:szCs w:val="24"/>
                <w:lang w:val="fr-FR"/>
              </w:rPr>
              <w:t xml:space="preserve">problèmes </w:t>
            </w:r>
            <w:r w:rsidR="00242419">
              <w:rPr>
                <w:rFonts w:ascii="Times New Roman" w:hAnsi="Times New Roman"/>
                <w:color w:val="000000"/>
                <w:sz w:val="20"/>
                <w:szCs w:val="24"/>
                <w:lang w:val="fr-FR"/>
              </w:rPr>
              <w:t>majeurs sont</w:t>
            </w:r>
            <w:r>
              <w:rPr>
                <w:rFonts w:ascii="Times New Roman" w:hAnsi="Times New Roman"/>
                <w:color w:val="000000"/>
                <w:sz w:val="20"/>
                <w:szCs w:val="24"/>
                <w:lang w:val="fr-FR"/>
              </w:rPr>
              <w:t xml:space="preserve"> probablement bien connus des parties prenantes, et </w:t>
            </w:r>
            <w:r w:rsidR="00CF3D45">
              <w:rPr>
                <w:rFonts w:ascii="Times New Roman" w:hAnsi="Times New Roman"/>
                <w:color w:val="000000"/>
                <w:sz w:val="20"/>
                <w:szCs w:val="24"/>
                <w:lang w:val="fr-FR"/>
              </w:rPr>
              <w:t xml:space="preserve">ont </w:t>
            </w:r>
            <w:r>
              <w:rPr>
                <w:rFonts w:ascii="Times New Roman" w:hAnsi="Times New Roman"/>
                <w:color w:val="000000"/>
                <w:sz w:val="20"/>
                <w:szCs w:val="24"/>
                <w:lang w:val="fr-FR"/>
              </w:rPr>
              <w:t xml:space="preserve">déjà </w:t>
            </w:r>
            <w:r w:rsidR="00CF3D45">
              <w:rPr>
                <w:rFonts w:ascii="Times New Roman" w:hAnsi="Times New Roman"/>
                <w:color w:val="000000"/>
                <w:sz w:val="20"/>
                <w:szCs w:val="24"/>
                <w:lang w:val="fr-FR"/>
              </w:rPr>
              <w:t xml:space="preserve">été </w:t>
            </w:r>
            <w:r>
              <w:rPr>
                <w:rFonts w:ascii="Times New Roman" w:hAnsi="Times New Roman"/>
                <w:color w:val="000000"/>
                <w:sz w:val="20"/>
                <w:szCs w:val="24"/>
                <w:lang w:val="fr-FR"/>
              </w:rPr>
              <w:t>évoquées par les évaluations internationales. Une note de « 3 » signifie que des mesures supplémentaires d</w:t>
            </w:r>
            <w:r w:rsidR="00CF3D45">
              <w:rPr>
                <w:rFonts w:ascii="Times New Roman" w:hAnsi="Times New Roman"/>
                <w:color w:val="000000"/>
                <w:sz w:val="20"/>
                <w:szCs w:val="24"/>
                <w:lang w:val="fr-FR"/>
              </w:rPr>
              <w:t>evront</w:t>
            </w:r>
            <w:r w:rsidR="00F51024">
              <w:rPr>
                <w:rFonts w:ascii="Times New Roman" w:hAnsi="Times New Roman"/>
                <w:color w:val="000000"/>
                <w:sz w:val="20"/>
                <w:szCs w:val="24"/>
                <w:lang w:val="fr-FR"/>
              </w:rPr>
              <w:t xml:space="preserve"> </w:t>
            </w:r>
            <w:r>
              <w:rPr>
                <w:rFonts w:ascii="Times New Roman" w:hAnsi="Times New Roman"/>
                <w:color w:val="000000"/>
                <w:sz w:val="20"/>
                <w:szCs w:val="24"/>
                <w:lang w:val="fr-FR"/>
              </w:rPr>
              <w:t xml:space="preserve">être intégrées à la prochaine RAP ou stratégie sectorielle, et </w:t>
            </w:r>
            <w:r w:rsidR="00CF3D45">
              <w:rPr>
                <w:rFonts w:ascii="Times New Roman" w:hAnsi="Times New Roman"/>
                <w:color w:val="000000"/>
                <w:sz w:val="20"/>
                <w:szCs w:val="24"/>
                <w:lang w:val="fr-FR"/>
              </w:rPr>
              <w:t xml:space="preserve">détaillées </w:t>
            </w:r>
            <w:r>
              <w:rPr>
                <w:rFonts w:ascii="Times New Roman" w:hAnsi="Times New Roman"/>
                <w:color w:val="000000"/>
                <w:sz w:val="20"/>
                <w:szCs w:val="24"/>
                <w:lang w:val="fr-FR"/>
              </w:rPr>
              <w:t>dans son Plan d’action.</w:t>
            </w:r>
          </w:p>
        </w:tc>
      </w:tr>
      <w:tr w:rsidR="003A4A81" w:rsidRPr="009F0BE7" w14:paraId="63562ED7" w14:textId="77777777" w:rsidTr="00026745">
        <w:tc>
          <w:tcPr>
            <w:tcW w:w="794" w:type="dxa"/>
            <w:shd w:val="clear" w:color="auto" w:fill="auto"/>
          </w:tcPr>
          <w:p w14:paraId="542FF550" w14:textId="77777777" w:rsidR="003A4A81" w:rsidRPr="007051FE" w:rsidRDefault="003A4A81" w:rsidP="00026745">
            <w:pPr>
              <w:spacing w:before="120" w:after="120"/>
              <w:jc w:val="center"/>
              <w:rPr>
                <w:rFonts w:ascii="Times New Roman" w:hAnsi="Times New Roman"/>
                <w:b/>
                <w:bCs/>
                <w:sz w:val="20"/>
                <w:lang w:val="fr-FR"/>
              </w:rPr>
            </w:pPr>
            <w:r w:rsidRPr="007051FE">
              <w:rPr>
                <w:rFonts w:ascii="Times New Roman" w:hAnsi="Times New Roman"/>
                <w:b/>
                <w:bCs/>
                <w:sz w:val="20"/>
                <w:szCs w:val="24"/>
                <w:lang w:val="fr-FR"/>
              </w:rPr>
              <w:t>4</w:t>
            </w:r>
          </w:p>
        </w:tc>
        <w:tc>
          <w:tcPr>
            <w:tcW w:w="2021" w:type="dxa"/>
            <w:shd w:val="clear" w:color="auto" w:fill="auto"/>
          </w:tcPr>
          <w:p w14:paraId="4EE2DE58" w14:textId="77777777" w:rsidR="003A4A81" w:rsidRPr="007051FE" w:rsidRDefault="003A4A81" w:rsidP="00026745">
            <w:pPr>
              <w:spacing w:before="120" w:after="120"/>
              <w:jc w:val="center"/>
              <w:rPr>
                <w:rFonts w:ascii="Times New Roman" w:hAnsi="Times New Roman"/>
                <w:b/>
                <w:color w:val="000000"/>
                <w:sz w:val="20"/>
                <w:lang w:val="fr-FR"/>
              </w:rPr>
            </w:pPr>
            <w:r>
              <w:rPr>
                <w:rFonts w:ascii="Times New Roman" w:hAnsi="Times New Roman"/>
                <w:b/>
                <w:color w:val="000000"/>
                <w:sz w:val="20"/>
                <w:szCs w:val="24"/>
                <w:lang w:val="fr-FR"/>
              </w:rPr>
              <w:t>BON</w:t>
            </w:r>
          </w:p>
        </w:tc>
        <w:tc>
          <w:tcPr>
            <w:tcW w:w="5265" w:type="dxa"/>
            <w:shd w:val="clear" w:color="auto" w:fill="auto"/>
          </w:tcPr>
          <w:p w14:paraId="7078BF77" w14:textId="1E5A9DA8" w:rsidR="003A4A81" w:rsidRPr="007051FE" w:rsidRDefault="003A4A81" w:rsidP="00026745">
            <w:pPr>
              <w:spacing w:before="120" w:after="120"/>
              <w:jc w:val="both"/>
              <w:rPr>
                <w:rFonts w:ascii="Times New Roman" w:hAnsi="Times New Roman"/>
                <w:color w:val="000000"/>
                <w:sz w:val="20"/>
                <w:lang w:val="fr-FR"/>
              </w:rPr>
            </w:pPr>
            <w:r>
              <w:rPr>
                <w:rFonts w:ascii="Times New Roman" w:hAnsi="Times New Roman"/>
                <w:color w:val="000000"/>
                <w:sz w:val="20"/>
                <w:szCs w:val="24"/>
                <w:lang w:val="fr-FR"/>
              </w:rPr>
              <w:t>La situation générale dans le domaine concerné par l</w:t>
            </w:r>
            <w:r w:rsidR="00B83814">
              <w:rPr>
                <w:rFonts w:ascii="Times New Roman" w:hAnsi="Times New Roman"/>
                <w:color w:val="000000"/>
                <w:sz w:val="20"/>
                <w:szCs w:val="24"/>
                <w:lang w:val="fr-FR"/>
              </w:rPr>
              <w:t>e</w:t>
            </w:r>
            <w:r>
              <w:rPr>
                <w:rFonts w:ascii="Times New Roman" w:hAnsi="Times New Roman"/>
                <w:color w:val="000000"/>
                <w:sz w:val="20"/>
                <w:szCs w:val="24"/>
                <w:lang w:val="fr-FR"/>
              </w:rPr>
              <w:t xml:space="preserve"> </w:t>
            </w:r>
            <w:r w:rsidR="00242419">
              <w:rPr>
                <w:rFonts w:ascii="Times New Roman" w:hAnsi="Times New Roman"/>
                <w:color w:val="000000"/>
                <w:sz w:val="20"/>
                <w:szCs w:val="24"/>
                <w:lang w:val="fr-FR"/>
              </w:rPr>
              <w:t>constat est</w:t>
            </w:r>
            <w:r>
              <w:rPr>
                <w:rFonts w:ascii="Times New Roman" w:hAnsi="Times New Roman"/>
                <w:color w:val="000000"/>
                <w:sz w:val="20"/>
                <w:szCs w:val="24"/>
                <w:lang w:val="fr-FR"/>
              </w:rPr>
              <w:t xml:space="preserve"> </w:t>
            </w:r>
            <w:r w:rsidR="00CF3D45">
              <w:rPr>
                <w:rFonts w:ascii="Times New Roman" w:hAnsi="Times New Roman"/>
                <w:color w:val="000000"/>
                <w:sz w:val="20"/>
                <w:szCs w:val="24"/>
                <w:lang w:val="fr-FR"/>
              </w:rPr>
              <w:t xml:space="preserve">plutôt </w:t>
            </w:r>
            <w:r>
              <w:rPr>
                <w:rFonts w:ascii="Times New Roman" w:hAnsi="Times New Roman"/>
                <w:color w:val="000000"/>
                <w:sz w:val="20"/>
                <w:szCs w:val="24"/>
                <w:lang w:val="fr-FR"/>
              </w:rPr>
              <w:t>bonne, et ne requiert que de</w:t>
            </w:r>
            <w:r w:rsidR="00CF3D45">
              <w:rPr>
                <w:rFonts w:ascii="Times New Roman" w:hAnsi="Times New Roman"/>
                <w:color w:val="000000"/>
                <w:sz w:val="20"/>
                <w:szCs w:val="24"/>
                <w:lang w:val="fr-FR"/>
              </w:rPr>
              <w:t xml:space="preserve"> légers</w:t>
            </w:r>
            <w:r>
              <w:rPr>
                <w:rFonts w:ascii="Times New Roman" w:hAnsi="Times New Roman"/>
                <w:color w:val="000000"/>
                <w:sz w:val="20"/>
                <w:szCs w:val="24"/>
                <w:lang w:val="fr-FR"/>
              </w:rPr>
              <w:t xml:space="preserve"> ajustements. Il y a eu de précédents efforts de réforme dans ce domaine, et la plupart des questions importantes soulevées par les analyses internes et externes ont été traitées avec succès. Une note de « 4 » signifie que </w:t>
            </w:r>
            <w:r w:rsidR="00CF3D45">
              <w:rPr>
                <w:rFonts w:ascii="Times New Roman" w:hAnsi="Times New Roman"/>
                <w:color w:val="000000"/>
                <w:sz w:val="20"/>
                <w:szCs w:val="24"/>
                <w:lang w:val="fr-FR"/>
              </w:rPr>
              <w:t xml:space="preserve">peu d’améliorations sont </w:t>
            </w:r>
            <w:r w:rsidR="00242419">
              <w:rPr>
                <w:rFonts w:ascii="Times New Roman" w:hAnsi="Times New Roman"/>
                <w:color w:val="000000"/>
                <w:sz w:val="20"/>
                <w:szCs w:val="24"/>
                <w:lang w:val="fr-FR"/>
              </w:rPr>
              <w:t>encore nécessaires</w:t>
            </w:r>
            <w:r>
              <w:rPr>
                <w:rFonts w:ascii="Times New Roman" w:hAnsi="Times New Roman"/>
                <w:color w:val="000000"/>
                <w:sz w:val="20"/>
                <w:szCs w:val="24"/>
                <w:lang w:val="fr-FR"/>
              </w:rPr>
              <w:t>, qu’elles ne sont pas considérées comme urgentes et peuvent même être menées sans être explicitement couvertes par la nouvelle RAP ou stratégie sectorielle.</w:t>
            </w:r>
            <w:r w:rsidR="00CF3D45">
              <w:rPr>
                <w:rFonts w:ascii="Times New Roman" w:hAnsi="Times New Roman"/>
                <w:color w:val="000000"/>
                <w:sz w:val="20"/>
                <w:szCs w:val="24"/>
                <w:lang w:val="fr-FR"/>
              </w:rPr>
              <w:t xml:space="preserve"> </w:t>
            </w:r>
          </w:p>
        </w:tc>
      </w:tr>
      <w:tr w:rsidR="003A4A81" w:rsidRPr="009F0BE7" w14:paraId="4AB36B08" w14:textId="77777777" w:rsidTr="00026745">
        <w:tc>
          <w:tcPr>
            <w:tcW w:w="794" w:type="dxa"/>
            <w:shd w:val="clear" w:color="auto" w:fill="auto"/>
          </w:tcPr>
          <w:p w14:paraId="7C4FDC9F" w14:textId="77777777" w:rsidR="003A4A81" w:rsidRPr="007051FE" w:rsidRDefault="003A4A81" w:rsidP="00026745">
            <w:pPr>
              <w:spacing w:before="120" w:after="120"/>
              <w:jc w:val="center"/>
              <w:rPr>
                <w:rFonts w:ascii="Times New Roman" w:hAnsi="Times New Roman"/>
                <w:b/>
                <w:bCs/>
                <w:sz w:val="20"/>
                <w:lang w:val="fr-FR"/>
              </w:rPr>
            </w:pPr>
            <w:r w:rsidRPr="007051FE">
              <w:rPr>
                <w:rFonts w:ascii="Times New Roman" w:hAnsi="Times New Roman"/>
                <w:b/>
                <w:bCs/>
                <w:sz w:val="20"/>
                <w:szCs w:val="24"/>
                <w:lang w:val="fr-FR"/>
              </w:rPr>
              <w:t>5</w:t>
            </w:r>
          </w:p>
        </w:tc>
        <w:tc>
          <w:tcPr>
            <w:tcW w:w="2021" w:type="dxa"/>
            <w:shd w:val="clear" w:color="auto" w:fill="auto"/>
          </w:tcPr>
          <w:p w14:paraId="1ECFBCE5" w14:textId="77777777" w:rsidR="003A4A81" w:rsidRPr="007051FE" w:rsidRDefault="003A4A81" w:rsidP="00026745">
            <w:pPr>
              <w:spacing w:before="120" w:after="120"/>
              <w:jc w:val="center"/>
              <w:rPr>
                <w:rFonts w:ascii="Times New Roman" w:hAnsi="Times New Roman"/>
                <w:b/>
                <w:color w:val="000000"/>
                <w:sz w:val="20"/>
                <w:lang w:val="fr-FR"/>
              </w:rPr>
            </w:pPr>
            <w:r>
              <w:rPr>
                <w:rFonts w:ascii="Times New Roman" w:hAnsi="Times New Roman"/>
                <w:b/>
                <w:color w:val="000000"/>
                <w:sz w:val="20"/>
                <w:szCs w:val="24"/>
                <w:lang w:val="fr-FR"/>
              </w:rPr>
              <w:t>EXCEPTIONNEL</w:t>
            </w:r>
          </w:p>
        </w:tc>
        <w:tc>
          <w:tcPr>
            <w:tcW w:w="5265" w:type="dxa"/>
            <w:shd w:val="clear" w:color="auto" w:fill="auto"/>
          </w:tcPr>
          <w:p w14:paraId="228E5DDB" w14:textId="63EAFB21" w:rsidR="003A4A81" w:rsidRPr="007051FE" w:rsidRDefault="003A4A81" w:rsidP="00026745">
            <w:pPr>
              <w:spacing w:before="120" w:after="120"/>
              <w:jc w:val="both"/>
              <w:rPr>
                <w:rFonts w:ascii="Times New Roman" w:hAnsi="Times New Roman"/>
                <w:color w:val="000000"/>
                <w:sz w:val="20"/>
                <w:lang w:val="fr-FR"/>
              </w:rPr>
            </w:pPr>
            <w:r>
              <w:rPr>
                <w:rFonts w:ascii="Times New Roman" w:hAnsi="Times New Roman"/>
                <w:color w:val="000000"/>
                <w:sz w:val="20"/>
                <w:szCs w:val="24"/>
                <w:lang w:val="fr-FR"/>
              </w:rPr>
              <w:t xml:space="preserve">La situation générale dans le domaine concerné par </w:t>
            </w:r>
            <w:r w:rsidR="00B83814">
              <w:rPr>
                <w:rFonts w:ascii="Times New Roman" w:hAnsi="Times New Roman"/>
                <w:color w:val="000000"/>
                <w:sz w:val="20"/>
                <w:szCs w:val="24"/>
                <w:lang w:val="fr-FR"/>
              </w:rPr>
              <w:t xml:space="preserve">le </w:t>
            </w:r>
            <w:r w:rsidR="00242419">
              <w:rPr>
                <w:rFonts w:ascii="Times New Roman" w:hAnsi="Times New Roman"/>
                <w:color w:val="000000"/>
                <w:sz w:val="20"/>
                <w:szCs w:val="24"/>
                <w:lang w:val="fr-FR"/>
              </w:rPr>
              <w:t>constat est</w:t>
            </w:r>
            <w:r>
              <w:rPr>
                <w:rFonts w:ascii="Times New Roman" w:hAnsi="Times New Roman"/>
                <w:color w:val="000000"/>
                <w:sz w:val="20"/>
                <w:szCs w:val="24"/>
                <w:lang w:val="fr-FR"/>
              </w:rPr>
              <w:t xml:space="preserve"> très bonne, et ne requiert pas d’efforts supplémentaires de réforme. </w:t>
            </w:r>
            <w:r w:rsidR="00242419">
              <w:rPr>
                <w:rFonts w:ascii="Times New Roman" w:hAnsi="Times New Roman"/>
                <w:color w:val="000000"/>
                <w:sz w:val="20"/>
                <w:szCs w:val="24"/>
                <w:lang w:val="fr-FR"/>
              </w:rPr>
              <w:t>C’est en</w:t>
            </w:r>
            <w:r>
              <w:rPr>
                <w:rFonts w:ascii="Times New Roman" w:hAnsi="Times New Roman"/>
                <w:color w:val="000000"/>
                <w:sz w:val="20"/>
                <w:szCs w:val="24"/>
                <w:lang w:val="fr-FR"/>
              </w:rPr>
              <w:t xml:space="preserve"> général assez rare. Il est suggéré </w:t>
            </w:r>
            <w:r w:rsidR="00583EE8">
              <w:rPr>
                <w:rFonts w:ascii="Times New Roman" w:hAnsi="Times New Roman"/>
                <w:color w:val="000000"/>
                <w:sz w:val="20"/>
                <w:szCs w:val="24"/>
                <w:lang w:val="fr-FR"/>
              </w:rPr>
              <w:t xml:space="preserve">que, sur l’ensemble d’un questionnaire, d’une RAP ou d’un secteur, il y ait au </w:t>
            </w:r>
            <w:r w:rsidR="00583EE8" w:rsidRPr="00247D43">
              <w:rPr>
                <w:rFonts w:ascii="Times New Roman" w:hAnsi="Times New Roman"/>
                <w:b/>
                <w:i/>
                <w:color w:val="000000"/>
                <w:sz w:val="20"/>
                <w:szCs w:val="24"/>
                <w:lang w:val="fr-FR"/>
              </w:rPr>
              <w:t xml:space="preserve">maximum trois </w:t>
            </w:r>
            <w:r w:rsidR="00B83814">
              <w:rPr>
                <w:rFonts w:ascii="Times New Roman" w:hAnsi="Times New Roman"/>
                <w:b/>
                <w:i/>
                <w:color w:val="000000"/>
                <w:sz w:val="20"/>
                <w:szCs w:val="24"/>
                <w:lang w:val="fr-FR"/>
              </w:rPr>
              <w:t>constats</w:t>
            </w:r>
            <w:r w:rsidR="00583EE8">
              <w:rPr>
                <w:rFonts w:ascii="Times New Roman" w:hAnsi="Times New Roman"/>
                <w:color w:val="000000"/>
                <w:sz w:val="20"/>
                <w:szCs w:val="24"/>
                <w:lang w:val="fr-FR"/>
              </w:rPr>
              <w:t xml:space="preserve"> qui reçoivent </w:t>
            </w:r>
            <w:r>
              <w:rPr>
                <w:rFonts w:ascii="Times New Roman" w:hAnsi="Times New Roman"/>
                <w:color w:val="000000"/>
                <w:sz w:val="20"/>
                <w:szCs w:val="24"/>
                <w:lang w:val="fr-FR"/>
              </w:rPr>
              <w:t>la note de « 5 ».</w:t>
            </w:r>
          </w:p>
        </w:tc>
      </w:tr>
    </w:tbl>
    <w:p w14:paraId="601DEEE4" w14:textId="258A3421" w:rsidR="003A4A81" w:rsidRPr="007051FE" w:rsidRDefault="00583EE8" w:rsidP="003A4A81">
      <w:pPr>
        <w:pStyle w:val="Heading3"/>
        <w:ind w:left="680"/>
        <w:rPr>
          <w:rFonts w:ascii="Times New Roman" w:hAnsi="Times New Roman"/>
          <w:lang w:val="fr-FR"/>
        </w:rPr>
      </w:pPr>
      <w:r>
        <w:rPr>
          <w:rFonts w:ascii="Times New Roman" w:hAnsi="Times New Roman"/>
          <w:lang w:val="fr-FR"/>
        </w:rPr>
        <w:t xml:space="preserve">Choix </w:t>
      </w:r>
      <w:r w:rsidR="00242419">
        <w:rPr>
          <w:rFonts w:ascii="Times New Roman" w:hAnsi="Times New Roman"/>
          <w:lang w:val="fr-FR"/>
        </w:rPr>
        <w:t>des principales</w:t>
      </w:r>
      <w:r w:rsidR="003A4A81">
        <w:rPr>
          <w:rFonts w:ascii="Times New Roman" w:hAnsi="Times New Roman"/>
          <w:lang w:val="fr-FR"/>
        </w:rPr>
        <w:t xml:space="preserve"> actions </w:t>
      </w:r>
      <w:r>
        <w:rPr>
          <w:rFonts w:ascii="Times New Roman" w:hAnsi="Times New Roman"/>
          <w:lang w:val="fr-FR"/>
        </w:rPr>
        <w:t xml:space="preserve">à engager </w:t>
      </w:r>
    </w:p>
    <w:p w14:paraId="77628AA0" w14:textId="0381775D" w:rsidR="003A4A81" w:rsidRDefault="003A4A81" w:rsidP="003A4A81">
      <w:pPr>
        <w:pStyle w:val="Para1"/>
        <w:rPr>
          <w:lang w:val="fr-FR"/>
        </w:rPr>
      </w:pPr>
      <w:r>
        <w:rPr>
          <w:lang w:val="fr-FR"/>
        </w:rPr>
        <w:t xml:space="preserve">Après avoir </w:t>
      </w:r>
      <w:r w:rsidR="00583EE8">
        <w:rPr>
          <w:lang w:val="fr-FR"/>
        </w:rPr>
        <w:t xml:space="preserve">qualifié </w:t>
      </w:r>
      <w:r>
        <w:rPr>
          <w:lang w:val="fr-FR"/>
        </w:rPr>
        <w:t>qualitative</w:t>
      </w:r>
      <w:r w:rsidR="00583EE8">
        <w:rPr>
          <w:lang w:val="fr-FR"/>
        </w:rPr>
        <w:t>ment</w:t>
      </w:r>
      <w:r>
        <w:rPr>
          <w:lang w:val="fr-FR"/>
        </w:rPr>
        <w:t xml:space="preserve"> et quantitative</w:t>
      </w:r>
      <w:r w:rsidR="00583EE8">
        <w:rPr>
          <w:lang w:val="fr-FR"/>
        </w:rPr>
        <w:t>ment la situation existante</w:t>
      </w:r>
      <w:r>
        <w:rPr>
          <w:lang w:val="fr-FR"/>
        </w:rPr>
        <w:t xml:space="preserve">, les institutions responsables doivent </w:t>
      </w:r>
      <w:r w:rsidR="00A97ED7">
        <w:rPr>
          <w:lang w:val="fr-FR"/>
        </w:rPr>
        <w:t xml:space="preserve">remplir </w:t>
      </w:r>
      <w:r>
        <w:rPr>
          <w:lang w:val="fr-FR"/>
        </w:rPr>
        <w:t xml:space="preserve">la colonne intitulée « Principales </w:t>
      </w:r>
      <w:r w:rsidR="00A97ED7">
        <w:rPr>
          <w:lang w:val="fr-FR"/>
        </w:rPr>
        <w:t xml:space="preserve">actions à </w:t>
      </w:r>
      <w:r w:rsidR="00242419">
        <w:rPr>
          <w:lang w:val="fr-FR"/>
        </w:rPr>
        <w:t>engager »</w:t>
      </w:r>
      <w:r>
        <w:rPr>
          <w:lang w:val="fr-FR"/>
        </w:rPr>
        <w:t xml:space="preserve">, et y détailler les principales </w:t>
      </w:r>
      <w:r w:rsidR="00242419">
        <w:rPr>
          <w:lang w:val="fr-FR"/>
        </w:rPr>
        <w:t>mesures –</w:t>
      </w:r>
      <w:r>
        <w:rPr>
          <w:lang w:val="fr-FR"/>
        </w:rPr>
        <w:t xml:space="preserve"> actions correctives ou nouvelles initiatives – </w:t>
      </w:r>
      <w:r w:rsidR="00A97ED7">
        <w:rPr>
          <w:lang w:val="fr-FR"/>
        </w:rPr>
        <w:t xml:space="preserve">à </w:t>
      </w:r>
      <w:r w:rsidR="00242419">
        <w:rPr>
          <w:lang w:val="fr-FR"/>
        </w:rPr>
        <w:t>prendre afin</w:t>
      </w:r>
      <w:r>
        <w:rPr>
          <w:lang w:val="fr-FR"/>
        </w:rPr>
        <w:t xml:space="preserve"> de résoudre les problèmes identifiés. </w:t>
      </w:r>
      <w:r w:rsidR="00A97ED7">
        <w:rPr>
          <w:lang w:val="fr-FR"/>
        </w:rPr>
        <w:t xml:space="preserve">Dans l’idéal, chaque </w:t>
      </w:r>
      <w:r w:rsidR="00B83814">
        <w:rPr>
          <w:lang w:val="fr-FR"/>
        </w:rPr>
        <w:t>constat</w:t>
      </w:r>
      <w:r w:rsidR="00A97ED7">
        <w:rPr>
          <w:lang w:val="fr-FR"/>
        </w:rPr>
        <w:t xml:space="preserve"> ne devrait </w:t>
      </w:r>
      <w:r w:rsidR="00A97ED7" w:rsidRPr="00ED688F">
        <w:rPr>
          <w:b/>
          <w:i/>
          <w:lang w:val="fr-FR"/>
        </w:rPr>
        <w:t>pas</w:t>
      </w:r>
      <w:r w:rsidR="00A97ED7">
        <w:rPr>
          <w:lang w:val="fr-FR"/>
        </w:rPr>
        <w:t xml:space="preserve"> donner </w:t>
      </w:r>
      <w:r w:rsidR="00242419">
        <w:rPr>
          <w:lang w:val="fr-FR"/>
        </w:rPr>
        <w:t xml:space="preserve">lieu à </w:t>
      </w:r>
      <w:r w:rsidR="00242419" w:rsidRPr="00D80420">
        <w:rPr>
          <w:b/>
          <w:lang w:val="fr-FR"/>
        </w:rPr>
        <w:t>plus</w:t>
      </w:r>
      <w:r w:rsidRPr="00D80420">
        <w:rPr>
          <w:b/>
          <w:lang w:val="fr-FR"/>
        </w:rPr>
        <w:t xml:space="preserve"> de trois ou quatre</w:t>
      </w:r>
      <w:r>
        <w:rPr>
          <w:lang w:val="fr-FR"/>
        </w:rPr>
        <w:t xml:space="preserve"> mesures </w:t>
      </w:r>
      <w:r w:rsidR="00A97ED7">
        <w:rPr>
          <w:lang w:val="fr-FR"/>
        </w:rPr>
        <w:t xml:space="preserve">(soit une série d’actions) </w:t>
      </w:r>
      <w:r w:rsidR="00242419">
        <w:rPr>
          <w:lang w:val="fr-FR"/>
        </w:rPr>
        <w:t>essentielles.</w:t>
      </w:r>
    </w:p>
    <w:p w14:paraId="1A6D0840" w14:textId="12D965C3" w:rsidR="003A4A81" w:rsidRPr="007051FE" w:rsidRDefault="00242419" w:rsidP="003A4A81">
      <w:pPr>
        <w:pStyle w:val="Heading3"/>
        <w:ind w:left="680"/>
        <w:rPr>
          <w:rFonts w:ascii="Times New Roman" w:hAnsi="Times New Roman"/>
          <w:lang w:val="fr-FR"/>
        </w:rPr>
      </w:pPr>
      <w:r>
        <w:rPr>
          <w:rFonts w:ascii="Times New Roman" w:hAnsi="Times New Roman"/>
          <w:lang w:val="fr-FR"/>
        </w:rPr>
        <w:t>Les formulaires</w:t>
      </w:r>
      <w:r w:rsidR="00700792">
        <w:rPr>
          <w:rFonts w:ascii="Times New Roman" w:hAnsi="Times New Roman"/>
          <w:lang w:val="fr-FR"/>
        </w:rPr>
        <w:t xml:space="preserve"> renseignés</w:t>
      </w:r>
    </w:p>
    <w:p w14:paraId="63E236EB" w14:textId="0CC31DA3" w:rsidR="003A4A81" w:rsidRPr="007051FE" w:rsidRDefault="003A4A81" w:rsidP="003A4A81">
      <w:pPr>
        <w:pStyle w:val="Para1"/>
        <w:rPr>
          <w:lang w:val="fr-FR"/>
        </w:rPr>
      </w:pPr>
      <w:r>
        <w:rPr>
          <w:lang w:val="fr-FR"/>
        </w:rPr>
        <w:t xml:space="preserve">Une fois que tous les champs des </w:t>
      </w:r>
      <w:r w:rsidR="00700792">
        <w:rPr>
          <w:lang w:val="fr-FR"/>
        </w:rPr>
        <w:t xml:space="preserve">formulaires </w:t>
      </w:r>
      <w:r>
        <w:rPr>
          <w:lang w:val="fr-FR"/>
        </w:rPr>
        <w:t xml:space="preserve">ont été remplis par les </w:t>
      </w:r>
      <w:r w:rsidR="00242419">
        <w:rPr>
          <w:lang w:val="fr-FR"/>
        </w:rPr>
        <w:t>institutions concernées</w:t>
      </w:r>
      <w:r>
        <w:rPr>
          <w:lang w:val="fr-FR"/>
        </w:rPr>
        <w:t>, ils doivent être renvoyés à l’</w:t>
      </w:r>
      <w:r w:rsidR="00F73566">
        <w:rPr>
          <w:lang w:val="fr-FR"/>
        </w:rPr>
        <w:t>institution chef de file</w:t>
      </w:r>
      <w:r w:rsidR="00583EE8">
        <w:rPr>
          <w:lang w:val="fr-FR"/>
        </w:rPr>
        <w:t xml:space="preserve"> chef de file</w:t>
      </w:r>
      <w:r>
        <w:rPr>
          <w:lang w:val="fr-FR"/>
        </w:rPr>
        <w:t xml:space="preserve"> de la RAP ou du secteur.</w:t>
      </w:r>
    </w:p>
    <w:p w14:paraId="7861D3FF" w14:textId="53ED592A" w:rsidR="00E07927" w:rsidRDefault="003A4A81" w:rsidP="003A4A81">
      <w:pPr>
        <w:pStyle w:val="Para1"/>
        <w:rPr>
          <w:lang w:val="fr-FR"/>
        </w:rPr>
      </w:pPr>
      <w:r>
        <w:rPr>
          <w:lang w:val="fr-FR"/>
        </w:rPr>
        <w:t xml:space="preserve">Le tableau suivant </w:t>
      </w:r>
      <w:r w:rsidR="00583EE8">
        <w:rPr>
          <w:lang w:val="fr-FR"/>
        </w:rPr>
        <w:t xml:space="preserve">présente </w:t>
      </w:r>
      <w:r w:rsidR="00242419">
        <w:rPr>
          <w:lang w:val="fr-FR"/>
        </w:rPr>
        <w:t>un exemple</w:t>
      </w:r>
      <w:r>
        <w:rPr>
          <w:lang w:val="fr-FR"/>
        </w:rPr>
        <w:t xml:space="preserve"> </w:t>
      </w:r>
      <w:r w:rsidR="00242419">
        <w:rPr>
          <w:lang w:val="fr-FR"/>
        </w:rPr>
        <w:t>relatif à</w:t>
      </w:r>
      <w:r>
        <w:rPr>
          <w:lang w:val="fr-FR"/>
        </w:rPr>
        <w:t xml:space="preserve"> la RAP </w:t>
      </w:r>
      <w:r w:rsidR="00242419">
        <w:rPr>
          <w:lang w:val="fr-FR"/>
        </w:rPr>
        <w:t>de réponse</w:t>
      </w:r>
      <w:r>
        <w:rPr>
          <w:lang w:val="fr-FR"/>
        </w:rPr>
        <w:t xml:space="preserve"> complète à un </w:t>
      </w:r>
      <w:r w:rsidR="00B83814">
        <w:rPr>
          <w:lang w:val="fr-FR"/>
        </w:rPr>
        <w:t>constat</w:t>
      </w:r>
      <w:r w:rsidR="00583EE8">
        <w:rPr>
          <w:lang w:val="fr-FR"/>
        </w:rPr>
        <w:t xml:space="preserve"> </w:t>
      </w:r>
      <w:r>
        <w:rPr>
          <w:lang w:val="fr-FR"/>
        </w:rPr>
        <w:t xml:space="preserve">du </w:t>
      </w:r>
      <w:r w:rsidR="00242419">
        <w:rPr>
          <w:lang w:val="fr-FR"/>
        </w:rPr>
        <w:t>formulaire :</w:t>
      </w:r>
    </w:p>
    <w:p w14:paraId="538278AC" w14:textId="77777777" w:rsidR="00E07927" w:rsidRDefault="00E07927">
      <w:pPr>
        <w:spacing w:after="160" w:line="259" w:lineRule="auto"/>
        <w:rPr>
          <w:rFonts w:ascii="Times New Roman" w:eastAsia="SimSun" w:hAnsi="Times New Roman"/>
          <w:lang w:val="fr-FR"/>
        </w:rPr>
      </w:pPr>
      <w:r>
        <w:rPr>
          <w:lang w:val="fr-FR"/>
        </w:rPr>
        <w:br w:type="page"/>
      </w:r>
    </w:p>
    <w:p w14:paraId="6A763572" w14:textId="77777777" w:rsidR="003A4A81" w:rsidRDefault="003A4A81" w:rsidP="003A4A81">
      <w:pPr>
        <w:pStyle w:val="Para1"/>
        <w:rPr>
          <w:lang w:val="fr-FR"/>
        </w:rPr>
      </w:pPr>
    </w:p>
    <w:tbl>
      <w:tblPr>
        <w:tblW w:w="8222" w:type="dxa"/>
        <w:tblInd w:w="76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67"/>
        <w:gridCol w:w="1756"/>
        <w:gridCol w:w="286"/>
        <w:gridCol w:w="283"/>
        <w:gridCol w:w="286"/>
        <w:gridCol w:w="283"/>
        <w:gridCol w:w="284"/>
        <w:gridCol w:w="2692"/>
        <w:gridCol w:w="1785"/>
      </w:tblGrid>
      <w:tr w:rsidR="003A4A81" w:rsidRPr="00E9201C" w14:paraId="5F81E2BA" w14:textId="77777777" w:rsidTr="00026745">
        <w:tc>
          <w:tcPr>
            <w:tcW w:w="567" w:type="dxa"/>
            <w:shd w:val="clear" w:color="auto" w:fill="DAEEF3"/>
          </w:tcPr>
          <w:p w14:paraId="5C0EDCCA" w14:textId="77777777" w:rsidR="003A4A81" w:rsidRPr="007051FE" w:rsidRDefault="003A4A81" w:rsidP="00026745">
            <w:pPr>
              <w:spacing w:before="120"/>
              <w:rPr>
                <w:rFonts w:ascii="Times New Roman" w:hAnsi="Times New Roman"/>
                <w:b/>
                <w:color w:val="31849B"/>
                <w:sz w:val="20"/>
                <w:lang w:val="fr-FR"/>
              </w:rPr>
            </w:pPr>
            <w:r>
              <w:rPr>
                <w:lang w:val="fr-FR"/>
              </w:rPr>
              <w:br w:type="page"/>
            </w:r>
            <w:r w:rsidRPr="007051FE">
              <w:rPr>
                <w:rFonts w:ascii="Times New Roman" w:hAnsi="Times New Roman"/>
                <w:b/>
                <w:color w:val="31849B"/>
                <w:sz w:val="20"/>
                <w:lang w:val="fr-FR"/>
              </w:rPr>
              <w:t>N</w:t>
            </w:r>
            <w:r>
              <w:rPr>
                <w:rFonts w:ascii="Times New Roman" w:hAnsi="Times New Roman"/>
                <w:b/>
                <w:color w:val="31849B"/>
                <w:sz w:val="20"/>
                <w:lang w:val="fr-FR"/>
              </w:rPr>
              <w:t>°</w:t>
            </w:r>
          </w:p>
        </w:tc>
        <w:tc>
          <w:tcPr>
            <w:tcW w:w="1756" w:type="dxa"/>
            <w:shd w:val="clear" w:color="auto" w:fill="DAEEF3"/>
          </w:tcPr>
          <w:p w14:paraId="413914AA" w14:textId="2E3F4BC3" w:rsidR="003A4A81" w:rsidRPr="007051FE" w:rsidRDefault="00242419" w:rsidP="00026745">
            <w:pPr>
              <w:spacing w:before="120"/>
              <w:jc w:val="center"/>
              <w:rPr>
                <w:rFonts w:ascii="Times New Roman" w:hAnsi="Times New Roman"/>
                <w:b/>
                <w:color w:val="31849B"/>
                <w:sz w:val="20"/>
                <w:lang w:val="fr-FR"/>
              </w:rPr>
            </w:pPr>
            <w:r>
              <w:rPr>
                <w:rFonts w:ascii="Times New Roman" w:hAnsi="Times New Roman"/>
                <w:b/>
                <w:color w:val="31849B"/>
                <w:sz w:val="20"/>
                <w:lang w:val="fr-FR"/>
              </w:rPr>
              <w:t>Constat</w:t>
            </w:r>
            <w:r w:rsidR="006B4C82">
              <w:rPr>
                <w:rFonts w:ascii="Times New Roman" w:hAnsi="Times New Roman"/>
                <w:b/>
                <w:color w:val="31849B"/>
                <w:sz w:val="20"/>
                <w:lang w:val="fr-FR"/>
              </w:rPr>
              <w:t xml:space="preserve"> sur l</w:t>
            </w:r>
            <w:r w:rsidR="003A4A81">
              <w:rPr>
                <w:rFonts w:ascii="Times New Roman" w:hAnsi="Times New Roman"/>
                <w:b/>
                <w:color w:val="31849B"/>
                <w:sz w:val="20"/>
                <w:lang w:val="fr-FR"/>
              </w:rPr>
              <w:t>’état des lieux</w:t>
            </w:r>
          </w:p>
        </w:tc>
        <w:tc>
          <w:tcPr>
            <w:tcW w:w="1422" w:type="dxa"/>
            <w:gridSpan w:val="5"/>
            <w:shd w:val="clear" w:color="auto" w:fill="DAEEF3"/>
          </w:tcPr>
          <w:p w14:paraId="45DA8B15" w14:textId="544D7599" w:rsidR="001E232A" w:rsidRDefault="003A4A81" w:rsidP="00026745">
            <w:pPr>
              <w:spacing w:before="120"/>
              <w:jc w:val="center"/>
              <w:rPr>
                <w:rFonts w:ascii="Times New Roman" w:hAnsi="Times New Roman"/>
                <w:b/>
                <w:color w:val="31849B"/>
                <w:sz w:val="20"/>
                <w:lang w:val="fr-FR"/>
              </w:rPr>
            </w:pPr>
            <w:r>
              <w:rPr>
                <w:rFonts w:ascii="Times New Roman" w:hAnsi="Times New Roman"/>
                <w:b/>
                <w:color w:val="31849B"/>
                <w:sz w:val="20"/>
                <w:lang w:val="fr-FR"/>
              </w:rPr>
              <w:t xml:space="preserve">Évaluation de la situation </w:t>
            </w:r>
          </w:p>
          <w:p w14:paraId="6C168FD9" w14:textId="77777777" w:rsidR="003A4A81" w:rsidRPr="007051FE" w:rsidRDefault="001E232A" w:rsidP="00026745">
            <w:pPr>
              <w:spacing w:before="120"/>
              <w:jc w:val="center"/>
              <w:rPr>
                <w:rFonts w:ascii="Times New Roman" w:hAnsi="Times New Roman"/>
                <w:b/>
                <w:color w:val="31849B"/>
                <w:sz w:val="20"/>
                <w:lang w:val="fr-FR"/>
              </w:rPr>
            </w:pPr>
            <w:r>
              <w:rPr>
                <w:rFonts w:ascii="Times New Roman" w:hAnsi="Times New Roman"/>
                <w:b/>
                <w:color w:val="31849B"/>
                <w:sz w:val="20"/>
                <w:lang w:val="fr-FR"/>
              </w:rPr>
              <w:t>existante</w:t>
            </w:r>
          </w:p>
        </w:tc>
        <w:tc>
          <w:tcPr>
            <w:tcW w:w="2692" w:type="dxa"/>
            <w:shd w:val="clear" w:color="auto" w:fill="DAEEF3"/>
          </w:tcPr>
          <w:p w14:paraId="38997543" w14:textId="77777777" w:rsidR="003A4A81" w:rsidRPr="007051FE" w:rsidRDefault="003A4A81" w:rsidP="00026745">
            <w:pPr>
              <w:spacing w:before="120"/>
              <w:jc w:val="center"/>
              <w:rPr>
                <w:rFonts w:ascii="Times New Roman" w:hAnsi="Times New Roman"/>
                <w:b/>
                <w:color w:val="31849B"/>
                <w:sz w:val="20"/>
                <w:lang w:val="fr-FR"/>
              </w:rPr>
            </w:pPr>
            <w:r>
              <w:rPr>
                <w:rFonts w:ascii="Times New Roman" w:hAnsi="Times New Roman"/>
                <w:b/>
                <w:color w:val="31849B"/>
                <w:sz w:val="20"/>
                <w:lang w:val="fr-FR"/>
              </w:rPr>
              <w:t>État des lieux</w:t>
            </w:r>
          </w:p>
        </w:tc>
        <w:tc>
          <w:tcPr>
            <w:tcW w:w="1785" w:type="dxa"/>
            <w:shd w:val="clear" w:color="auto" w:fill="DAEEF3"/>
          </w:tcPr>
          <w:p w14:paraId="723467E0" w14:textId="3AA55EE6" w:rsidR="003A4A81" w:rsidRPr="007051FE" w:rsidRDefault="003A4A81" w:rsidP="00026745">
            <w:pPr>
              <w:spacing w:before="120"/>
              <w:jc w:val="center"/>
              <w:rPr>
                <w:rFonts w:ascii="Times New Roman" w:hAnsi="Times New Roman"/>
                <w:b/>
                <w:color w:val="31849B"/>
                <w:sz w:val="20"/>
                <w:lang w:val="fr-FR"/>
              </w:rPr>
            </w:pPr>
            <w:r>
              <w:rPr>
                <w:rFonts w:ascii="Times New Roman" w:hAnsi="Times New Roman"/>
                <w:b/>
                <w:color w:val="31849B"/>
                <w:sz w:val="20"/>
                <w:lang w:val="fr-FR"/>
              </w:rPr>
              <w:t xml:space="preserve">Principales actions </w:t>
            </w:r>
            <w:r w:rsidR="001E232A">
              <w:rPr>
                <w:rFonts w:ascii="Times New Roman" w:hAnsi="Times New Roman"/>
                <w:b/>
                <w:color w:val="31849B"/>
                <w:sz w:val="20"/>
                <w:lang w:val="fr-FR"/>
              </w:rPr>
              <w:t xml:space="preserve">à engager </w:t>
            </w:r>
          </w:p>
        </w:tc>
      </w:tr>
      <w:tr w:rsidR="003A4A81" w:rsidRPr="009F0BE7" w14:paraId="03EA2C8B" w14:textId="77777777" w:rsidTr="00026745">
        <w:tc>
          <w:tcPr>
            <w:tcW w:w="8222" w:type="dxa"/>
            <w:gridSpan w:val="9"/>
          </w:tcPr>
          <w:p w14:paraId="14E3D835" w14:textId="77777777" w:rsidR="003A4A81" w:rsidRPr="007051FE" w:rsidRDefault="003A4A81" w:rsidP="00026745">
            <w:pPr>
              <w:spacing w:before="120"/>
              <w:rPr>
                <w:rFonts w:ascii="Times New Roman" w:hAnsi="Times New Roman"/>
                <w:b/>
                <w:sz w:val="20"/>
                <w:lang w:val="fr-FR"/>
              </w:rPr>
            </w:pPr>
            <w:r w:rsidRPr="007051FE">
              <w:rPr>
                <w:rFonts w:ascii="Times New Roman" w:hAnsi="Times New Roman"/>
                <w:b/>
                <w:sz w:val="20"/>
                <w:lang w:val="fr-FR"/>
              </w:rPr>
              <w:t>CAT</w:t>
            </w:r>
            <w:r>
              <w:rPr>
                <w:rFonts w:ascii="Times New Roman" w:hAnsi="Times New Roman"/>
                <w:b/>
                <w:sz w:val="20"/>
                <w:lang w:val="fr-FR"/>
              </w:rPr>
              <w:t>É</w:t>
            </w:r>
            <w:r w:rsidRPr="007051FE">
              <w:rPr>
                <w:rFonts w:ascii="Times New Roman" w:hAnsi="Times New Roman"/>
                <w:b/>
                <w:sz w:val="20"/>
                <w:lang w:val="fr-FR"/>
              </w:rPr>
              <w:t>GOR</w:t>
            </w:r>
            <w:r>
              <w:rPr>
                <w:rFonts w:ascii="Times New Roman" w:hAnsi="Times New Roman"/>
                <w:b/>
                <w:sz w:val="20"/>
                <w:lang w:val="fr-FR"/>
              </w:rPr>
              <w:t>IE :</w:t>
            </w:r>
            <w:r w:rsidRPr="007051FE">
              <w:rPr>
                <w:rFonts w:ascii="Times New Roman" w:hAnsi="Times New Roman"/>
                <w:b/>
                <w:sz w:val="20"/>
                <w:lang w:val="fr-FR"/>
              </w:rPr>
              <w:t xml:space="preserve"> </w:t>
            </w:r>
            <w:r>
              <w:rPr>
                <w:rFonts w:ascii="Times New Roman" w:hAnsi="Times New Roman"/>
                <w:b/>
                <w:sz w:val="20"/>
                <w:lang w:val="fr-FR"/>
              </w:rPr>
              <w:t>Institutions et fonctionnement du centre de gouvernement</w:t>
            </w:r>
          </w:p>
        </w:tc>
      </w:tr>
      <w:tr w:rsidR="003A4A81" w:rsidRPr="009F0BE7" w14:paraId="02221E6F" w14:textId="77777777" w:rsidTr="00026745">
        <w:tc>
          <w:tcPr>
            <w:tcW w:w="567" w:type="dxa"/>
          </w:tcPr>
          <w:p w14:paraId="49BB8851" w14:textId="77777777" w:rsidR="003A4A81" w:rsidRPr="007051FE" w:rsidRDefault="003A4A81" w:rsidP="00026745">
            <w:pPr>
              <w:spacing w:before="120"/>
              <w:rPr>
                <w:rFonts w:ascii="Times New Roman" w:hAnsi="Times New Roman"/>
                <w:sz w:val="20"/>
                <w:lang w:val="fr-FR"/>
              </w:rPr>
            </w:pPr>
            <w:r w:rsidRPr="007051FE">
              <w:rPr>
                <w:rFonts w:ascii="Times New Roman" w:hAnsi="Times New Roman"/>
                <w:sz w:val="20"/>
                <w:lang w:val="fr-FR"/>
              </w:rPr>
              <w:t>1.</w:t>
            </w:r>
          </w:p>
        </w:tc>
        <w:tc>
          <w:tcPr>
            <w:tcW w:w="1756" w:type="dxa"/>
          </w:tcPr>
          <w:p w14:paraId="3A6971A1" w14:textId="7D39366B" w:rsidR="003A4A81" w:rsidRPr="007051FE" w:rsidRDefault="003A4A81" w:rsidP="00F51024">
            <w:pPr>
              <w:spacing w:before="120"/>
              <w:rPr>
                <w:rFonts w:ascii="Times New Roman" w:hAnsi="Times New Roman"/>
                <w:sz w:val="20"/>
                <w:lang w:val="fr-FR"/>
              </w:rPr>
            </w:pPr>
            <w:r>
              <w:rPr>
                <w:rFonts w:ascii="Times New Roman" w:hAnsi="Times New Roman"/>
                <w:sz w:val="20"/>
                <w:lang w:val="fr-FR"/>
              </w:rPr>
              <w:t>Les institutions du centre de gouvernement remplissent toutes les fonctions essentielles à un système d</w:t>
            </w:r>
            <w:r w:rsidR="00CE5E75">
              <w:rPr>
                <w:rFonts w:ascii="Times New Roman" w:hAnsi="Times New Roman"/>
                <w:sz w:val="20"/>
                <w:lang w:val="fr-FR"/>
              </w:rPr>
              <w:t>e formulation</w:t>
            </w:r>
            <w:r w:rsidR="00F51024">
              <w:rPr>
                <w:rFonts w:ascii="Times New Roman" w:hAnsi="Times New Roman"/>
                <w:sz w:val="20"/>
                <w:lang w:val="fr-FR"/>
              </w:rPr>
              <w:t xml:space="preserve"> </w:t>
            </w:r>
            <w:r>
              <w:rPr>
                <w:rFonts w:ascii="Times New Roman" w:hAnsi="Times New Roman"/>
                <w:sz w:val="20"/>
                <w:lang w:val="fr-FR"/>
              </w:rPr>
              <w:t>des politiques bien organisé, cohérent et compétent.</w:t>
            </w:r>
          </w:p>
        </w:tc>
        <w:tc>
          <w:tcPr>
            <w:tcW w:w="286" w:type="dxa"/>
          </w:tcPr>
          <w:p w14:paraId="7A38FE08" w14:textId="77777777" w:rsidR="003A4A81" w:rsidRPr="007051FE" w:rsidRDefault="003A4A81" w:rsidP="00026745">
            <w:pPr>
              <w:spacing w:before="120"/>
              <w:rPr>
                <w:rFonts w:ascii="Times New Roman" w:hAnsi="Times New Roman"/>
                <w:sz w:val="20"/>
                <w:lang w:val="fr-FR"/>
              </w:rPr>
            </w:pPr>
            <w:r w:rsidRPr="007051FE">
              <w:rPr>
                <w:rFonts w:ascii="Times New Roman" w:hAnsi="Times New Roman"/>
                <w:sz w:val="20"/>
                <w:lang w:val="fr-FR"/>
              </w:rPr>
              <w:t>1</w:t>
            </w:r>
          </w:p>
        </w:tc>
        <w:tc>
          <w:tcPr>
            <w:tcW w:w="283" w:type="dxa"/>
          </w:tcPr>
          <w:p w14:paraId="77768339" w14:textId="77777777" w:rsidR="003A4A81" w:rsidRPr="007051FE" w:rsidRDefault="003A4A81" w:rsidP="00026745">
            <w:pPr>
              <w:spacing w:before="120"/>
              <w:rPr>
                <w:rFonts w:ascii="Times New Roman" w:hAnsi="Times New Roman"/>
                <w:b/>
                <w:color w:val="FF0000"/>
                <w:sz w:val="20"/>
                <w:lang w:val="fr-FR"/>
              </w:rPr>
            </w:pPr>
            <w:r w:rsidRPr="007051FE">
              <w:rPr>
                <w:rFonts w:ascii="Times New Roman" w:hAnsi="Times New Roman"/>
                <w:b/>
                <w:color w:val="FF0000"/>
                <w:sz w:val="20"/>
                <w:lang w:val="fr-FR"/>
              </w:rPr>
              <w:t>2</w:t>
            </w:r>
          </w:p>
        </w:tc>
        <w:tc>
          <w:tcPr>
            <w:tcW w:w="286" w:type="dxa"/>
          </w:tcPr>
          <w:p w14:paraId="1895078A" w14:textId="77777777" w:rsidR="003A4A81" w:rsidRPr="007051FE" w:rsidRDefault="003A4A81" w:rsidP="00026745">
            <w:pPr>
              <w:spacing w:before="120"/>
              <w:rPr>
                <w:rFonts w:ascii="Times New Roman" w:hAnsi="Times New Roman"/>
                <w:sz w:val="20"/>
                <w:lang w:val="fr-FR"/>
              </w:rPr>
            </w:pPr>
            <w:r w:rsidRPr="007051FE">
              <w:rPr>
                <w:rFonts w:ascii="Times New Roman" w:hAnsi="Times New Roman"/>
                <w:sz w:val="20"/>
                <w:lang w:val="fr-FR"/>
              </w:rPr>
              <w:t>3</w:t>
            </w:r>
          </w:p>
        </w:tc>
        <w:tc>
          <w:tcPr>
            <w:tcW w:w="283" w:type="dxa"/>
          </w:tcPr>
          <w:p w14:paraId="284EE6EA" w14:textId="77777777" w:rsidR="003A4A81" w:rsidRPr="007051FE" w:rsidRDefault="003A4A81" w:rsidP="00026745">
            <w:pPr>
              <w:spacing w:before="120"/>
              <w:rPr>
                <w:rFonts w:ascii="Times New Roman" w:hAnsi="Times New Roman"/>
                <w:sz w:val="20"/>
                <w:lang w:val="fr-FR"/>
              </w:rPr>
            </w:pPr>
            <w:r w:rsidRPr="007051FE">
              <w:rPr>
                <w:rFonts w:ascii="Times New Roman" w:hAnsi="Times New Roman"/>
                <w:sz w:val="20"/>
                <w:lang w:val="fr-FR"/>
              </w:rPr>
              <w:t>4</w:t>
            </w:r>
          </w:p>
        </w:tc>
        <w:tc>
          <w:tcPr>
            <w:tcW w:w="284" w:type="dxa"/>
          </w:tcPr>
          <w:p w14:paraId="75FD782B" w14:textId="77777777" w:rsidR="003A4A81" w:rsidRPr="007051FE" w:rsidRDefault="003A4A81" w:rsidP="00026745">
            <w:pPr>
              <w:spacing w:before="120"/>
              <w:rPr>
                <w:rFonts w:ascii="Times New Roman" w:hAnsi="Times New Roman"/>
                <w:sz w:val="20"/>
                <w:lang w:val="fr-FR"/>
              </w:rPr>
            </w:pPr>
            <w:r w:rsidRPr="007051FE">
              <w:rPr>
                <w:rFonts w:ascii="Times New Roman" w:hAnsi="Times New Roman"/>
                <w:sz w:val="20"/>
                <w:lang w:val="fr-FR"/>
              </w:rPr>
              <w:t>5</w:t>
            </w:r>
          </w:p>
        </w:tc>
        <w:tc>
          <w:tcPr>
            <w:tcW w:w="2692" w:type="dxa"/>
          </w:tcPr>
          <w:p w14:paraId="17F80FAC" w14:textId="014FC4F5" w:rsidR="003A4A81" w:rsidRPr="007051FE" w:rsidRDefault="00242419" w:rsidP="00F51024">
            <w:pPr>
              <w:spacing w:before="120"/>
              <w:rPr>
                <w:rFonts w:ascii="Times New Roman" w:hAnsi="Times New Roman"/>
                <w:sz w:val="20"/>
                <w:lang w:val="fr-FR"/>
              </w:rPr>
            </w:pPr>
            <w:r>
              <w:rPr>
                <w:rFonts w:ascii="Times New Roman" w:eastAsia="Malgun Gothic" w:hAnsi="Times New Roman"/>
                <w:sz w:val="20"/>
                <w:lang w:val="fr-FR"/>
              </w:rPr>
              <w:t>L’encadrement juridique</w:t>
            </w:r>
            <w:r w:rsidR="003A4A81">
              <w:rPr>
                <w:rFonts w:ascii="Times New Roman" w:eastAsia="Malgun Gothic" w:hAnsi="Times New Roman"/>
                <w:sz w:val="20"/>
                <w:lang w:val="fr-FR"/>
              </w:rPr>
              <w:t xml:space="preserve"> </w:t>
            </w:r>
            <w:r w:rsidR="00CE5E75">
              <w:rPr>
                <w:rFonts w:ascii="Times New Roman" w:eastAsia="Malgun Gothic" w:hAnsi="Times New Roman"/>
                <w:sz w:val="20"/>
                <w:lang w:val="fr-FR"/>
              </w:rPr>
              <w:t xml:space="preserve">des </w:t>
            </w:r>
            <w:r>
              <w:rPr>
                <w:rFonts w:ascii="Times New Roman" w:eastAsia="Malgun Gothic" w:hAnsi="Times New Roman"/>
                <w:sz w:val="20"/>
                <w:lang w:val="fr-FR"/>
              </w:rPr>
              <w:t>missions essentielles</w:t>
            </w:r>
            <w:r w:rsidR="003A4A81">
              <w:rPr>
                <w:rFonts w:ascii="Times New Roman" w:eastAsia="Malgun Gothic" w:hAnsi="Times New Roman"/>
                <w:sz w:val="20"/>
                <w:lang w:val="fr-FR"/>
              </w:rPr>
              <w:t xml:space="preserve"> est en place, mais la mission exacte </w:t>
            </w:r>
            <w:r w:rsidR="00CE5E75">
              <w:rPr>
                <w:rFonts w:ascii="Times New Roman" w:eastAsia="Malgun Gothic" w:hAnsi="Times New Roman"/>
                <w:sz w:val="20"/>
                <w:lang w:val="fr-FR"/>
              </w:rPr>
              <w:t xml:space="preserve">concernant la programmation </w:t>
            </w:r>
            <w:r>
              <w:rPr>
                <w:rFonts w:ascii="Times New Roman" w:eastAsia="Malgun Gothic" w:hAnsi="Times New Roman"/>
                <w:sz w:val="20"/>
                <w:lang w:val="fr-FR"/>
              </w:rPr>
              <w:t>des politiques</w:t>
            </w:r>
            <w:r w:rsidR="003A4A81">
              <w:rPr>
                <w:rFonts w:ascii="Times New Roman" w:eastAsia="Malgun Gothic" w:hAnsi="Times New Roman"/>
                <w:sz w:val="20"/>
                <w:lang w:val="fr-FR"/>
              </w:rPr>
              <w:t xml:space="preserve"> et l’assurance qualité des propositions de politiques n’est pas correctement définie. </w:t>
            </w:r>
            <w:r w:rsidR="00CE5E75">
              <w:rPr>
                <w:rFonts w:ascii="Times New Roman" w:eastAsia="Malgun Gothic" w:hAnsi="Times New Roman"/>
                <w:sz w:val="20"/>
                <w:lang w:val="fr-FR"/>
              </w:rPr>
              <w:t>Trop</w:t>
            </w:r>
            <w:r w:rsidR="003A4A81">
              <w:rPr>
                <w:rFonts w:ascii="Times New Roman" w:eastAsia="Malgun Gothic" w:hAnsi="Times New Roman"/>
                <w:sz w:val="20"/>
                <w:lang w:val="fr-FR"/>
              </w:rPr>
              <w:t xml:space="preserve"> d’unités du Bureau du Premier ministre supervisent le travail des ministères, et les rapports se chevauchent et ne sont </w:t>
            </w:r>
            <w:r>
              <w:rPr>
                <w:rFonts w:ascii="Times New Roman" w:eastAsia="Malgun Gothic" w:hAnsi="Times New Roman"/>
                <w:sz w:val="20"/>
                <w:lang w:val="fr-FR"/>
              </w:rPr>
              <w:t>pas normalisés</w:t>
            </w:r>
            <w:r w:rsidR="003A4A81">
              <w:rPr>
                <w:rFonts w:ascii="Times New Roman" w:eastAsia="Malgun Gothic" w:hAnsi="Times New Roman"/>
                <w:sz w:val="20"/>
                <w:lang w:val="fr-FR"/>
              </w:rPr>
              <w:t xml:space="preserve">. Pour les nouvelles propositions, seule </w:t>
            </w:r>
            <w:r w:rsidR="006B4C82">
              <w:rPr>
                <w:rFonts w:ascii="Times New Roman" w:eastAsia="Malgun Gothic" w:hAnsi="Times New Roman"/>
                <w:sz w:val="20"/>
                <w:lang w:val="fr-FR"/>
              </w:rPr>
              <w:t xml:space="preserve">est vérifiée </w:t>
            </w:r>
            <w:r w:rsidR="003A4A81">
              <w:rPr>
                <w:rFonts w:ascii="Times New Roman" w:eastAsia="Malgun Gothic" w:hAnsi="Times New Roman"/>
                <w:sz w:val="20"/>
                <w:lang w:val="fr-FR"/>
              </w:rPr>
              <w:t>l</w:t>
            </w:r>
            <w:r w:rsidR="006B4C82">
              <w:rPr>
                <w:rFonts w:ascii="Times New Roman" w:eastAsia="Malgun Gothic" w:hAnsi="Times New Roman"/>
                <w:sz w:val="20"/>
                <w:lang w:val="fr-FR"/>
              </w:rPr>
              <w:t xml:space="preserve">eur inclusion dans </w:t>
            </w:r>
            <w:r w:rsidR="003A4A81">
              <w:rPr>
                <w:rFonts w:ascii="Times New Roman" w:eastAsia="Malgun Gothic" w:hAnsi="Times New Roman"/>
                <w:sz w:val="20"/>
                <w:lang w:val="fr-FR"/>
              </w:rPr>
              <w:t xml:space="preserve">le budget, mais </w:t>
            </w:r>
            <w:r w:rsidR="006B4C82">
              <w:rPr>
                <w:rFonts w:ascii="Times New Roman" w:eastAsia="Malgun Gothic" w:hAnsi="Times New Roman"/>
                <w:sz w:val="20"/>
                <w:lang w:val="fr-FR"/>
              </w:rPr>
              <w:t xml:space="preserve">ni </w:t>
            </w:r>
            <w:r w:rsidR="003A4A81">
              <w:rPr>
                <w:rFonts w:ascii="Times New Roman" w:eastAsia="Malgun Gothic" w:hAnsi="Times New Roman"/>
                <w:sz w:val="20"/>
                <w:lang w:val="fr-FR"/>
              </w:rPr>
              <w:t>l</w:t>
            </w:r>
            <w:r w:rsidR="006B4C82">
              <w:rPr>
                <w:rFonts w:ascii="Times New Roman" w:eastAsia="Malgun Gothic" w:hAnsi="Times New Roman"/>
                <w:sz w:val="20"/>
                <w:lang w:val="fr-FR"/>
              </w:rPr>
              <w:t>eur</w:t>
            </w:r>
            <w:r w:rsidR="003A4A81">
              <w:rPr>
                <w:rFonts w:ascii="Times New Roman" w:eastAsia="Malgun Gothic" w:hAnsi="Times New Roman"/>
                <w:sz w:val="20"/>
                <w:lang w:val="fr-FR"/>
              </w:rPr>
              <w:t xml:space="preserve"> viabilité financière </w:t>
            </w:r>
            <w:r w:rsidR="006B4C82">
              <w:rPr>
                <w:rFonts w:ascii="Times New Roman" w:eastAsia="Malgun Gothic" w:hAnsi="Times New Roman"/>
                <w:sz w:val="20"/>
                <w:lang w:val="fr-FR"/>
              </w:rPr>
              <w:t>ni leurs</w:t>
            </w:r>
            <w:r w:rsidR="00F51024">
              <w:rPr>
                <w:rFonts w:ascii="Times New Roman" w:eastAsia="Malgun Gothic" w:hAnsi="Times New Roman"/>
                <w:sz w:val="20"/>
                <w:lang w:val="fr-FR"/>
              </w:rPr>
              <w:t xml:space="preserve"> </w:t>
            </w:r>
            <w:r w:rsidR="003A4A81">
              <w:rPr>
                <w:rFonts w:ascii="Times New Roman" w:eastAsia="Malgun Gothic" w:hAnsi="Times New Roman"/>
                <w:sz w:val="20"/>
                <w:lang w:val="fr-FR"/>
              </w:rPr>
              <w:t>conséquences sur les citoyens ne sont analysées</w:t>
            </w:r>
            <w:r w:rsidR="003A4A81" w:rsidRPr="007051FE">
              <w:rPr>
                <w:rFonts w:ascii="Times New Roman" w:eastAsia="Malgun Gothic" w:hAnsi="Times New Roman"/>
                <w:sz w:val="20"/>
                <w:lang w:val="fr-FR"/>
              </w:rPr>
              <w:t>.</w:t>
            </w:r>
          </w:p>
        </w:tc>
        <w:tc>
          <w:tcPr>
            <w:tcW w:w="1785" w:type="dxa"/>
          </w:tcPr>
          <w:p w14:paraId="227DEB50" w14:textId="02C55073" w:rsidR="003A4A81" w:rsidRPr="007051FE" w:rsidRDefault="003A4A81" w:rsidP="00026745">
            <w:pPr>
              <w:widowControl w:val="0"/>
              <w:autoSpaceDE w:val="0"/>
              <w:autoSpaceDN w:val="0"/>
              <w:adjustRightInd w:val="0"/>
              <w:spacing w:before="120"/>
              <w:rPr>
                <w:rFonts w:ascii="Times New Roman" w:hAnsi="Times New Roman"/>
                <w:sz w:val="20"/>
                <w:lang w:val="fr-FR"/>
              </w:rPr>
            </w:pPr>
            <w:r w:rsidRPr="007051FE">
              <w:rPr>
                <w:rFonts w:ascii="Times New Roman" w:hAnsi="Times New Roman"/>
                <w:sz w:val="20"/>
                <w:lang w:val="fr-FR"/>
              </w:rPr>
              <w:t>R</w:t>
            </w:r>
            <w:r>
              <w:rPr>
                <w:rFonts w:ascii="Times New Roman" w:hAnsi="Times New Roman"/>
                <w:sz w:val="20"/>
                <w:lang w:val="fr-FR"/>
              </w:rPr>
              <w:t>é</w:t>
            </w:r>
            <w:r w:rsidRPr="007051FE">
              <w:rPr>
                <w:rFonts w:ascii="Times New Roman" w:hAnsi="Times New Roman"/>
                <w:sz w:val="20"/>
                <w:lang w:val="fr-FR"/>
              </w:rPr>
              <w:t xml:space="preserve">vision </w:t>
            </w:r>
            <w:r>
              <w:rPr>
                <w:rFonts w:ascii="Times New Roman" w:hAnsi="Times New Roman"/>
                <w:sz w:val="20"/>
                <w:lang w:val="fr-FR"/>
              </w:rPr>
              <w:t xml:space="preserve">des règles de procédure pour </w:t>
            </w:r>
            <w:r w:rsidR="006B4C82">
              <w:rPr>
                <w:rFonts w:ascii="Times New Roman" w:hAnsi="Times New Roman"/>
                <w:sz w:val="20"/>
                <w:lang w:val="fr-FR"/>
              </w:rPr>
              <w:t xml:space="preserve">définir </w:t>
            </w:r>
            <w:r>
              <w:rPr>
                <w:rFonts w:ascii="Times New Roman" w:hAnsi="Times New Roman"/>
                <w:sz w:val="20"/>
                <w:lang w:val="fr-FR"/>
              </w:rPr>
              <w:t xml:space="preserve">la mission de </w:t>
            </w:r>
            <w:r w:rsidR="00242419">
              <w:rPr>
                <w:rFonts w:ascii="Times New Roman" w:hAnsi="Times New Roman"/>
                <w:sz w:val="20"/>
                <w:lang w:val="fr-FR"/>
              </w:rPr>
              <w:t>programmation, de</w:t>
            </w:r>
            <w:r>
              <w:rPr>
                <w:rFonts w:ascii="Times New Roman" w:hAnsi="Times New Roman"/>
                <w:sz w:val="20"/>
                <w:lang w:val="fr-FR"/>
              </w:rPr>
              <w:t xml:space="preserve"> vérification du contenu des politiques</w:t>
            </w:r>
            <w:r w:rsidR="006B4C82">
              <w:rPr>
                <w:rFonts w:ascii="Times New Roman" w:hAnsi="Times New Roman"/>
                <w:sz w:val="20"/>
                <w:lang w:val="fr-FR"/>
              </w:rPr>
              <w:t xml:space="preserve">, </w:t>
            </w:r>
            <w:r w:rsidR="00242419">
              <w:rPr>
                <w:rFonts w:ascii="Times New Roman" w:hAnsi="Times New Roman"/>
                <w:sz w:val="20"/>
                <w:lang w:val="fr-FR"/>
              </w:rPr>
              <w:t>et l’ensemble</w:t>
            </w:r>
            <w:r w:rsidR="006B4C82">
              <w:rPr>
                <w:rFonts w:ascii="Times New Roman" w:hAnsi="Times New Roman"/>
                <w:sz w:val="20"/>
                <w:lang w:val="fr-FR"/>
              </w:rPr>
              <w:t xml:space="preserve"> des</w:t>
            </w:r>
            <w:r>
              <w:rPr>
                <w:rFonts w:ascii="Times New Roman" w:hAnsi="Times New Roman"/>
                <w:sz w:val="20"/>
                <w:lang w:val="fr-FR"/>
              </w:rPr>
              <w:t xml:space="preserve"> aspects </w:t>
            </w:r>
            <w:r w:rsidR="00242419">
              <w:rPr>
                <w:rFonts w:ascii="Times New Roman" w:hAnsi="Times New Roman"/>
                <w:sz w:val="20"/>
                <w:lang w:val="fr-FR"/>
              </w:rPr>
              <w:t>financiers en</w:t>
            </w:r>
            <w:r w:rsidR="006B4C82">
              <w:rPr>
                <w:rFonts w:ascii="Times New Roman" w:hAnsi="Times New Roman"/>
                <w:sz w:val="20"/>
                <w:lang w:val="fr-FR"/>
              </w:rPr>
              <w:t xml:space="preserve"> lien avec </w:t>
            </w:r>
            <w:r w:rsidR="00242419">
              <w:rPr>
                <w:rFonts w:ascii="Times New Roman" w:hAnsi="Times New Roman"/>
                <w:sz w:val="20"/>
                <w:lang w:val="fr-FR"/>
              </w:rPr>
              <w:t>les nouvelles</w:t>
            </w:r>
            <w:r>
              <w:rPr>
                <w:rFonts w:ascii="Times New Roman" w:hAnsi="Times New Roman"/>
                <w:sz w:val="20"/>
                <w:lang w:val="fr-FR"/>
              </w:rPr>
              <w:t xml:space="preserve"> propositions.</w:t>
            </w:r>
          </w:p>
          <w:p w14:paraId="53B92DE2" w14:textId="0E2E0046" w:rsidR="003A4A81" w:rsidRPr="007051FE" w:rsidRDefault="003A4A81" w:rsidP="00026745">
            <w:pPr>
              <w:widowControl w:val="0"/>
              <w:autoSpaceDE w:val="0"/>
              <w:autoSpaceDN w:val="0"/>
              <w:adjustRightInd w:val="0"/>
              <w:spacing w:before="120"/>
              <w:rPr>
                <w:rFonts w:ascii="Times New Roman" w:eastAsia="Malgun Gothic" w:hAnsi="Times New Roman"/>
                <w:sz w:val="20"/>
                <w:lang w:val="fr-FR"/>
              </w:rPr>
            </w:pPr>
            <w:r w:rsidRPr="007051FE">
              <w:rPr>
                <w:rFonts w:ascii="Times New Roman" w:eastAsia="Malgun Gothic" w:hAnsi="Times New Roman"/>
                <w:sz w:val="20"/>
                <w:lang w:val="fr-FR"/>
              </w:rPr>
              <w:t xml:space="preserve">Consolidation </w:t>
            </w:r>
            <w:r>
              <w:rPr>
                <w:rFonts w:ascii="Times New Roman" w:eastAsia="Malgun Gothic" w:hAnsi="Times New Roman"/>
                <w:sz w:val="20"/>
                <w:lang w:val="fr-FR"/>
              </w:rPr>
              <w:t xml:space="preserve">des initiatives de suivi et de </w:t>
            </w:r>
            <w:r w:rsidR="006B4C82">
              <w:rPr>
                <w:rFonts w:ascii="Times New Roman" w:eastAsia="Malgun Gothic" w:hAnsi="Times New Roman"/>
                <w:sz w:val="20"/>
                <w:lang w:val="fr-FR"/>
              </w:rPr>
              <w:t xml:space="preserve">normalisation </w:t>
            </w:r>
            <w:r>
              <w:rPr>
                <w:rFonts w:ascii="Times New Roman" w:eastAsia="Malgun Gothic" w:hAnsi="Times New Roman"/>
                <w:sz w:val="20"/>
                <w:lang w:val="fr-FR"/>
              </w:rPr>
              <w:t>des rapports présentés au gouvernement.</w:t>
            </w:r>
          </w:p>
        </w:tc>
      </w:tr>
    </w:tbl>
    <w:p w14:paraId="71F627F1" w14:textId="77777777" w:rsidR="003A4A81" w:rsidRPr="007051FE" w:rsidRDefault="003A4A81" w:rsidP="003A4A81">
      <w:pPr>
        <w:pStyle w:val="Heading2"/>
        <w:rPr>
          <w:rFonts w:ascii="Times New Roman" w:hAnsi="Times New Roman"/>
          <w:lang w:val="fr-FR"/>
        </w:rPr>
      </w:pPr>
      <w:bookmarkStart w:id="9" w:name="_Toc508008509"/>
      <w:r>
        <w:rPr>
          <w:rFonts w:ascii="Times New Roman" w:hAnsi="Times New Roman"/>
          <w:lang w:val="fr-FR"/>
        </w:rPr>
        <w:t>ÉTAPE</w:t>
      </w:r>
      <w:r w:rsidRPr="007051FE">
        <w:rPr>
          <w:rFonts w:ascii="Times New Roman" w:hAnsi="Times New Roman"/>
          <w:lang w:val="fr-FR"/>
        </w:rPr>
        <w:t xml:space="preserve"> 4</w:t>
      </w:r>
      <w:r>
        <w:rPr>
          <w:rFonts w:ascii="Times New Roman" w:hAnsi="Times New Roman"/>
          <w:lang w:val="fr-FR"/>
        </w:rPr>
        <w:t> </w:t>
      </w:r>
      <w:r w:rsidRPr="007051FE">
        <w:rPr>
          <w:rFonts w:ascii="Times New Roman" w:hAnsi="Times New Roman"/>
          <w:lang w:val="fr-FR"/>
        </w:rPr>
        <w:t>: Analyse</w:t>
      </w:r>
      <w:r>
        <w:rPr>
          <w:rFonts w:ascii="Times New Roman" w:hAnsi="Times New Roman"/>
          <w:lang w:val="fr-FR"/>
        </w:rPr>
        <w:t>r et résumer les résultats de l’évaluation</w:t>
      </w:r>
      <w:bookmarkEnd w:id="9"/>
    </w:p>
    <w:p w14:paraId="0B673B6C" w14:textId="005A32C5" w:rsidR="003A4A81" w:rsidRPr="007051FE" w:rsidRDefault="003A4A81" w:rsidP="003A4A81">
      <w:pPr>
        <w:pStyle w:val="Para1"/>
        <w:rPr>
          <w:lang w:val="fr-FR"/>
        </w:rPr>
      </w:pPr>
      <w:r>
        <w:rPr>
          <w:lang w:val="fr-FR"/>
        </w:rPr>
        <w:t xml:space="preserve">Une fois que tous les </w:t>
      </w:r>
      <w:r w:rsidR="00242419">
        <w:rPr>
          <w:lang w:val="fr-FR"/>
        </w:rPr>
        <w:t>formulaires remplis</w:t>
      </w:r>
      <w:r>
        <w:rPr>
          <w:lang w:val="fr-FR"/>
        </w:rPr>
        <w:t xml:space="preserve"> </w:t>
      </w:r>
      <w:r w:rsidR="00792933">
        <w:rPr>
          <w:lang w:val="fr-FR"/>
        </w:rPr>
        <w:t xml:space="preserve">lui </w:t>
      </w:r>
      <w:r>
        <w:rPr>
          <w:lang w:val="fr-FR"/>
        </w:rPr>
        <w:t xml:space="preserve">ont été </w:t>
      </w:r>
      <w:r w:rsidR="00242419">
        <w:rPr>
          <w:lang w:val="fr-FR"/>
        </w:rPr>
        <w:t>renvoyés,</w:t>
      </w:r>
      <w:r>
        <w:rPr>
          <w:lang w:val="fr-FR"/>
        </w:rPr>
        <w:t xml:space="preserve"> l’institution </w:t>
      </w:r>
      <w:r w:rsidR="00792933">
        <w:rPr>
          <w:lang w:val="fr-FR"/>
        </w:rPr>
        <w:t xml:space="preserve">chef de </w:t>
      </w:r>
      <w:r w:rsidR="00242419">
        <w:rPr>
          <w:lang w:val="fr-FR"/>
        </w:rPr>
        <w:t>file de</w:t>
      </w:r>
      <w:r>
        <w:rPr>
          <w:lang w:val="fr-FR"/>
        </w:rPr>
        <w:t xml:space="preserve"> la RAP ou du secteur doit commencer à analyser l</w:t>
      </w:r>
      <w:r w:rsidR="00792933">
        <w:rPr>
          <w:lang w:val="fr-FR"/>
        </w:rPr>
        <w:t xml:space="preserve">es </w:t>
      </w:r>
      <w:r>
        <w:rPr>
          <w:lang w:val="fr-FR"/>
        </w:rPr>
        <w:t>information</w:t>
      </w:r>
      <w:r w:rsidR="00792933">
        <w:rPr>
          <w:lang w:val="fr-FR"/>
        </w:rPr>
        <w:t>s</w:t>
      </w:r>
      <w:r>
        <w:rPr>
          <w:lang w:val="fr-FR"/>
        </w:rPr>
        <w:t xml:space="preserve"> pour parvenir à </w:t>
      </w:r>
      <w:r w:rsidR="00792933">
        <w:rPr>
          <w:lang w:val="fr-FR"/>
        </w:rPr>
        <w:t xml:space="preserve">agréger les </w:t>
      </w:r>
      <w:r>
        <w:rPr>
          <w:lang w:val="fr-FR"/>
        </w:rPr>
        <w:t>évaluations (lorsque plusieurs organismes évaluent le même domaine), puis identifier les zones les plus critiques de la réforme de l’administration publique. L’analyse doit viser à :</w:t>
      </w:r>
    </w:p>
    <w:p w14:paraId="125F53D0" w14:textId="3B67B2FF" w:rsidR="003A4A81" w:rsidRPr="007051FE" w:rsidRDefault="003A4A81" w:rsidP="003A4A81">
      <w:pPr>
        <w:pStyle w:val="BulletedList"/>
        <w:tabs>
          <w:tab w:val="clear" w:pos="2041"/>
          <w:tab w:val="num" w:pos="340"/>
        </w:tabs>
        <w:ind w:left="1361"/>
        <w:rPr>
          <w:lang w:val="fr-FR"/>
        </w:rPr>
      </w:pPr>
      <w:r>
        <w:rPr>
          <w:lang w:val="fr-FR"/>
        </w:rPr>
        <w:t xml:space="preserve">calculer les </w:t>
      </w:r>
      <w:r w:rsidRPr="003D1D30">
        <w:rPr>
          <w:b/>
          <w:i/>
          <w:lang w:val="fr-FR"/>
        </w:rPr>
        <w:t>scores moyens</w:t>
      </w:r>
      <w:r>
        <w:rPr>
          <w:lang w:val="fr-FR"/>
        </w:rPr>
        <w:t xml:space="preserve"> agrégés pour chaque catégorie de questions (</w:t>
      </w:r>
      <w:r w:rsidRPr="003D1D30">
        <w:rPr>
          <w:b/>
          <w:lang w:val="fr-FR"/>
        </w:rPr>
        <w:t>pas</w:t>
      </w:r>
      <w:r>
        <w:rPr>
          <w:lang w:val="fr-FR"/>
        </w:rPr>
        <w:t xml:space="preserve"> pour </w:t>
      </w:r>
      <w:r w:rsidR="00242419">
        <w:rPr>
          <w:lang w:val="fr-FR"/>
        </w:rPr>
        <w:t>chaque constat</w:t>
      </w:r>
      <w:r>
        <w:rPr>
          <w:lang w:val="fr-FR"/>
        </w:rPr>
        <w:t>) ;</w:t>
      </w:r>
    </w:p>
    <w:p w14:paraId="367CA7B6" w14:textId="7038F1E9" w:rsidR="003A4A81" w:rsidRPr="00083B07" w:rsidRDefault="003A4A81" w:rsidP="00083B07">
      <w:pPr>
        <w:pStyle w:val="BulletedList"/>
        <w:tabs>
          <w:tab w:val="clear" w:pos="2041"/>
          <w:tab w:val="num" w:pos="340"/>
        </w:tabs>
        <w:ind w:left="1361"/>
        <w:rPr>
          <w:lang w:val="fr-FR"/>
        </w:rPr>
      </w:pPr>
      <w:r w:rsidRPr="00083B07">
        <w:rPr>
          <w:lang w:val="fr-FR"/>
        </w:rPr>
        <w:t xml:space="preserve">identifier et </w:t>
      </w:r>
      <w:r w:rsidRPr="00083B07">
        <w:rPr>
          <w:b/>
          <w:i/>
          <w:lang w:val="fr-FR"/>
        </w:rPr>
        <w:t>résumer</w:t>
      </w:r>
      <w:r w:rsidRPr="00083B07">
        <w:rPr>
          <w:lang w:val="fr-FR"/>
        </w:rPr>
        <w:t xml:space="preserve"> les principa</w:t>
      </w:r>
      <w:r w:rsidR="00083B07" w:rsidRPr="00083B07">
        <w:rPr>
          <w:lang w:val="fr-FR"/>
        </w:rPr>
        <w:t xml:space="preserve">les tendances </w:t>
      </w:r>
      <w:r w:rsidR="00242419" w:rsidRPr="00083B07">
        <w:rPr>
          <w:lang w:val="fr-FR"/>
        </w:rPr>
        <w:t>des réponses</w:t>
      </w:r>
      <w:r w:rsidRPr="00083B07">
        <w:rPr>
          <w:lang w:val="fr-FR"/>
        </w:rPr>
        <w:t xml:space="preserve"> et </w:t>
      </w:r>
      <w:r w:rsidR="00792933" w:rsidRPr="00083B07">
        <w:rPr>
          <w:lang w:val="fr-FR"/>
        </w:rPr>
        <w:t xml:space="preserve">les </w:t>
      </w:r>
      <w:r w:rsidRPr="00F73566">
        <w:rPr>
          <w:lang w:val="fr-FR"/>
        </w:rPr>
        <w:t>descriptions de l’état de lieux ;</w:t>
      </w:r>
      <w:r w:rsidR="00083B07" w:rsidRPr="00F73566">
        <w:rPr>
          <w:lang w:val="fr-FR"/>
        </w:rPr>
        <w:t xml:space="preserve"> </w:t>
      </w:r>
      <w:r w:rsidRPr="00083B07">
        <w:rPr>
          <w:lang w:val="fr-FR"/>
        </w:rPr>
        <w:t xml:space="preserve">identifier et recueillir les </w:t>
      </w:r>
      <w:r w:rsidR="00242419" w:rsidRPr="00083B07">
        <w:rPr>
          <w:lang w:val="fr-FR"/>
        </w:rPr>
        <w:t>réponses relatives</w:t>
      </w:r>
      <w:r w:rsidR="00792933" w:rsidRPr="00083B07">
        <w:rPr>
          <w:lang w:val="fr-FR"/>
        </w:rPr>
        <w:t xml:space="preserve"> à </w:t>
      </w:r>
      <w:r w:rsidRPr="00083B07">
        <w:rPr>
          <w:lang w:val="fr-FR"/>
        </w:rPr>
        <w:t>l’état des lieux qui</w:t>
      </w:r>
      <w:r w:rsidR="00083B07" w:rsidRPr="00083B07">
        <w:rPr>
          <w:lang w:val="fr-FR"/>
        </w:rPr>
        <w:t xml:space="preserve">, dans chaque </w:t>
      </w:r>
      <w:r w:rsidR="00B83814">
        <w:rPr>
          <w:lang w:val="fr-FR"/>
        </w:rPr>
        <w:t>constat</w:t>
      </w:r>
      <w:r w:rsidR="00083B07" w:rsidRPr="00083B07">
        <w:rPr>
          <w:lang w:val="fr-FR"/>
        </w:rPr>
        <w:t>,</w:t>
      </w:r>
      <w:r w:rsidRPr="00083B07">
        <w:rPr>
          <w:lang w:val="fr-FR"/>
        </w:rPr>
        <w:t xml:space="preserve"> </w:t>
      </w:r>
      <w:r w:rsidRPr="00083B07">
        <w:rPr>
          <w:b/>
          <w:i/>
          <w:lang w:val="fr-FR"/>
        </w:rPr>
        <w:t>s’écartent</w:t>
      </w:r>
      <w:r w:rsidRPr="00083B07">
        <w:rPr>
          <w:lang w:val="fr-FR"/>
        </w:rPr>
        <w:t xml:space="preserve"> d</w:t>
      </w:r>
      <w:r w:rsidR="00083B07" w:rsidRPr="00083B07">
        <w:rPr>
          <w:lang w:val="fr-FR"/>
        </w:rPr>
        <w:t xml:space="preserve">es </w:t>
      </w:r>
      <w:r w:rsidR="00083B07">
        <w:rPr>
          <w:lang w:val="fr-FR"/>
        </w:rPr>
        <w:t xml:space="preserve">tendances ou des sujets </w:t>
      </w:r>
      <w:r w:rsidR="009D6061">
        <w:rPr>
          <w:lang w:val="fr-FR"/>
        </w:rPr>
        <w:t>dominants</w:t>
      </w:r>
      <w:r w:rsidR="009D6061" w:rsidRPr="00083B07">
        <w:rPr>
          <w:lang w:val="fr-FR"/>
        </w:rPr>
        <w:t xml:space="preserve"> thèmes</w:t>
      </w:r>
      <w:r w:rsidRPr="00083B07">
        <w:rPr>
          <w:lang w:val="fr-FR"/>
        </w:rPr>
        <w:t xml:space="preserve"> ou </w:t>
      </w:r>
      <w:r w:rsidR="009D6061">
        <w:rPr>
          <w:lang w:val="fr-FR"/>
        </w:rPr>
        <w:t>modèles </w:t>
      </w:r>
      <w:r w:rsidR="009D6061" w:rsidRPr="00083B07">
        <w:rPr>
          <w:lang w:val="fr-FR"/>
        </w:rPr>
        <w:t>;</w:t>
      </w:r>
      <w:r w:rsidR="00083B07">
        <w:rPr>
          <w:lang w:val="fr-FR"/>
        </w:rPr>
        <w:t xml:space="preserve"> </w:t>
      </w:r>
    </w:p>
    <w:p w14:paraId="673AC9E8" w14:textId="0721917F" w:rsidR="003A4A81" w:rsidRPr="007051FE" w:rsidRDefault="003A4A81" w:rsidP="003A4A81">
      <w:pPr>
        <w:pStyle w:val="BulletedList"/>
        <w:tabs>
          <w:tab w:val="clear" w:pos="2041"/>
          <w:tab w:val="num" w:pos="340"/>
        </w:tabs>
        <w:ind w:left="1361"/>
        <w:rPr>
          <w:lang w:val="fr-FR"/>
        </w:rPr>
      </w:pPr>
      <w:r>
        <w:rPr>
          <w:lang w:val="fr-FR"/>
        </w:rPr>
        <w:t xml:space="preserve">réunir la liste de toutes les </w:t>
      </w:r>
      <w:r w:rsidRPr="003D1D30">
        <w:rPr>
          <w:b/>
          <w:i/>
          <w:lang w:val="fr-FR"/>
        </w:rPr>
        <w:t xml:space="preserve">propositions </w:t>
      </w:r>
      <w:r>
        <w:rPr>
          <w:b/>
          <w:i/>
          <w:lang w:val="fr-FR"/>
        </w:rPr>
        <w:t>envisagées</w:t>
      </w:r>
      <w:r>
        <w:rPr>
          <w:lang w:val="fr-FR"/>
        </w:rPr>
        <w:t xml:space="preserve"> </w:t>
      </w:r>
      <w:r w:rsidR="009D6061">
        <w:rPr>
          <w:lang w:val="fr-FR"/>
        </w:rPr>
        <w:t>d’actions indispensables</w:t>
      </w:r>
      <w:r>
        <w:rPr>
          <w:lang w:val="fr-FR"/>
        </w:rPr>
        <w:t>.</w:t>
      </w:r>
    </w:p>
    <w:p w14:paraId="5560AC7C" w14:textId="03D386E9" w:rsidR="003A4A81" w:rsidRDefault="009A2435" w:rsidP="003A4A81">
      <w:pPr>
        <w:pStyle w:val="Para1"/>
        <w:rPr>
          <w:lang w:val="fr-FR"/>
        </w:rPr>
      </w:pPr>
      <w:r>
        <w:rPr>
          <w:lang w:val="fr-FR"/>
        </w:rPr>
        <w:t>La</w:t>
      </w:r>
      <w:r w:rsidR="003A4A81">
        <w:rPr>
          <w:lang w:val="fr-FR"/>
        </w:rPr>
        <w:t xml:space="preserve"> phase d’analyse </w:t>
      </w:r>
      <w:r>
        <w:rPr>
          <w:lang w:val="fr-FR"/>
        </w:rPr>
        <w:t xml:space="preserve">devra en outre être </w:t>
      </w:r>
      <w:r w:rsidR="003A4A81">
        <w:rPr>
          <w:lang w:val="fr-FR"/>
        </w:rPr>
        <w:t xml:space="preserve">également utilisée pour résumer les principales conclusions des analyses et évaluations précédentes (analyse de la situation en interne et rapports externes) </w:t>
      </w:r>
      <w:r>
        <w:rPr>
          <w:lang w:val="fr-FR"/>
        </w:rPr>
        <w:t xml:space="preserve">conformément à </w:t>
      </w:r>
      <w:r w:rsidR="003A4A81">
        <w:rPr>
          <w:lang w:val="fr-FR"/>
        </w:rPr>
        <w:t xml:space="preserve">la </w:t>
      </w:r>
      <w:r w:rsidR="00242419">
        <w:rPr>
          <w:lang w:val="fr-FR"/>
        </w:rPr>
        <w:t>classification obtenue</w:t>
      </w:r>
      <w:r>
        <w:rPr>
          <w:lang w:val="fr-FR"/>
        </w:rPr>
        <w:t xml:space="preserve"> lors</w:t>
      </w:r>
      <w:r w:rsidR="003A4A81">
        <w:rPr>
          <w:lang w:val="fr-FR"/>
        </w:rPr>
        <w:t xml:space="preserve"> de l’autoévaluation.</w:t>
      </w:r>
    </w:p>
    <w:p w14:paraId="78C5FDC4" w14:textId="795792E4" w:rsidR="003A4A81" w:rsidRDefault="003A4A81" w:rsidP="003A4A81">
      <w:pPr>
        <w:pStyle w:val="Para1"/>
        <w:rPr>
          <w:lang w:val="fr-FR"/>
        </w:rPr>
      </w:pPr>
      <w:r>
        <w:rPr>
          <w:lang w:val="fr-FR"/>
        </w:rPr>
        <w:t xml:space="preserve">L’institution </w:t>
      </w:r>
      <w:r w:rsidR="00242419">
        <w:rPr>
          <w:lang w:val="fr-FR"/>
        </w:rPr>
        <w:t>chef de file</w:t>
      </w:r>
      <w:r>
        <w:rPr>
          <w:lang w:val="fr-FR"/>
        </w:rPr>
        <w:t xml:space="preserve"> de la RAP ou du secteur </w:t>
      </w:r>
      <w:r w:rsidR="00242419">
        <w:rPr>
          <w:lang w:val="fr-FR"/>
        </w:rPr>
        <w:t>devra résumer</w:t>
      </w:r>
      <w:r>
        <w:rPr>
          <w:lang w:val="fr-FR"/>
        </w:rPr>
        <w:t xml:space="preserve"> toutes ces informations dans un </w:t>
      </w:r>
      <w:r w:rsidRPr="00222A17">
        <w:rPr>
          <w:b/>
          <w:lang w:val="fr-FR"/>
        </w:rPr>
        <w:t>document</w:t>
      </w:r>
      <w:r>
        <w:rPr>
          <w:lang w:val="fr-FR"/>
        </w:rPr>
        <w:t xml:space="preserve">, de préférence une présentation, qui sera </w:t>
      </w:r>
      <w:r w:rsidR="005F2B2C">
        <w:rPr>
          <w:lang w:val="fr-FR"/>
        </w:rPr>
        <w:t xml:space="preserve">ensuite </w:t>
      </w:r>
      <w:r>
        <w:rPr>
          <w:lang w:val="fr-FR"/>
        </w:rPr>
        <w:t xml:space="preserve">utilisé pour organiser </w:t>
      </w:r>
      <w:r w:rsidR="005F2B2C">
        <w:rPr>
          <w:lang w:val="fr-FR"/>
        </w:rPr>
        <w:t xml:space="preserve">un </w:t>
      </w:r>
      <w:r w:rsidR="005F2B2C" w:rsidRPr="00ED688F">
        <w:rPr>
          <w:b/>
          <w:lang w:val="fr-FR"/>
        </w:rPr>
        <w:t>débat</w:t>
      </w:r>
      <w:r w:rsidR="005F2B2C">
        <w:rPr>
          <w:lang w:val="fr-FR"/>
        </w:rPr>
        <w:t xml:space="preserve"> </w:t>
      </w:r>
      <w:r w:rsidR="00242419">
        <w:rPr>
          <w:lang w:val="fr-FR"/>
        </w:rPr>
        <w:t>collectif.</w:t>
      </w:r>
    </w:p>
    <w:p w14:paraId="0350CCB5" w14:textId="57513E75" w:rsidR="003A4A81" w:rsidRDefault="003A4A81" w:rsidP="003A4A81">
      <w:pPr>
        <w:pStyle w:val="Para1"/>
        <w:rPr>
          <w:lang w:val="fr-FR"/>
        </w:rPr>
      </w:pPr>
      <w:r>
        <w:rPr>
          <w:lang w:val="fr-FR"/>
        </w:rPr>
        <w:t>Cette présentation d</w:t>
      </w:r>
      <w:r w:rsidR="005F2B2C">
        <w:rPr>
          <w:lang w:val="fr-FR"/>
        </w:rPr>
        <w:t>evra</w:t>
      </w:r>
      <w:r w:rsidR="00F73566">
        <w:rPr>
          <w:lang w:val="fr-FR"/>
        </w:rPr>
        <w:t xml:space="preserve">, pour chaque domaine couvert par l’autoévaluation et pour chaque type de </w:t>
      </w:r>
      <w:r w:rsidR="00005648">
        <w:rPr>
          <w:lang w:val="fr-FR"/>
        </w:rPr>
        <w:t>constat</w:t>
      </w:r>
      <w:r w:rsidR="00F73566">
        <w:rPr>
          <w:lang w:val="fr-FR"/>
        </w:rPr>
        <w:t>, mettre en évidence</w:t>
      </w:r>
      <w:r>
        <w:rPr>
          <w:lang w:val="fr-FR"/>
        </w:rPr>
        <w:t xml:space="preserve"> le </w:t>
      </w:r>
      <w:r w:rsidRPr="00FD3FEA">
        <w:rPr>
          <w:b/>
          <w:lang w:val="fr-FR"/>
        </w:rPr>
        <w:t>score moyen</w:t>
      </w:r>
      <w:r>
        <w:rPr>
          <w:lang w:val="fr-FR"/>
        </w:rPr>
        <w:t xml:space="preserve">, le </w:t>
      </w:r>
      <w:r w:rsidRPr="00FD3FEA">
        <w:rPr>
          <w:b/>
          <w:lang w:val="fr-FR"/>
        </w:rPr>
        <w:t>résumé de l’état des lieux</w:t>
      </w:r>
      <w:r>
        <w:rPr>
          <w:lang w:val="fr-FR"/>
        </w:rPr>
        <w:t xml:space="preserve"> et </w:t>
      </w:r>
      <w:r w:rsidRPr="00ED688F">
        <w:rPr>
          <w:b/>
          <w:lang w:val="fr-FR"/>
        </w:rPr>
        <w:t>tout</w:t>
      </w:r>
      <w:r w:rsidR="005F2B2C" w:rsidRPr="00ED688F">
        <w:rPr>
          <w:b/>
          <w:lang w:val="fr-FR"/>
        </w:rPr>
        <w:t>e</w:t>
      </w:r>
      <w:r w:rsidRPr="00ED688F">
        <w:rPr>
          <w:b/>
          <w:lang w:val="fr-FR"/>
        </w:rPr>
        <w:t xml:space="preserve"> </w:t>
      </w:r>
      <w:r w:rsidR="00F73566" w:rsidRPr="00ED688F">
        <w:rPr>
          <w:b/>
          <w:lang w:val="fr-FR"/>
        </w:rPr>
        <w:t xml:space="preserve">autre </w:t>
      </w:r>
      <w:r w:rsidR="005F2B2C" w:rsidRPr="00ED688F">
        <w:rPr>
          <w:b/>
          <w:lang w:val="fr-FR"/>
        </w:rPr>
        <w:t>information</w:t>
      </w:r>
      <w:r w:rsidR="005F2B2C">
        <w:rPr>
          <w:lang w:val="fr-FR"/>
        </w:rPr>
        <w:t xml:space="preserve"> </w:t>
      </w:r>
      <w:r>
        <w:rPr>
          <w:lang w:val="fr-FR"/>
        </w:rPr>
        <w:t xml:space="preserve">(y compris les évaluations </w:t>
      </w:r>
      <w:r w:rsidR="005F2B2C">
        <w:rPr>
          <w:lang w:val="fr-FR"/>
        </w:rPr>
        <w:t xml:space="preserve">en contradiction </w:t>
      </w:r>
      <w:r w:rsidR="00242419">
        <w:rPr>
          <w:lang w:val="fr-FR"/>
        </w:rPr>
        <w:t>avec la</w:t>
      </w:r>
      <w:r w:rsidR="005F2B2C">
        <w:rPr>
          <w:lang w:val="fr-FR"/>
        </w:rPr>
        <w:t xml:space="preserve"> </w:t>
      </w:r>
      <w:r w:rsidR="00242419">
        <w:rPr>
          <w:lang w:val="fr-FR"/>
        </w:rPr>
        <w:t>tendance principale</w:t>
      </w:r>
      <w:r>
        <w:rPr>
          <w:lang w:val="fr-FR"/>
        </w:rPr>
        <w:t xml:space="preserve"> et le score moyen pour </w:t>
      </w:r>
      <w:r w:rsidR="00242419">
        <w:rPr>
          <w:lang w:val="fr-FR"/>
        </w:rPr>
        <w:t>un constat spécifique</w:t>
      </w:r>
      <w:r>
        <w:rPr>
          <w:lang w:val="fr-FR"/>
        </w:rPr>
        <w:t xml:space="preserve"> ou une </w:t>
      </w:r>
      <w:r w:rsidR="00242419">
        <w:rPr>
          <w:lang w:val="fr-FR"/>
        </w:rPr>
        <w:t>catégorie entière</w:t>
      </w:r>
      <w:r>
        <w:rPr>
          <w:lang w:val="fr-FR"/>
        </w:rPr>
        <w:t xml:space="preserve">). Il n’est pas recommandé de faire un résumé détaillé pour </w:t>
      </w:r>
      <w:r w:rsidR="00242419">
        <w:rPr>
          <w:lang w:val="fr-FR"/>
        </w:rPr>
        <w:t>chaque constat</w:t>
      </w:r>
      <w:r>
        <w:rPr>
          <w:lang w:val="fr-FR"/>
        </w:rPr>
        <w:t xml:space="preserve">, car il </w:t>
      </w:r>
      <w:r w:rsidR="00F73566">
        <w:rPr>
          <w:lang w:val="fr-FR"/>
        </w:rPr>
        <w:t xml:space="preserve">est </w:t>
      </w:r>
      <w:r w:rsidR="00242419">
        <w:rPr>
          <w:lang w:val="fr-FR"/>
        </w:rPr>
        <w:t>peu probable</w:t>
      </w:r>
      <w:r>
        <w:rPr>
          <w:lang w:val="fr-FR"/>
        </w:rPr>
        <w:t xml:space="preserve"> que les participants </w:t>
      </w:r>
      <w:r>
        <w:rPr>
          <w:lang w:val="fr-FR"/>
        </w:rPr>
        <w:lastRenderedPageBreak/>
        <w:t xml:space="preserve">puissent discuter </w:t>
      </w:r>
      <w:r w:rsidR="00F73566">
        <w:rPr>
          <w:lang w:val="fr-FR"/>
        </w:rPr>
        <w:t xml:space="preserve">en détail </w:t>
      </w:r>
      <w:r>
        <w:rPr>
          <w:lang w:val="fr-FR"/>
        </w:rPr>
        <w:t xml:space="preserve">de chaque </w:t>
      </w:r>
      <w:r w:rsidR="00005648">
        <w:rPr>
          <w:lang w:val="fr-FR"/>
        </w:rPr>
        <w:t>constat</w:t>
      </w:r>
      <w:r w:rsidR="00F73566">
        <w:rPr>
          <w:lang w:val="fr-FR"/>
        </w:rPr>
        <w:t xml:space="preserve"> lors du débat </w:t>
      </w:r>
      <w:r w:rsidR="00242419">
        <w:rPr>
          <w:lang w:val="fr-FR"/>
        </w:rPr>
        <w:t>collectif.</w:t>
      </w:r>
      <w:r w:rsidR="005F2B2C">
        <w:rPr>
          <w:lang w:val="fr-FR"/>
        </w:rPr>
        <w:t xml:space="preserve"> </w:t>
      </w:r>
      <w:r>
        <w:rPr>
          <w:lang w:val="fr-FR"/>
        </w:rPr>
        <w:t xml:space="preserve">Lors de l’analyse des résultats de l’autoévaluation, </w:t>
      </w:r>
      <w:r w:rsidR="00242419">
        <w:rPr>
          <w:lang w:val="fr-FR"/>
        </w:rPr>
        <w:t>l’institution</w:t>
      </w:r>
      <w:r w:rsidR="00F73566">
        <w:rPr>
          <w:lang w:val="fr-FR"/>
        </w:rPr>
        <w:t xml:space="preserve"> chef de file</w:t>
      </w:r>
      <w:r>
        <w:rPr>
          <w:lang w:val="fr-FR"/>
        </w:rPr>
        <w:t xml:space="preserve"> de la RAP ou du secteur </w:t>
      </w:r>
      <w:r w:rsidR="00242419">
        <w:rPr>
          <w:lang w:val="fr-FR"/>
        </w:rPr>
        <w:t>devra se</w:t>
      </w:r>
      <w:r>
        <w:rPr>
          <w:lang w:val="fr-FR"/>
        </w:rPr>
        <w:t xml:space="preserve"> concentrer sur l’identification des </w:t>
      </w:r>
      <w:r w:rsidRPr="00FD3FEA">
        <w:rPr>
          <w:b/>
          <w:lang w:val="fr-FR"/>
        </w:rPr>
        <w:t>problèmes les plus urgents</w:t>
      </w:r>
      <w:r>
        <w:rPr>
          <w:lang w:val="fr-FR"/>
        </w:rPr>
        <w:t xml:space="preserve"> parmi toutes les </w:t>
      </w:r>
      <w:r w:rsidR="00005648">
        <w:rPr>
          <w:lang w:val="fr-FR"/>
        </w:rPr>
        <w:t>constat</w:t>
      </w:r>
      <w:r w:rsidR="00F73566">
        <w:rPr>
          <w:lang w:val="fr-FR"/>
        </w:rPr>
        <w:t xml:space="preserve">s présentes </w:t>
      </w:r>
      <w:r w:rsidR="00242419">
        <w:rPr>
          <w:lang w:val="fr-FR"/>
        </w:rPr>
        <w:t>dans les</w:t>
      </w:r>
      <w:r>
        <w:rPr>
          <w:lang w:val="fr-FR"/>
        </w:rPr>
        <w:t xml:space="preserve"> questionnaires. Dans ce but, il est recommandé de se concentrer sur les </w:t>
      </w:r>
      <w:r w:rsidR="00F73566">
        <w:rPr>
          <w:lang w:val="fr-FR"/>
        </w:rPr>
        <w:t xml:space="preserve">domaines ayant </w:t>
      </w:r>
      <w:r>
        <w:rPr>
          <w:lang w:val="fr-FR"/>
        </w:rPr>
        <w:t xml:space="preserve">t obtenu </w:t>
      </w:r>
      <w:r w:rsidRPr="000268F8">
        <w:rPr>
          <w:b/>
          <w:lang w:val="fr-FR"/>
        </w:rPr>
        <w:t>un score moyen de 3 ou moins</w:t>
      </w:r>
      <w:r>
        <w:rPr>
          <w:lang w:val="fr-FR"/>
        </w:rPr>
        <w:t xml:space="preserve">. On peut supposer </w:t>
      </w:r>
      <w:r w:rsidR="00242419">
        <w:rPr>
          <w:lang w:val="fr-FR"/>
        </w:rPr>
        <w:t>qu’ayant reçu</w:t>
      </w:r>
      <w:r>
        <w:rPr>
          <w:lang w:val="fr-FR"/>
        </w:rPr>
        <w:t xml:space="preserve"> les scores les plus bas</w:t>
      </w:r>
      <w:r w:rsidR="00F73566">
        <w:rPr>
          <w:lang w:val="fr-FR"/>
        </w:rPr>
        <w:t>, ils</w:t>
      </w:r>
      <w:r>
        <w:rPr>
          <w:lang w:val="fr-FR"/>
        </w:rPr>
        <w:t xml:space="preserve"> </w:t>
      </w:r>
      <w:r w:rsidR="00AE7DED">
        <w:rPr>
          <w:lang w:val="fr-FR"/>
        </w:rPr>
        <w:t xml:space="preserve">feront en priorité </w:t>
      </w:r>
      <w:r w:rsidR="00242419">
        <w:rPr>
          <w:lang w:val="fr-FR"/>
        </w:rPr>
        <w:t>l’objet d’une</w:t>
      </w:r>
      <w:r>
        <w:rPr>
          <w:lang w:val="fr-FR"/>
        </w:rPr>
        <w:t xml:space="preserve"> intervention de la part des institutions </w:t>
      </w:r>
      <w:r w:rsidR="00242419">
        <w:rPr>
          <w:lang w:val="fr-FR"/>
        </w:rPr>
        <w:t>concernées.</w:t>
      </w:r>
    </w:p>
    <w:p w14:paraId="4DC9DCDF" w14:textId="28BAC670" w:rsidR="003A4A81" w:rsidRDefault="00AE7DED" w:rsidP="003A4A81">
      <w:pPr>
        <w:pStyle w:val="Para1"/>
        <w:rPr>
          <w:lang w:val="fr-FR"/>
        </w:rPr>
      </w:pPr>
      <w:r>
        <w:rPr>
          <w:lang w:val="fr-FR"/>
        </w:rPr>
        <w:t xml:space="preserve">Il faudra aussi approfondir le débat sur les domaines </w:t>
      </w:r>
      <w:r w:rsidR="003A4A81">
        <w:rPr>
          <w:lang w:val="fr-FR"/>
        </w:rPr>
        <w:t>ayant reçu un score plus élevé s’il</w:t>
      </w:r>
      <w:r>
        <w:rPr>
          <w:lang w:val="fr-FR"/>
        </w:rPr>
        <w:t xml:space="preserve">s font l’objet </w:t>
      </w:r>
      <w:r w:rsidR="00242419">
        <w:rPr>
          <w:lang w:val="fr-FR"/>
        </w:rPr>
        <w:t>de plusieurs</w:t>
      </w:r>
      <w:r w:rsidR="003A4A81" w:rsidRPr="00050B20">
        <w:rPr>
          <w:b/>
          <w:lang w:val="fr-FR"/>
        </w:rPr>
        <w:t xml:space="preserve"> évaluations contradictoires</w:t>
      </w:r>
      <w:r w:rsidR="003A4A81">
        <w:rPr>
          <w:lang w:val="fr-FR"/>
        </w:rPr>
        <w:t xml:space="preserve"> (par exemple, la moyenne du groupe est de 3 ou plus, mais deux</w:t>
      </w:r>
      <w:r>
        <w:rPr>
          <w:lang w:val="fr-FR"/>
        </w:rPr>
        <w:t xml:space="preserve"> </w:t>
      </w:r>
      <w:r w:rsidR="00242419">
        <w:rPr>
          <w:lang w:val="fr-FR"/>
        </w:rPr>
        <w:t>réponses ou</w:t>
      </w:r>
      <w:r w:rsidR="003A4A81">
        <w:rPr>
          <w:lang w:val="fr-FR"/>
        </w:rPr>
        <w:t xml:space="preserve"> plus ont </w:t>
      </w:r>
      <w:r>
        <w:rPr>
          <w:lang w:val="fr-FR"/>
        </w:rPr>
        <w:t xml:space="preserve">attribué </w:t>
      </w:r>
      <w:r w:rsidR="003A4A81">
        <w:rPr>
          <w:lang w:val="fr-FR"/>
        </w:rPr>
        <w:t xml:space="preserve">une note de 2 ou moins). Dans de tels cas, </w:t>
      </w:r>
      <w:r>
        <w:rPr>
          <w:lang w:val="fr-FR"/>
        </w:rPr>
        <w:t xml:space="preserve">le débat collectif doit être mis à </w:t>
      </w:r>
      <w:r w:rsidR="00242419">
        <w:rPr>
          <w:lang w:val="fr-FR"/>
        </w:rPr>
        <w:t>profit pour</w:t>
      </w:r>
      <w:r w:rsidR="003A4A81">
        <w:rPr>
          <w:lang w:val="fr-FR"/>
        </w:rPr>
        <w:t xml:space="preserve"> </w:t>
      </w:r>
      <w:r>
        <w:rPr>
          <w:lang w:val="fr-FR"/>
        </w:rPr>
        <w:t xml:space="preserve">laisser </w:t>
      </w:r>
      <w:r w:rsidR="00242419">
        <w:rPr>
          <w:lang w:val="fr-FR"/>
        </w:rPr>
        <w:t>s’exprimer les</w:t>
      </w:r>
      <w:r w:rsidR="003A4A81">
        <w:rPr>
          <w:lang w:val="fr-FR"/>
        </w:rPr>
        <w:t xml:space="preserve"> institutions évaluatrices les plus critiques afin de </w:t>
      </w:r>
      <w:r>
        <w:rPr>
          <w:lang w:val="fr-FR"/>
        </w:rPr>
        <w:t>comprendre</w:t>
      </w:r>
      <w:r w:rsidR="003A4A81">
        <w:rPr>
          <w:lang w:val="fr-FR"/>
        </w:rPr>
        <w:t xml:space="preserve"> si elles ont été trop </w:t>
      </w:r>
      <w:r w:rsidR="00242419">
        <w:rPr>
          <w:lang w:val="fr-FR"/>
        </w:rPr>
        <w:t>critiques au</w:t>
      </w:r>
      <w:r>
        <w:rPr>
          <w:lang w:val="fr-FR"/>
        </w:rPr>
        <w:t xml:space="preserve"> regard de l’urgence d’autres problèmes </w:t>
      </w:r>
      <w:r w:rsidR="003A4A81">
        <w:rPr>
          <w:lang w:val="fr-FR"/>
        </w:rPr>
        <w:t>dans le contexte du pays, ou si elles ont raison de souligner que l</w:t>
      </w:r>
      <w:r w:rsidR="00C1168D">
        <w:rPr>
          <w:lang w:val="fr-FR"/>
        </w:rPr>
        <w:t xml:space="preserve">e domaine concerné nécessite davantage de </w:t>
      </w:r>
      <w:r w:rsidR="00242419">
        <w:rPr>
          <w:lang w:val="fr-FR"/>
        </w:rPr>
        <w:t>réformes que</w:t>
      </w:r>
      <w:r w:rsidR="003A4A81">
        <w:rPr>
          <w:lang w:val="fr-FR"/>
        </w:rPr>
        <w:t xml:space="preserve"> le score moyen ne le laisse penser.</w:t>
      </w:r>
    </w:p>
    <w:p w14:paraId="542B3BCB" w14:textId="5A5CC3E1" w:rsidR="003A4A81" w:rsidRPr="007051FE" w:rsidRDefault="003A4A81" w:rsidP="003A4A81">
      <w:pPr>
        <w:pStyle w:val="Para1"/>
        <w:rPr>
          <w:lang w:val="fr-FR"/>
        </w:rPr>
      </w:pPr>
      <w:r>
        <w:rPr>
          <w:lang w:val="fr-FR"/>
        </w:rPr>
        <w:t xml:space="preserve">Afin de garantir une analyse équilibrée, et lorsque les </w:t>
      </w:r>
      <w:r w:rsidR="00242419">
        <w:rPr>
          <w:lang w:val="fr-FR"/>
        </w:rPr>
        <w:t>compétences analytiques</w:t>
      </w:r>
      <w:r>
        <w:rPr>
          <w:lang w:val="fr-FR"/>
        </w:rPr>
        <w:t xml:space="preserve"> de </w:t>
      </w:r>
      <w:r w:rsidR="00242419">
        <w:rPr>
          <w:lang w:val="fr-FR"/>
        </w:rPr>
        <w:t>l’institution</w:t>
      </w:r>
      <w:r w:rsidR="00F73566">
        <w:rPr>
          <w:lang w:val="fr-FR"/>
        </w:rPr>
        <w:t xml:space="preserve"> chef de file</w:t>
      </w:r>
      <w:r>
        <w:rPr>
          <w:lang w:val="fr-FR"/>
        </w:rPr>
        <w:t xml:space="preserve"> de la RAP ont besoin d’être renforcées, une aide externe peut être </w:t>
      </w:r>
      <w:r w:rsidR="00C1168D">
        <w:rPr>
          <w:lang w:val="fr-FR"/>
        </w:rPr>
        <w:t xml:space="preserve">nécessaire </w:t>
      </w:r>
      <w:r>
        <w:rPr>
          <w:lang w:val="fr-FR"/>
        </w:rPr>
        <w:t xml:space="preserve">pour identifier les </w:t>
      </w:r>
      <w:r w:rsidR="00C1168D">
        <w:rPr>
          <w:lang w:val="fr-FR"/>
        </w:rPr>
        <w:t xml:space="preserve">tendances </w:t>
      </w:r>
      <w:r>
        <w:rPr>
          <w:lang w:val="fr-FR"/>
        </w:rPr>
        <w:t xml:space="preserve">et les réponses contradictoires et élaborer le document </w:t>
      </w:r>
      <w:r w:rsidR="00C1168D">
        <w:rPr>
          <w:lang w:val="fr-FR"/>
        </w:rPr>
        <w:t xml:space="preserve">sur lequel reposera </w:t>
      </w:r>
      <w:r w:rsidR="00242419">
        <w:rPr>
          <w:lang w:val="fr-FR"/>
        </w:rPr>
        <w:t>la discussion</w:t>
      </w:r>
      <w:r>
        <w:rPr>
          <w:lang w:val="fr-FR"/>
        </w:rPr>
        <w:t xml:space="preserve">. SIGMA ou d’autres experts peuvent apporter une aide précieuse </w:t>
      </w:r>
      <w:r w:rsidR="00C1168D">
        <w:rPr>
          <w:lang w:val="fr-FR"/>
        </w:rPr>
        <w:t xml:space="preserve">lors </w:t>
      </w:r>
      <w:r w:rsidR="00242419">
        <w:rPr>
          <w:lang w:val="fr-FR"/>
        </w:rPr>
        <w:t>de cette</w:t>
      </w:r>
      <w:r>
        <w:rPr>
          <w:lang w:val="fr-FR"/>
        </w:rPr>
        <w:t xml:space="preserve"> étape.</w:t>
      </w:r>
    </w:p>
    <w:p w14:paraId="19A1B0FE" w14:textId="660570BD" w:rsidR="003A4A81" w:rsidRPr="007051FE" w:rsidRDefault="003A4A81" w:rsidP="003A4A81">
      <w:pPr>
        <w:pStyle w:val="Heading2"/>
        <w:rPr>
          <w:rFonts w:ascii="Times New Roman" w:hAnsi="Times New Roman"/>
          <w:lang w:val="fr-FR"/>
        </w:rPr>
      </w:pPr>
      <w:bookmarkStart w:id="10" w:name="_Toc508008510"/>
      <w:r>
        <w:rPr>
          <w:rFonts w:ascii="Times New Roman" w:hAnsi="Times New Roman"/>
          <w:lang w:val="fr-FR"/>
        </w:rPr>
        <w:t>ÉTAPE</w:t>
      </w:r>
      <w:r w:rsidRPr="007051FE">
        <w:rPr>
          <w:rFonts w:ascii="Times New Roman" w:hAnsi="Times New Roman"/>
          <w:lang w:val="fr-FR"/>
        </w:rPr>
        <w:t xml:space="preserve"> 5</w:t>
      </w:r>
      <w:r>
        <w:rPr>
          <w:rFonts w:ascii="Times New Roman" w:hAnsi="Times New Roman"/>
          <w:lang w:val="fr-FR"/>
        </w:rPr>
        <w:t> </w:t>
      </w:r>
      <w:r w:rsidRPr="007051FE">
        <w:rPr>
          <w:rFonts w:ascii="Times New Roman" w:hAnsi="Times New Roman"/>
          <w:lang w:val="fr-FR"/>
        </w:rPr>
        <w:t xml:space="preserve">: Organisation </w:t>
      </w:r>
      <w:r>
        <w:rPr>
          <w:rFonts w:ascii="Times New Roman" w:hAnsi="Times New Roman"/>
          <w:lang w:val="fr-FR"/>
        </w:rPr>
        <w:t xml:space="preserve">d’un atelier </w:t>
      </w:r>
      <w:r w:rsidR="00C1168D">
        <w:rPr>
          <w:rFonts w:ascii="Times New Roman" w:hAnsi="Times New Roman"/>
          <w:lang w:val="fr-FR"/>
        </w:rPr>
        <w:t xml:space="preserve">(ou d’une série d’ateliers) </w:t>
      </w:r>
      <w:r>
        <w:rPr>
          <w:rFonts w:ascii="Times New Roman" w:hAnsi="Times New Roman"/>
          <w:lang w:val="fr-FR"/>
        </w:rPr>
        <w:t xml:space="preserve">de travail </w:t>
      </w:r>
      <w:bookmarkEnd w:id="10"/>
    </w:p>
    <w:p w14:paraId="6B0FB65F" w14:textId="2D761A70" w:rsidR="003A4A81" w:rsidRDefault="003A4A81" w:rsidP="003A4A81">
      <w:pPr>
        <w:pStyle w:val="Para1"/>
        <w:rPr>
          <w:lang w:val="fr-FR"/>
        </w:rPr>
      </w:pPr>
      <w:r>
        <w:rPr>
          <w:lang w:val="fr-FR"/>
        </w:rPr>
        <w:t xml:space="preserve">Une fois que l’analyse a été menée, </w:t>
      </w:r>
      <w:r w:rsidR="00242419">
        <w:rPr>
          <w:lang w:val="fr-FR"/>
        </w:rPr>
        <w:t>l’institution</w:t>
      </w:r>
      <w:r w:rsidR="00F73566">
        <w:rPr>
          <w:lang w:val="fr-FR"/>
        </w:rPr>
        <w:t xml:space="preserve"> chef de file</w:t>
      </w:r>
      <w:r>
        <w:rPr>
          <w:lang w:val="fr-FR"/>
        </w:rPr>
        <w:t xml:space="preserve"> de la RAP ou du secteur </w:t>
      </w:r>
      <w:r w:rsidR="00242419">
        <w:rPr>
          <w:lang w:val="fr-FR"/>
        </w:rPr>
        <w:t>devra organiser</w:t>
      </w:r>
      <w:r>
        <w:rPr>
          <w:lang w:val="fr-FR"/>
        </w:rPr>
        <w:t xml:space="preserve"> un atelier de travail pour discuter des résultats agrégés de l’autoévaluation, convenir du cadrage de la RAP ou </w:t>
      </w:r>
      <w:r w:rsidR="00C1168D">
        <w:rPr>
          <w:lang w:val="fr-FR"/>
        </w:rPr>
        <w:t xml:space="preserve">de la </w:t>
      </w:r>
      <w:r>
        <w:rPr>
          <w:lang w:val="fr-FR"/>
        </w:rPr>
        <w:t xml:space="preserve">stratégie sectorielle envisagée </w:t>
      </w:r>
      <w:r w:rsidR="00242419">
        <w:rPr>
          <w:lang w:val="fr-FR"/>
        </w:rPr>
        <w:t>et hiérarchiser</w:t>
      </w:r>
      <w:r>
        <w:rPr>
          <w:lang w:val="fr-FR"/>
        </w:rPr>
        <w:t xml:space="preserve"> les problèmes </w:t>
      </w:r>
      <w:r w:rsidR="00242419">
        <w:rPr>
          <w:lang w:val="fr-FR"/>
        </w:rPr>
        <w:t>identifiés afin</w:t>
      </w:r>
      <w:r w:rsidR="00C1168D">
        <w:rPr>
          <w:lang w:val="fr-FR"/>
        </w:rPr>
        <w:t xml:space="preserve"> de les traduire ensuite</w:t>
      </w:r>
      <w:r>
        <w:rPr>
          <w:lang w:val="fr-FR"/>
        </w:rPr>
        <w:t xml:space="preserve"> en objectifs stratégiques clairs (SMART) </w:t>
      </w:r>
      <w:r w:rsidR="00242419">
        <w:rPr>
          <w:lang w:val="fr-FR"/>
        </w:rPr>
        <w:t>de la</w:t>
      </w:r>
      <w:r>
        <w:rPr>
          <w:lang w:val="fr-FR"/>
        </w:rPr>
        <w:t xml:space="preserve"> RAP ou </w:t>
      </w:r>
      <w:r w:rsidR="00C1168D">
        <w:rPr>
          <w:lang w:val="fr-FR"/>
        </w:rPr>
        <w:t xml:space="preserve">de la </w:t>
      </w:r>
      <w:r>
        <w:rPr>
          <w:lang w:val="fr-FR"/>
        </w:rPr>
        <w:t>stratégie sectorielle</w:t>
      </w:r>
      <w:r w:rsidR="00C1168D">
        <w:rPr>
          <w:lang w:val="fr-FR"/>
        </w:rPr>
        <w:t xml:space="preserve"> prévues</w:t>
      </w:r>
      <w:r>
        <w:rPr>
          <w:lang w:val="fr-FR"/>
        </w:rPr>
        <w:t xml:space="preserve">. Ces </w:t>
      </w:r>
      <w:r w:rsidR="00F7394F">
        <w:rPr>
          <w:lang w:val="fr-FR"/>
        </w:rPr>
        <w:t xml:space="preserve">objectifs prévisionnels devront être validés et servir </w:t>
      </w:r>
      <w:r w:rsidR="00242419">
        <w:rPr>
          <w:lang w:val="fr-FR"/>
        </w:rPr>
        <w:t>à améliorer</w:t>
      </w:r>
      <w:r>
        <w:rPr>
          <w:lang w:val="fr-FR"/>
        </w:rPr>
        <w:t xml:space="preserve"> la situation dans chacune des catégories ou </w:t>
      </w:r>
      <w:r w:rsidR="00242419">
        <w:rPr>
          <w:lang w:val="fr-FR"/>
        </w:rPr>
        <w:t>domaines prioritaires</w:t>
      </w:r>
      <w:r>
        <w:rPr>
          <w:lang w:val="fr-FR"/>
        </w:rPr>
        <w:t>.</w:t>
      </w:r>
      <w:r w:rsidR="00F7394F">
        <w:rPr>
          <w:lang w:val="fr-FR"/>
        </w:rPr>
        <w:t xml:space="preserve"> </w:t>
      </w:r>
    </w:p>
    <w:p w14:paraId="54D439E5" w14:textId="22EBD3CE" w:rsidR="003A4A81" w:rsidRDefault="003A4A81" w:rsidP="003A4A81">
      <w:pPr>
        <w:pStyle w:val="Para1"/>
        <w:rPr>
          <w:lang w:val="fr-FR"/>
        </w:rPr>
      </w:pPr>
      <w:r>
        <w:rPr>
          <w:lang w:val="fr-FR"/>
        </w:rPr>
        <w:t xml:space="preserve">De la même manière, si </w:t>
      </w:r>
      <w:r w:rsidR="00F7394F">
        <w:rPr>
          <w:lang w:val="fr-FR"/>
        </w:rPr>
        <w:t xml:space="preserve">SIGMA a procédé à </w:t>
      </w:r>
      <w:r>
        <w:rPr>
          <w:lang w:val="fr-FR"/>
        </w:rPr>
        <w:t xml:space="preserve">une évaluation de suivi </w:t>
      </w:r>
      <w:r w:rsidR="00F7394F">
        <w:rPr>
          <w:lang w:val="fr-FR"/>
        </w:rPr>
        <w:t xml:space="preserve">du </w:t>
      </w:r>
      <w:r>
        <w:rPr>
          <w:lang w:val="fr-FR"/>
        </w:rPr>
        <w:t>pays, l’atelier de travail doit être organisé pour débattre de ses principales conclusions et de</w:t>
      </w:r>
      <w:r w:rsidR="00F7394F">
        <w:rPr>
          <w:lang w:val="fr-FR"/>
        </w:rPr>
        <w:t xml:space="preserve"> se</w:t>
      </w:r>
      <w:r>
        <w:rPr>
          <w:lang w:val="fr-FR"/>
        </w:rPr>
        <w:t xml:space="preserve">s recommandations dans le même but : </w:t>
      </w:r>
      <w:r w:rsidR="00F7394F">
        <w:rPr>
          <w:lang w:val="fr-FR"/>
        </w:rPr>
        <w:t xml:space="preserve">convenir d’objectifs prévisionnels </w:t>
      </w:r>
      <w:r>
        <w:rPr>
          <w:lang w:val="fr-FR"/>
        </w:rPr>
        <w:t xml:space="preserve">sur la base du </w:t>
      </w:r>
      <w:r w:rsidR="00F7394F">
        <w:rPr>
          <w:lang w:val="fr-FR"/>
        </w:rPr>
        <w:t xml:space="preserve">champ des réformes et de leurs priorités tels qu’ils ont été </w:t>
      </w:r>
      <w:r w:rsidR="00242419">
        <w:rPr>
          <w:lang w:val="fr-FR"/>
        </w:rPr>
        <w:t>arrêtés.</w:t>
      </w:r>
    </w:p>
    <w:p w14:paraId="6CBDE8DF" w14:textId="0ED659DC" w:rsidR="003A4A81" w:rsidRDefault="003A4A81" w:rsidP="003A4A81">
      <w:pPr>
        <w:pStyle w:val="Para1"/>
        <w:rPr>
          <w:lang w:val="fr-FR"/>
        </w:rPr>
      </w:pPr>
      <w:r w:rsidRPr="00894608">
        <w:rPr>
          <w:b/>
          <w:lang w:val="fr-FR"/>
        </w:rPr>
        <w:t>Les participants à l’atelier de travail</w:t>
      </w:r>
      <w:r>
        <w:rPr>
          <w:lang w:val="fr-FR"/>
        </w:rPr>
        <w:t xml:space="preserve"> sont des représentants des institutions participantes ayant pour mandat de représenter leur institution. Pour cette raison, les </w:t>
      </w:r>
      <w:r w:rsidRPr="00894608">
        <w:rPr>
          <w:b/>
          <w:lang w:val="fr-FR"/>
        </w:rPr>
        <w:t>représentants de haut niveau</w:t>
      </w:r>
      <w:r>
        <w:rPr>
          <w:lang w:val="fr-FR"/>
        </w:rPr>
        <w:t xml:space="preserve"> des institutions participantes (ministres, dirigeants d’institutions ou haut responsables chargés des différents domaines) doivent </w:t>
      </w:r>
      <w:r w:rsidR="00F7394F">
        <w:rPr>
          <w:lang w:val="fr-FR"/>
        </w:rPr>
        <w:t xml:space="preserve">y prendre </w:t>
      </w:r>
      <w:r w:rsidR="009D6061">
        <w:rPr>
          <w:lang w:val="fr-FR"/>
        </w:rPr>
        <w:t>part.</w:t>
      </w:r>
      <w:r>
        <w:rPr>
          <w:lang w:val="fr-FR"/>
        </w:rPr>
        <w:t xml:space="preserve"> Selon le nombre d’institutions participantes, plusieurs représentants d’une même organisation peuvent être invités. Il faut noter que, pour qu’un atelier soit efficace et constructif, le nombre de participants doit être limité à un maximum de 30. L’atelier doit être animé par un</w:t>
      </w:r>
      <w:r w:rsidR="00F7394F">
        <w:rPr>
          <w:lang w:val="fr-FR"/>
        </w:rPr>
        <w:t xml:space="preserve"> </w:t>
      </w:r>
      <w:r>
        <w:rPr>
          <w:lang w:val="fr-FR"/>
        </w:rPr>
        <w:t>(des) représentant(s) de l’</w:t>
      </w:r>
      <w:r w:rsidR="00F73566">
        <w:rPr>
          <w:lang w:val="fr-FR"/>
        </w:rPr>
        <w:t>institution chef de file</w:t>
      </w:r>
      <w:r>
        <w:rPr>
          <w:lang w:val="fr-FR"/>
        </w:rPr>
        <w:t xml:space="preserve"> de la RAP ou du secteur.</w:t>
      </w:r>
    </w:p>
    <w:p w14:paraId="4C9B9551" w14:textId="21DE843A" w:rsidR="003A4A81" w:rsidRPr="00AC1856" w:rsidRDefault="003A4A81" w:rsidP="003A4A81">
      <w:pPr>
        <w:pStyle w:val="Para1"/>
        <w:rPr>
          <w:lang w:val="fr-FR"/>
        </w:rPr>
      </w:pPr>
      <w:r>
        <w:rPr>
          <w:b/>
          <w:lang w:val="fr-FR"/>
        </w:rPr>
        <w:t xml:space="preserve">Le but de l’atelier de travail </w:t>
      </w:r>
      <w:r w:rsidR="009D6061">
        <w:rPr>
          <w:lang w:val="fr-FR"/>
        </w:rPr>
        <w:t xml:space="preserve">est </w:t>
      </w:r>
      <w:r>
        <w:rPr>
          <w:lang w:val="fr-FR"/>
        </w:rPr>
        <w:t xml:space="preserve">d’identifier les domaines qui exigent une amélioration, et de </w:t>
      </w:r>
      <w:r w:rsidR="00450750">
        <w:rPr>
          <w:lang w:val="fr-FR"/>
        </w:rPr>
        <w:t xml:space="preserve">discuter des divergences entre évaluations </w:t>
      </w:r>
      <w:r>
        <w:rPr>
          <w:lang w:val="fr-FR"/>
        </w:rPr>
        <w:t xml:space="preserve">et de </w:t>
      </w:r>
      <w:r w:rsidR="00450750">
        <w:rPr>
          <w:lang w:val="fr-FR"/>
        </w:rPr>
        <w:t xml:space="preserve">les </w:t>
      </w:r>
      <w:r w:rsidR="009D6061">
        <w:rPr>
          <w:lang w:val="fr-FR"/>
        </w:rPr>
        <w:t>expliquer.</w:t>
      </w:r>
      <w:r>
        <w:rPr>
          <w:lang w:val="fr-FR"/>
        </w:rPr>
        <w:t xml:space="preserve"> L’atelier devrait donc principalement se concentrer sur :</w:t>
      </w:r>
    </w:p>
    <w:p w14:paraId="07BC2A42" w14:textId="77777777" w:rsidR="003A4A81" w:rsidRPr="007051FE" w:rsidRDefault="003A4A81" w:rsidP="003A4A81">
      <w:pPr>
        <w:pStyle w:val="NumberedList"/>
        <w:numPr>
          <w:ilvl w:val="0"/>
          <w:numId w:val="22"/>
        </w:numPr>
        <w:rPr>
          <w:lang w:val="fr-FR"/>
        </w:rPr>
      </w:pPr>
      <w:r>
        <w:rPr>
          <w:lang w:val="fr-FR"/>
        </w:rPr>
        <w:t>les domaines qui ont reçu les scores les plus bas ;</w:t>
      </w:r>
    </w:p>
    <w:p w14:paraId="58ADD3AF" w14:textId="6EB39790" w:rsidR="003A4A81" w:rsidRPr="007051FE" w:rsidRDefault="003A4A81" w:rsidP="003A4A81">
      <w:pPr>
        <w:pStyle w:val="NumberedList"/>
        <w:tabs>
          <w:tab w:val="clear" w:pos="850"/>
        </w:tabs>
        <w:ind w:left="1361" w:hanging="340"/>
        <w:rPr>
          <w:lang w:val="fr-FR"/>
        </w:rPr>
      </w:pPr>
      <w:r>
        <w:rPr>
          <w:lang w:val="fr-FR"/>
        </w:rPr>
        <w:t xml:space="preserve">les </w:t>
      </w:r>
      <w:r w:rsidR="009D6061">
        <w:rPr>
          <w:lang w:val="fr-FR"/>
        </w:rPr>
        <w:t>domaines ayant</w:t>
      </w:r>
      <w:r w:rsidR="00450750">
        <w:rPr>
          <w:lang w:val="fr-FR"/>
        </w:rPr>
        <w:t xml:space="preserve"> fait l’objet d’</w:t>
      </w:r>
      <w:r>
        <w:rPr>
          <w:lang w:val="fr-FR"/>
        </w:rPr>
        <w:t xml:space="preserve">évaluations divergentes </w:t>
      </w:r>
      <w:r w:rsidR="00450750">
        <w:rPr>
          <w:lang w:val="fr-FR"/>
        </w:rPr>
        <w:t xml:space="preserve">lors de </w:t>
      </w:r>
      <w:r>
        <w:rPr>
          <w:lang w:val="fr-FR"/>
        </w:rPr>
        <w:t>l’autoévaluation ;</w:t>
      </w:r>
    </w:p>
    <w:p w14:paraId="1F9EB2C6" w14:textId="5D05F475" w:rsidR="003A4A81" w:rsidRPr="007051FE" w:rsidRDefault="003A4A81" w:rsidP="003A4A81">
      <w:pPr>
        <w:pStyle w:val="NumberedList"/>
        <w:tabs>
          <w:tab w:val="clear" w:pos="850"/>
        </w:tabs>
        <w:ind w:left="1361" w:hanging="340"/>
        <w:rPr>
          <w:lang w:val="fr-FR"/>
        </w:rPr>
      </w:pPr>
      <w:r>
        <w:rPr>
          <w:lang w:val="fr-FR"/>
        </w:rPr>
        <w:t xml:space="preserve">les résultats de toute analyse </w:t>
      </w:r>
      <w:r w:rsidR="00450750">
        <w:rPr>
          <w:lang w:val="fr-FR"/>
        </w:rPr>
        <w:t xml:space="preserve">antérieure </w:t>
      </w:r>
      <w:r>
        <w:rPr>
          <w:lang w:val="fr-FR"/>
        </w:rPr>
        <w:t>de la situation et d</w:t>
      </w:r>
      <w:r w:rsidR="00450750">
        <w:rPr>
          <w:lang w:val="fr-FR"/>
        </w:rPr>
        <w:t>es</w:t>
      </w:r>
      <w:r w:rsidR="00E07927">
        <w:rPr>
          <w:lang w:val="fr-FR"/>
        </w:rPr>
        <w:t xml:space="preserve"> </w:t>
      </w:r>
      <w:r w:rsidR="009D6061">
        <w:rPr>
          <w:lang w:val="fr-FR"/>
        </w:rPr>
        <w:t>analyses externes (</w:t>
      </w:r>
      <w:r>
        <w:rPr>
          <w:lang w:val="fr-FR"/>
        </w:rPr>
        <w:t>rapports d</w:t>
      </w:r>
      <w:r w:rsidR="00450750">
        <w:rPr>
          <w:lang w:val="fr-FR"/>
        </w:rPr>
        <w:t xml:space="preserve">’étape </w:t>
      </w:r>
      <w:r>
        <w:rPr>
          <w:lang w:val="fr-FR"/>
        </w:rPr>
        <w:t>de la CE, évaluations de SIGMA), en particulier les divergences entre les conclusions d’analyses externes et les résultats de l’autoévaluation.</w:t>
      </w:r>
    </w:p>
    <w:p w14:paraId="263D135F" w14:textId="77777777" w:rsidR="003A4A81" w:rsidRDefault="003A4A81" w:rsidP="003A4A81">
      <w:pPr>
        <w:pStyle w:val="Para1"/>
        <w:rPr>
          <w:lang w:val="fr-FR"/>
        </w:rPr>
      </w:pPr>
      <w:r>
        <w:rPr>
          <w:lang w:val="fr-FR"/>
        </w:rPr>
        <w:lastRenderedPageBreak/>
        <w:t>De plus, l’atelier de travail doit aussi être utilisé pour créer un consensus autour du besoin général et de l’objectif de la réforme, y compris sur les raisons pour lesquelles le gouvernement propose d’engager un processus de réforme et sur les objectifs fondamentaux qu’il souhaite atteindre grâce à ces réformes.</w:t>
      </w:r>
    </w:p>
    <w:p w14:paraId="101CFB42" w14:textId="24DF918C" w:rsidR="003A4A81" w:rsidRDefault="003A4A81" w:rsidP="003A4A81">
      <w:pPr>
        <w:pStyle w:val="Para1"/>
        <w:rPr>
          <w:lang w:val="fr-FR"/>
        </w:rPr>
      </w:pPr>
      <w:r>
        <w:rPr>
          <w:lang w:val="fr-FR"/>
        </w:rPr>
        <w:t xml:space="preserve">Dans l’ensemble, l’atelier est une plateforme permettant de discuter des questions les plus urgentes dans les domaines de l’administration publique, d’écouter différentes opinions et d’en débattre. Cette approche doit permettre le ciblage </w:t>
      </w:r>
      <w:r w:rsidR="00450750">
        <w:rPr>
          <w:lang w:val="fr-FR"/>
        </w:rPr>
        <w:t xml:space="preserve">de délimiter le champ </w:t>
      </w:r>
      <w:r>
        <w:rPr>
          <w:lang w:val="fr-FR"/>
        </w:rPr>
        <w:t xml:space="preserve">de la nouvelle RAP ou stratégie </w:t>
      </w:r>
      <w:r w:rsidR="009D6061">
        <w:rPr>
          <w:lang w:val="fr-FR"/>
        </w:rPr>
        <w:t>sectorielle, de</w:t>
      </w:r>
      <w:r w:rsidR="00450750">
        <w:rPr>
          <w:lang w:val="fr-FR"/>
        </w:rPr>
        <w:t xml:space="preserve"> hiéra</w:t>
      </w:r>
      <w:r w:rsidR="005F03FF">
        <w:rPr>
          <w:lang w:val="fr-FR"/>
        </w:rPr>
        <w:t>r</w:t>
      </w:r>
      <w:r w:rsidR="00450750">
        <w:rPr>
          <w:lang w:val="fr-FR"/>
        </w:rPr>
        <w:t xml:space="preserve">chiser les problèmes </w:t>
      </w:r>
      <w:r w:rsidR="009D6061">
        <w:rPr>
          <w:lang w:val="fr-FR"/>
        </w:rPr>
        <w:t>identifiés selon</w:t>
      </w:r>
      <w:r>
        <w:rPr>
          <w:lang w:val="fr-FR"/>
        </w:rPr>
        <w:t xml:space="preserve"> l’importance qu</w:t>
      </w:r>
      <w:r w:rsidR="00450750">
        <w:rPr>
          <w:lang w:val="fr-FR"/>
        </w:rPr>
        <w:t xml:space="preserve">’il a été convenu de leur </w:t>
      </w:r>
      <w:r w:rsidR="009D6061">
        <w:rPr>
          <w:lang w:val="fr-FR"/>
        </w:rPr>
        <w:t>donner,</w:t>
      </w:r>
      <w:r>
        <w:rPr>
          <w:lang w:val="fr-FR"/>
        </w:rPr>
        <w:t xml:space="preserve"> et </w:t>
      </w:r>
      <w:r w:rsidR="005F03FF">
        <w:rPr>
          <w:lang w:val="fr-FR"/>
        </w:rPr>
        <w:t xml:space="preserve">de parvenir à </w:t>
      </w:r>
      <w:r w:rsidR="009D6061">
        <w:rPr>
          <w:lang w:val="fr-FR"/>
        </w:rPr>
        <w:t>définir un</w:t>
      </w:r>
      <w:r>
        <w:rPr>
          <w:lang w:val="fr-FR"/>
        </w:rPr>
        <w:t xml:space="preserve"> nombre limité d’objectifs stratégiques.</w:t>
      </w:r>
    </w:p>
    <w:p w14:paraId="42DFBAFD" w14:textId="640E108D" w:rsidR="003A4A81" w:rsidRPr="007051FE" w:rsidRDefault="003A4A81" w:rsidP="003A4A81">
      <w:pPr>
        <w:pStyle w:val="Para1"/>
        <w:rPr>
          <w:lang w:val="fr-FR"/>
        </w:rPr>
      </w:pPr>
      <w:r>
        <w:rPr>
          <w:lang w:val="fr-FR"/>
        </w:rPr>
        <w:t xml:space="preserve">Si </w:t>
      </w:r>
      <w:r w:rsidRPr="00CF5E1C">
        <w:rPr>
          <w:b/>
          <w:lang w:val="fr-FR"/>
        </w:rPr>
        <w:t>l’organisation de l’atelier</w:t>
      </w:r>
      <w:r>
        <w:rPr>
          <w:lang w:val="fr-FR"/>
        </w:rPr>
        <w:t xml:space="preserve"> </w:t>
      </w:r>
      <w:r w:rsidR="005F03FF">
        <w:rPr>
          <w:lang w:val="fr-FR"/>
        </w:rPr>
        <w:t>reste assez souple</w:t>
      </w:r>
      <w:r>
        <w:rPr>
          <w:lang w:val="fr-FR"/>
        </w:rPr>
        <w:t xml:space="preserve">, </w:t>
      </w:r>
      <w:r w:rsidR="005F03FF">
        <w:rPr>
          <w:lang w:val="fr-FR"/>
        </w:rPr>
        <w:t xml:space="preserve">il convient </w:t>
      </w:r>
      <w:r w:rsidR="009D6061">
        <w:rPr>
          <w:lang w:val="fr-FR"/>
        </w:rPr>
        <w:t>d’impliquer</w:t>
      </w:r>
      <w:r>
        <w:rPr>
          <w:lang w:val="fr-FR"/>
        </w:rPr>
        <w:t xml:space="preserve"> </w:t>
      </w:r>
      <w:r w:rsidR="005F03FF">
        <w:rPr>
          <w:lang w:val="fr-FR"/>
        </w:rPr>
        <w:t xml:space="preserve">l’ensemble </w:t>
      </w:r>
      <w:r w:rsidR="009D6061">
        <w:rPr>
          <w:lang w:val="fr-FR"/>
        </w:rPr>
        <w:t>des institutions concernées</w:t>
      </w:r>
      <w:r>
        <w:rPr>
          <w:lang w:val="fr-FR"/>
        </w:rPr>
        <w:t>. L’atelier de travail se déroule habituellement sur deux jours :</w:t>
      </w:r>
    </w:p>
    <w:p w14:paraId="1C15559A" w14:textId="09DCEC3F" w:rsidR="003A4A81" w:rsidRDefault="003A4A81" w:rsidP="003A4A81">
      <w:pPr>
        <w:pStyle w:val="NumberedList"/>
        <w:numPr>
          <w:ilvl w:val="0"/>
          <w:numId w:val="21"/>
        </w:numPr>
        <w:rPr>
          <w:lang w:val="fr-FR"/>
        </w:rPr>
      </w:pPr>
      <w:r>
        <w:rPr>
          <w:lang w:val="fr-FR"/>
        </w:rPr>
        <w:t>Le premier jour est consacré</w:t>
      </w:r>
      <w:r w:rsidRPr="009345F4">
        <w:rPr>
          <w:lang w:val="fr-FR"/>
        </w:rPr>
        <w:t xml:space="preserve"> </w:t>
      </w:r>
      <w:r>
        <w:rPr>
          <w:lang w:val="fr-FR"/>
        </w:rPr>
        <w:t xml:space="preserve">à la </w:t>
      </w:r>
      <w:r w:rsidRPr="009345F4">
        <w:rPr>
          <w:b/>
          <w:i/>
          <w:lang w:val="fr-FR"/>
        </w:rPr>
        <w:t>présentation et à la discussion des résultats</w:t>
      </w:r>
      <w:r>
        <w:rPr>
          <w:lang w:val="fr-FR"/>
        </w:rPr>
        <w:t xml:space="preserve"> de l’évaluation, domaine par domaine, en se concentrant sur les scores les plus bas et sur les divergences entre évaluations. C’est à ce moment que les </w:t>
      </w:r>
      <w:r w:rsidR="005F03FF">
        <w:rPr>
          <w:lang w:val="fr-FR"/>
        </w:rPr>
        <w:t xml:space="preserve">opinions </w:t>
      </w:r>
      <w:r>
        <w:rPr>
          <w:lang w:val="fr-FR"/>
        </w:rPr>
        <w:t>contradictoires doivent être discuté</w:t>
      </w:r>
      <w:r w:rsidR="005F03FF">
        <w:rPr>
          <w:lang w:val="fr-FR"/>
        </w:rPr>
        <w:t>e</w:t>
      </w:r>
      <w:r>
        <w:rPr>
          <w:lang w:val="fr-FR"/>
        </w:rPr>
        <w:t xml:space="preserve">s et </w:t>
      </w:r>
      <w:r w:rsidR="009D6061">
        <w:rPr>
          <w:lang w:val="fr-FR"/>
        </w:rPr>
        <w:t>expliquées.</w:t>
      </w:r>
      <w:r>
        <w:rPr>
          <w:lang w:val="fr-FR"/>
        </w:rPr>
        <w:t xml:space="preserve"> </w:t>
      </w:r>
      <w:r w:rsidR="005F03FF">
        <w:rPr>
          <w:lang w:val="fr-FR"/>
        </w:rPr>
        <w:t xml:space="preserve">Au cours de cette </w:t>
      </w:r>
      <w:r w:rsidR="009D6061">
        <w:rPr>
          <w:lang w:val="fr-FR"/>
        </w:rPr>
        <w:t>journée, l’institution</w:t>
      </w:r>
      <w:r w:rsidR="005F03FF">
        <w:rPr>
          <w:lang w:val="fr-FR"/>
        </w:rPr>
        <w:t xml:space="preserve"> chef de file de la RAP ou du secteur présentera à l’appui des débats </w:t>
      </w:r>
      <w:r w:rsidR="009D6061">
        <w:rPr>
          <w:lang w:val="fr-FR"/>
        </w:rPr>
        <w:t>le résumé</w:t>
      </w:r>
      <w:r>
        <w:rPr>
          <w:lang w:val="fr-FR"/>
        </w:rPr>
        <w:t xml:space="preserve"> de l’analyse </w:t>
      </w:r>
      <w:r w:rsidR="005F03FF">
        <w:rPr>
          <w:lang w:val="fr-FR"/>
        </w:rPr>
        <w:t xml:space="preserve">rédigé </w:t>
      </w:r>
      <w:r w:rsidR="002D199C">
        <w:rPr>
          <w:lang w:val="fr-FR"/>
        </w:rPr>
        <w:t>p</w:t>
      </w:r>
      <w:r w:rsidR="005F03FF">
        <w:rPr>
          <w:lang w:val="fr-FR"/>
        </w:rPr>
        <w:t xml:space="preserve">ar ses </w:t>
      </w:r>
      <w:r w:rsidR="009D6061">
        <w:rPr>
          <w:lang w:val="fr-FR"/>
        </w:rPr>
        <w:t>soins.</w:t>
      </w:r>
      <w:r>
        <w:rPr>
          <w:lang w:val="fr-FR"/>
        </w:rPr>
        <w:t xml:space="preserve"> </w:t>
      </w:r>
      <w:r w:rsidR="005F03FF">
        <w:rPr>
          <w:lang w:val="fr-FR"/>
        </w:rPr>
        <w:t xml:space="preserve">La journée devra se concrétiser </w:t>
      </w:r>
      <w:r w:rsidR="009D6061">
        <w:rPr>
          <w:lang w:val="fr-FR"/>
        </w:rPr>
        <w:t>par des</w:t>
      </w:r>
      <w:r>
        <w:rPr>
          <w:lang w:val="fr-FR"/>
        </w:rPr>
        <w:t xml:space="preserve"> décisions sur le </w:t>
      </w:r>
      <w:r w:rsidRPr="00AD7C69">
        <w:rPr>
          <w:b/>
          <w:i/>
          <w:lang w:val="fr-FR"/>
        </w:rPr>
        <w:t>c</w:t>
      </w:r>
      <w:r w:rsidR="002D199C">
        <w:rPr>
          <w:b/>
          <w:i/>
          <w:lang w:val="fr-FR"/>
        </w:rPr>
        <w:t xml:space="preserve">hamp de la </w:t>
      </w:r>
      <w:r w:rsidR="009D6061">
        <w:rPr>
          <w:b/>
          <w:i/>
          <w:lang w:val="fr-FR"/>
        </w:rPr>
        <w:t xml:space="preserve">réforme, </w:t>
      </w:r>
      <w:r w:rsidR="009D6061">
        <w:rPr>
          <w:lang w:val="fr-FR"/>
        </w:rPr>
        <w:t>et</w:t>
      </w:r>
      <w:r w:rsidR="002D199C">
        <w:rPr>
          <w:lang w:val="fr-FR"/>
        </w:rPr>
        <w:t xml:space="preserve"> l’identification de </w:t>
      </w:r>
      <w:r w:rsidR="009D6061">
        <w:rPr>
          <w:lang w:val="fr-FR"/>
        </w:rPr>
        <w:t>ses priorités</w:t>
      </w:r>
      <w:r>
        <w:rPr>
          <w:lang w:val="fr-FR"/>
        </w:rPr>
        <w:t xml:space="preserve"> et</w:t>
      </w:r>
      <w:r w:rsidR="002D199C">
        <w:rPr>
          <w:b/>
          <w:i/>
          <w:lang w:val="fr-FR"/>
        </w:rPr>
        <w:t xml:space="preserve"> d’objectifs prévisionnels</w:t>
      </w:r>
      <w:r>
        <w:rPr>
          <w:lang w:val="fr-FR"/>
        </w:rPr>
        <w:t>.</w:t>
      </w:r>
      <w:r w:rsidR="005F03FF">
        <w:rPr>
          <w:lang w:val="fr-FR"/>
        </w:rPr>
        <w:t xml:space="preserve"> </w:t>
      </w:r>
    </w:p>
    <w:p w14:paraId="7981B8AD" w14:textId="2B902A54" w:rsidR="003A4A81" w:rsidRPr="00DC59EC" w:rsidRDefault="003A4A81" w:rsidP="003A4A81">
      <w:pPr>
        <w:pStyle w:val="NumberedList"/>
        <w:numPr>
          <w:ilvl w:val="0"/>
          <w:numId w:val="21"/>
        </w:numPr>
        <w:rPr>
          <w:lang w:val="fr-FR"/>
        </w:rPr>
      </w:pPr>
      <w:r>
        <w:rPr>
          <w:lang w:val="fr-FR"/>
        </w:rPr>
        <w:t xml:space="preserve">Le deuxième jour doit être consacré à des discussions permettant de démarrer le processus de </w:t>
      </w:r>
      <w:r w:rsidRPr="00DC59EC">
        <w:rPr>
          <w:b/>
          <w:i/>
          <w:lang w:val="fr-FR"/>
        </w:rPr>
        <w:t>planification des actions</w:t>
      </w:r>
      <w:r>
        <w:rPr>
          <w:lang w:val="fr-FR"/>
        </w:rPr>
        <w:t xml:space="preserve">. Seules </w:t>
      </w:r>
      <w:r w:rsidR="002D199C">
        <w:rPr>
          <w:lang w:val="fr-FR"/>
        </w:rPr>
        <w:t xml:space="preserve">les </w:t>
      </w:r>
      <w:r>
        <w:rPr>
          <w:lang w:val="fr-FR"/>
        </w:rPr>
        <w:t xml:space="preserve">actions </w:t>
      </w:r>
      <w:r w:rsidR="002D199C">
        <w:rPr>
          <w:lang w:val="fr-FR"/>
        </w:rPr>
        <w:t xml:space="preserve">essentielles susceptibles de </w:t>
      </w:r>
      <w:r w:rsidR="009D6061">
        <w:rPr>
          <w:lang w:val="fr-FR"/>
        </w:rPr>
        <w:t>résoudre les</w:t>
      </w:r>
      <w:r>
        <w:rPr>
          <w:lang w:val="fr-FR"/>
        </w:rPr>
        <w:t xml:space="preserve"> problèmes </w:t>
      </w:r>
      <w:r w:rsidR="009D6061">
        <w:rPr>
          <w:lang w:val="fr-FR"/>
        </w:rPr>
        <w:t>majeurs doivent</w:t>
      </w:r>
      <w:r>
        <w:rPr>
          <w:lang w:val="fr-FR"/>
        </w:rPr>
        <w:t xml:space="preserve"> être présentées, ainsi que celles qui nécessitent un soutien politique ou un investissement important. </w:t>
      </w:r>
      <w:r w:rsidR="00345B18">
        <w:rPr>
          <w:lang w:val="fr-FR"/>
        </w:rPr>
        <w:t>Ces discussions seront principalement fondées sur la présentation du résumé de l’analyse rédigé par l’institution chef d</w:t>
      </w:r>
      <w:r w:rsidR="009F0BE7">
        <w:rPr>
          <w:lang w:val="fr-FR"/>
        </w:rPr>
        <w:t xml:space="preserve">e file de la RAP ou du secteur </w:t>
      </w:r>
      <w:r w:rsidR="00345B18">
        <w:rPr>
          <w:lang w:val="fr-FR"/>
        </w:rPr>
        <w:t>au sujet du champ de la réforme et de ses priorités convenus la veille</w:t>
      </w:r>
      <w:r w:rsidR="009F0BE7">
        <w:rPr>
          <w:lang w:val="fr-FR"/>
        </w:rPr>
        <w:t>.</w:t>
      </w:r>
      <w:r>
        <w:rPr>
          <w:lang w:val="fr-FR"/>
        </w:rPr>
        <w:t xml:space="preserve"> </w:t>
      </w:r>
      <w:r w:rsidR="00345B18">
        <w:rPr>
          <w:lang w:val="fr-FR"/>
        </w:rPr>
        <w:t>Cette</w:t>
      </w:r>
      <w:r>
        <w:rPr>
          <w:lang w:val="fr-FR"/>
        </w:rPr>
        <w:t xml:space="preserve"> journée </w:t>
      </w:r>
      <w:r w:rsidR="00345B18">
        <w:rPr>
          <w:lang w:val="fr-FR"/>
        </w:rPr>
        <w:t xml:space="preserve">se concrétisera </w:t>
      </w:r>
      <w:r w:rsidR="009D6061">
        <w:rPr>
          <w:lang w:val="fr-FR"/>
        </w:rPr>
        <w:t>par un</w:t>
      </w:r>
      <w:r>
        <w:rPr>
          <w:lang w:val="fr-FR"/>
        </w:rPr>
        <w:t xml:space="preserve"> </w:t>
      </w:r>
      <w:r w:rsidRPr="00DC59EC">
        <w:rPr>
          <w:b/>
          <w:i/>
          <w:lang w:val="fr-FR"/>
        </w:rPr>
        <w:t>premier projet de liste des principales actions</w:t>
      </w:r>
      <w:r>
        <w:rPr>
          <w:lang w:val="fr-FR"/>
        </w:rPr>
        <w:t xml:space="preserve"> permettant de traiter les </w:t>
      </w:r>
      <w:r w:rsidR="009D6061">
        <w:rPr>
          <w:lang w:val="fr-FR"/>
        </w:rPr>
        <w:t>priorités retenues</w:t>
      </w:r>
      <w:r>
        <w:rPr>
          <w:lang w:val="fr-FR"/>
        </w:rPr>
        <w:t>.</w:t>
      </w:r>
    </w:p>
    <w:p w14:paraId="0096CCD9" w14:textId="01D6EDA6" w:rsidR="003A4A81" w:rsidRDefault="003A4A81" w:rsidP="003A4A81">
      <w:pPr>
        <w:pStyle w:val="Para1"/>
        <w:rPr>
          <w:lang w:val="fr-FR"/>
        </w:rPr>
      </w:pPr>
      <w:r>
        <w:rPr>
          <w:lang w:val="fr-FR"/>
        </w:rPr>
        <w:t xml:space="preserve">S’il est essentiel que des décideurs soient </w:t>
      </w:r>
      <w:r w:rsidR="009D6061">
        <w:rPr>
          <w:lang w:val="fr-FR"/>
        </w:rPr>
        <w:t>présents le</w:t>
      </w:r>
      <w:r>
        <w:rPr>
          <w:lang w:val="fr-FR"/>
        </w:rPr>
        <w:t xml:space="preserve"> premier jour, le deuxième jour peut impliquer des représentants de moindre niveau des principales institutions concernées si les décideurs de plus haut niveau ne </w:t>
      </w:r>
      <w:r w:rsidR="009D6061">
        <w:rPr>
          <w:lang w:val="fr-FR"/>
        </w:rPr>
        <w:t>peuvent être</w:t>
      </w:r>
      <w:r w:rsidR="00345B18">
        <w:rPr>
          <w:lang w:val="fr-FR"/>
        </w:rPr>
        <w:t xml:space="preserve"> présents</w:t>
      </w:r>
      <w:r>
        <w:rPr>
          <w:lang w:val="fr-FR"/>
        </w:rPr>
        <w:t xml:space="preserve">. Pour les deux journées, on peut organiser un mélange </w:t>
      </w:r>
      <w:r w:rsidR="009D6061">
        <w:rPr>
          <w:lang w:val="fr-FR"/>
        </w:rPr>
        <w:t xml:space="preserve">de </w:t>
      </w:r>
      <w:r w:rsidR="009D6061">
        <w:rPr>
          <w:b/>
          <w:lang w:val="fr-FR"/>
        </w:rPr>
        <w:t>débats</w:t>
      </w:r>
      <w:r w:rsidR="00345B18">
        <w:rPr>
          <w:b/>
          <w:lang w:val="fr-FR"/>
        </w:rPr>
        <w:t xml:space="preserve"> collectifs</w:t>
      </w:r>
      <w:r>
        <w:rPr>
          <w:lang w:val="fr-FR"/>
        </w:rPr>
        <w:t xml:space="preserve"> et de travail en </w:t>
      </w:r>
      <w:r w:rsidRPr="00DC59EC">
        <w:rPr>
          <w:b/>
          <w:lang w:val="fr-FR"/>
        </w:rPr>
        <w:t>petits groupes</w:t>
      </w:r>
      <w:r>
        <w:rPr>
          <w:lang w:val="fr-FR"/>
        </w:rPr>
        <w:t xml:space="preserve"> pour permettre aux participants de discuter des divergences et de leurs causes, et de parvenir à des conclusions communes.</w:t>
      </w:r>
    </w:p>
    <w:p w14:paraId="343D4805" w14:textId="4BD0F138" w:rsidR="003A4A81" w:rsidRDefault="003A4A81" w:rsidP="003A4A81">
      <w:pPr>
        <w:pStyle w:val="Para1"/>
        <w:rPr>
          <w:lang w:val="fr-FR"/>
        </w:rPr>
      </w:pPr>
      <w:r>
        <w:rPr>
          <w:lang w:val="fr-FR"/>
        </w:rPr>
        <w:t xml:space="preserve">Comme indiqué plus haut, l’atelier </w:t>
      </w:r>
      <w:r w:rsidR="00345B18">
        <w:rPr>
          <w:lang w:val="fr-FR"/>
        </w:rPr>
        <w:t xml:space="preserve">se concrétisera principalement </w:t>
      </w:r>
      <w:r w:rsidR="009D6061">
        <w:rPr>
          <w:lang w:val="fr-FR"/>
        </w:rPr>
        <w:t>par le</w:t>
      </w:r>
      <w:r>
        <w:rPr>
          <w:lang w:val="fr-FR"/>
        </w:rPr>
        <w:t xml:space="preserve"> « squelette » de la nouvelle RAP ou stratégie sectorielle avec un </w:t>
      </w:r>
      <w:r w:rsidR="00345B18">
        <w:rPr>
          <w:lang w:val="fr-FR"/>
        </w:rPr>
        <w:t xml:space="preserve">champ </w:t>
      </w:r>
      <w:r>
        <w:rPr>
          <w:lang w:val="fr-FR"/>
        </w:rPr>
        <w:t xml:space="preserve">défini, </w:t>
      </w:r>
      <w:r w:rsidR="00345B18">
        <w:rPr>
          <w:lang w:val="fr-FR"/>
        </w:rPr>
        <w:t xml:space="preserve">une hiérarchisation </w:t>
      </w:r>
      <w:r>
        <w:rPr>
          <w:lang w:val="fr-FR"/>
        </w:rPr>
        <w:t xml:space="preserve">des problèmes à traiter, des objectifs </w:t>
      </w:r>
      <w:r w:rsidR="00345B18">
        <w:rPr>
          <w:lang w:val="fr-FR"/>
        </w:rPr>
        <w:t xml:space="preserve">prévisionnels </w:t>
      </w:r>
      <w:r>
        <w:rPr>
          <w:lang w:val="fr-FR"/>
        </w:rPr>
        <w:t xml:space="preserve">dans les différents </w:t>
      </w:r>
      <w:r w:rsidR="00345B18">
        <w:rPr>
          <w:lang w:val="fr-FR"/>
        </w:rPr>
        <w:t xml:space="preserve">secteurs </w:t>
      </w:r>
      <w:r>
        <w:rPr>
          <w:lang w:val="fr-FR"/>
        </w:rPr>
        <w:t xml:space="preserve">de </w:t>
      </w:r>
      <w:r w:rsidR="00345B18">
        <w:rPr>
          <w:lang w:val="fr-FR"/>
        </w:rPr>
        <w:t xml:space="preserve">la </w:t>
      </w:r>
      <w:r>
        <w:rPr>
          <w:lang w:val="fr-FR"/>
        </w:rPr>
        <w:t xml:space="preserve">réforme, et une liste des principales actions pour atteindre ces objectifs. Des indicateurs de performance et des cibles peuvent également être proposés, </w:t>
      </w:r>
      <w:r w:rsidR="00345B18">
        <w:rPr>
          <w:lang w:val="fr-FR"/>
        </w:rPr>
        <w:t xml:space="preserve">si le temps alloué le </w:t>
      </w:r>
      <w:r w:rsidR="009D6061">
        <w:rPr>
          <w:lang w:val="fr-FR"/>
        </w:rPr>
        <w:t>permet.</w:t>
      </w:r>
    </w:p>
    <w:p w14:paraId="2E00C195" w14:textId="07B5B57F" w:rsidR="003A4A81" w:rsidRDefault="003A4A81" w:rsidP="003A4A81">
      <w:pPr>
        <w:pStyle w:val="Para1"/>
        <w:rPr>
          <w:lang w:val="fr-FR"/>
        </w:rPr>
      </w:pPr>
      <w:r>
        <w:rPr>
          <w:lang w:val="fr-FR"/>
        </w:rPr>
        <w:t>En règle générale, sur la base des informations agrégées et des discussions au cours de l’atelier de travail, les principales parties prenantes de l’ensemble du processus</w:t>
      </w:r>
      <w:r w:rsidR="00F51024">
        <w:rPr>
          <w:lang w:val="fr-FR"/>
        </w:rPr>
        <w:t xml:space="preserve"> </w:t>
      </w:r>
      <w:r>
        <w:rPr>
          <w:lang w:val="fr-FR"/>
        </w:rPr>
        <w:t>– l’</w:t>
      </w:r>
      <w:r w:rsidR="00345B18">
        <w:rPr>
          <w:lang w:val="fr-FR"/>
        </w:rPr>
        <w:t xml:space="preserve"> </w:t>
      </w:r>
      <w:r w:rsidR="00F73566">
        <w:rPr>
          <w:lang w:val="fr-FR"/>
        </w:rPr>
        <w:t>institution chef de file</w:t>
      </w:r>
      <w:r>
        <w:rPr>
          <w:lang w:val="fr-FR"/>
        </w:rPr>
        <w:t xml:space="preserve"> de la RAP ou du secteur et les institutions participantes – doivent être capables de présenter aux décideurs politiques de plus haut niveau (habituellement le gouvernement) un plan de réforme </w:t>
      </w:r>
      <w:r w:rsidR="00306A39">
        <w:rPr>
          <w:lang w:val="fr-FR"/>
        </w:rPr>
        <w:t xml:space="preserve">exhaustif </w:t>
      </w:r>
      <w:r>
        <w:rPr>
          <w:lang w:val="fr-FR"/>
        </w:rPr>
        <w:t>(le « squelette » de la stratégie) dans le domaine de la réforme de l’administration publique ou tout autre secteur ou domaine de politique publique.</w:t>
      </w:r>
    </w:p>
    <w:p w14:paraId="6E0F4755" w14:textId="31F84083" w:rsidR="003A4A81" w:rsidRPr="007051FE" w:rsidRDefault="00306A39" w:rsidP="003A4A81">
      <w:pPr>
        <w:pStyle w:val="Para1"/>
        <w:rPr>
          <w:lang w:val="fr-FR"/>
        </w:rPr>
      </w:pPr>
      <w:r>
        <w:rPr>
          <w:lang w:val="fr-FR"/>
        </w:rPr>
        <w:t xml:space="preserve">Cette approche </w:t>
      </w:r>
      <w:r w:rsidR="009D6061">
        <w:rPr>
          <w:lang w:val="fr-FR"/>
        </w:rPr>
        <w:t>inclusive pour</w:t>
      </w:r>
      <w:r>
        <w:rPr>
          <w:lang w:val="fr-FR"/>
        </w:rPr>
        <w:t xml:space="preserve"> identifier </w:t>
      </w:r>
      <w:r w:rsidR="009D6061">
        <w:rPr>
          <w:lang w:val="fr-FR"/>
        </w:rPr>
        <w:t>les problèmes</w:t>
      </w:r>
      <w:r w:rsidR="003A4A81">
        <w:rPr>
          <w:lang w:val="fr-FR"/>
        </w:rPr>
        <w:t xml:space="preserve">, </w:t>
      </w:r>
      <w:r>
        <w:rPr>
          <w:lang w:val="fr-FR"/>
        </w:rPr>
        <w:t xml:space="preserve">hiérarchiser les </w:t>
      </w:r>
      <w:r w:rsidR="009D6061">
        <w:rPr>
          <w:lang w:val="fr-FR"/>
        </w:rPr>
        <w:t>priorités et</w:t>
      </w:r>
      <w:r w:rsidR="003A4A81">
        <w:rPr>
          <w:lang w:val="fr-FR"/>
        </w:rPr>
        <w:t xml:space="preserve"> recherche</w:t>
      </w:r>
      <w:r>
        <w:rPr>
          <w:lang w:val="fr-FR"/>
        </w:rPr>
        <w:t>r</w:t>
      </w:r>
      <w:r w:rsidR="003A4A81">
        <w:rPr>
          <w:lang w:val="fr-FR"/>
        </w:rPr>
        <w:t xml:space="preserve"> de</w:t>
      </w:r>
      <w:r>
        <w:rPr>
          <w:lang w:val="fr-FR"/>
        </w:rPr>
        <w:t>s</w:t>
      </w:r>
      <w:r w:rsidR="003A4A81">
        <w:rPr>
          <w:lang w:val="fr-FR"/>
        </w:rPr>
        <w:t xml:space="preserve"> solutions, devrait au final donner de meilleurs résultats qu</w:t>
      </w:r>
      <w:r>
        <w:rPr>
          <w:lang w:val="fr-FR"/>
        </w:rPr>
        <w:t xml:space="preserve">e </w:t>
      </w:r>
      <w:r w:rsidR="009D6061">
        <w:rPr>
          <w:lang w:val="fr-FR"/>
        </w:rPr>
        <w:t>l’habituel processus</w:t>
      </w:r>
      <w:r w:rsidR="003A4A81">
        <w:rPr>
          <w:lang w:val="fr-FR"/>
        </w:rPr>
        <w:t xml:space="preserve"> de planification </w:t>
      </w:r>
      <w:r>
        <w:rPr>
          <w:lang w:val="fr-FR"/>
        </w:rPr>
        <w:t xml:space="preserve">imposé d’en </w:t>
      </w:r>
      <w:r w:rsidR="009D6061">
        <w:rPr>
          <w:lang w:val="fr-FR"/>
        </w:rPr>
        <w:t>haut.</w:t>
      </w:r>
    </w:p>
    <w:p w14:paraId="5B307409" w14:textId="2AB07E67" w:rsidR="003A4A81" w:rsidRDefault="003A4A81" w:rsidP="003A4A81">
      <w:pPr>
        <w:pStyle w:val="Para1"/>
        <w:rPr>
          <w:lang w:val="fr-FR"/>
        </w:rPr>
      </w:pPr>
      <w:r w:rsidRPr="007051FE">
        <w:rPr>
          <w:lang w:val="fr-FR"/>
        </w:rPr>
        <w:lastRenderedPageBreak/>
        <w:t>N</w:t>
      </w:r>
      <w:r>
        <w:rPr>
          <w:lang w:val="fr-FR"/>
        </w:rPr>
        <w:t>éanmoins, l</w:t>
      </w:r>
      <w:r w:rsidR="00CB0255">
        <w:rPr>
          <w:lang w:val="fr-FR"/>
        </w:rPr>
        <w:t xml:space="preserve">a </w:t>
      </w:r>
      <w:r w:rsidR="009D6061">
        <w:rPr>
          <w:lang w:val="fr-FR"/>
        </w:rPr>
        <w:t>participation des</w:t>
      </w:r>
      <w:r>
        <w:rPr>
          <w:lang w:val="fr-FR"/>
        </w:rPr>
        <w:t xml:space="preserve"> parties prenantes pour évaluer l</w:t>
      </w:r>
      <w:r w:rsidR="00306A39">
        <w:rPr>
          <w:lang w:val="fr-FR"/>
        </w:rPr>
        <w:t xml:space="preserve">es </w:t>
      </w:r>
      <w:r w:rsidR="009D6061">
        <w:rPr>
          <w:lang w:val="fr-FR"/>
        </w:rPr>
        <w:t>perspectives et</w:t>
      </w:r>
      <w:r>
        <w:rPr>
          <w:lang w:val="fr-FR"/>
        </w:rPr>
        <w:t xml:space="preserve"> les priorités d’une RAP ou </w:t>
      </w:r>
      <w:r w:rsidR="00306A39">
        <w:rPr>
          <w:lang w:val="fr-FR"/>
        </w:rPr>
        <w:t xml:space="preserve">d’une </w:t>
      </w:r>
      <w:r>
        <w:rPr>
          <w:lang w:val="fr-FR"/>
        </w:rPr>
        <w:t xml:space="preserve">stratégie sectorielle, et pour </w:t>
      </w:r>
      <w:r w:rsidR="00306A39">
        <w:rPr>
          <w:lang w:val="fr-FR"/>
        </w:rPr>
        <w:t xml:space="preserve">en </w:t>
      </w:r>
      <w:r>
        <w:rPr>
          <w:lang w:val="fr-FR"/>
        </w:rPr>
        <w:t>valider les choix/</w:t>
      </w:r>
      <w:r w:rsidR="00306A39">
        <w:rPr>
          <w:lang w:val="fr-FR"/>
        </w:rPr>
        <w:t xml:space="preserve">et les </w:t>
      </w:r>
      <w:r w:rsidR="00CB0255">
        <w:rPr>
          <w:lang w:val="fr-FR"/>
        </w:rPr>
        <w:t>arbitrages l</w:t>
      </w:r>
      <w:r w:rsidR="00306A39">
        <w:rPr>
          <w:lang w:val="fr-FR"/>
        </w:rPr>
        <w:t xml:space="preserve">ors de sa </w:t>
      </w:r>
      <w:r w:rsidR="009D6061">
        <w:rPr>
          <w:lang w:val="fr-FR"/>
        </w:rPr>
        <w:t>conception,</w:t>
      </w:r>
      <w:r>
        <w:rPr>
          <w:lang w:val="fr-FR"/>
        </w:rPr>
        <w:t xml:space="preserve"> est essentiel</w:t>
      </w:r>
      <w:r w:rsidR="00CB0255">
        <w:rPr>
          <w:lang w:val="fr-FR"/>
        </w:rPr>
        <w:t>le</w:t>
      </w:r>
      <w:r>
        <w:rPr>
          <w:lang w:val="fr-FR"/>
        </w:rPr>
        <w:t xml:space="preserve"> lorsqu</w:t>
      </w:r>
      <w:r w:rsidR="00CB0255">
        <w:rPr>
          <w:lang w:val="fr-FR"/>
        </w:rPr>
        <w:t>’il faut en arrêter les priorités</w:t>
      </w:r>
      <w:r w:rsidR="00F51024">
        <w:rPr>
          <w:lang w:val="fr-FR"/>
        </w:rPr>
        <w:t>.</w:t>
      </w:r>
      <w:r w:rsidR="00CB0255">
        <w:rPr>
          <w:lang w:val="fr-FR"/>
        </w:rPr>
        <w:t xml:space="preserve"> </w:t>
      </w:r>
    </w:p>
    <w:p w14:paraId="6CE071EE" w14:textId="77777777" w:rsidR="003A4A81" w:rsidRPr="007051FE" w:rsidRDefault="003A4A81" w:rsidP="003A4A81">
      <w:pPr>
        <w:rPr>
          <w:rFonts w:ascii="Times New Roman" w:hAnsi="Times New Roman"/>
          <w:sz w:val="24"/>
          <w:lang w:val="fr-FR"/>
        </w:rPr>
      </w:pPr>
    </w:p>
    <w:p w14:paraId="797FB08B" w14:textId="77777777" w:rsidR="003A4A81" w:rsidRPr="007051FE" w:rsidRDefault="003A4A81" w:rsidP="003A4A81">
      <w:pPr>
        <w:rPr>
          <w:rFonts w:ascii="Times New Roman" w:hAnsi="Times New Roman"/>
          <w:sz w:val="24"/>
          <w:lang w:val="fr-FR"/>
        </w:rPr>
        <w:sectPr w:rsidR="003A4A81" w:rsidRPr="007051FE" w:rsidSect="00026745">
          <w:headerReference w:type="even" r:id="rId14"/>
          <w:headerReference w:type="default" r:id="rId15"/>
          <w:footerReference w:type="default" r:id="rId16"/>
          <w:headerReference w:type="first" r:id="rId17"/>
          <w:pgSz w:w="11907" w:h="16840" w:code="9"/>
          <w:pgMar w:top="1985" w:right="1247" w:bottom="1814" w:left="1191" w:header="567" w:footer="624" w:gutter="0"/>
          <w:cols w:space="720"/>
          <w:docGrid w:linePitch="360"/>
        </w:sectPr>
      </w:pPr>
    </w:p>
    <w:p w14:paraId="32A4B2B7" w14:textId="75BBE6CC" w:rsidR="003A4A81" w:rsidRPr="007051FE" w:rsidRDefault="003A4A81" w:rsidP="003A4A81">
      <w:pPr>
        <w:pStyle w:val="Heading2"/>
        <w:jc w:val="center"/>
        <w:rPr>
          <w:rFonts w:ascii="Times New Roman" w:hAnsi="Times New Roman"/>
          <w:lang w:val="fr-FR"/>
        </w:rPr>
      </w:pPr>
      <w:bookmarkStart w:id="11" w:name="_Toc508008511"/>
      <w:r w:rsidRPr="007051FE">
        <w:rPr>
          <w:rFonts w:ascii="Times New Roman" w:hAnsi="Times New Roman"/>
          <w:lang w:val="fr-FR"/>
        </w:rPr>
        <w:lastRenderedPageBreak/>
        <w:t>Annex</w:t>
      </w:r>
      <w:r>
        <w:rPr>
          <w:rFonts w:ascii="Times New Roman" w:hAnsi="Times New Roman"/>
          <w:lang w:val="fr-FR"/>
        </w:rPr>
        <w:t>e</w:t>
      </w:r>
      <w:r w:rsidRPr="007051FE">
        <w:rPr>
          <w:rFonts w:ascii="Times New Roman" w:hAnsi="Times New Roman"/>
          <w:lang w:val="fr-FR"/>
        </w:rPr>
        <w:t xml:space="preserve"> A</w:t>
      </w:r>
      <w:r>
        <w:rPr>
          <w:rFonts w:ascii="Times New Roman" w:hAnsi="Times New Roman"/>
          <w:lang w:val="fr-FR"/>
        </w:rPr>
        <w:t> </w:t>
      </w:r>
      <w:r w:rsidRPr="007051FE">
        <w:rPr>
          <w:rFonts w:ascii="Times New Roman" w:hAnsi="Times New Roman"/>
          <w:lang w:val="fr-FR"/>
        </w:rPr>
        <w:t>: Questionnaire</w:t>
      </w:r>
      <w:r>
        <w:rPr>
          <w:rFonts w:ascii="Times New Roman" w:hAnsi="Times New Roman"/>
          <w:lang w:val="fr-FR"/>
        </w:rPr>
        <w:t>-cadre d’autoévaluation</w:t>
      </w:r>
      <w:r w:rsidRPr="007051FE">
        <w:rPr>
          <w:rFonts w:ascii="Times New Roman" w:hAnsi="Times New Roman"/>
          <w:lang w:val="fr-FR"/>
        </w:rPr>
        <w:t xml:space="preserve"> </w:t>
      </w:r>
      <w:r>
        <w:rPr>
          <w:rFonts w:ascii="Times New Roman" w:hAnsi="Times New Roman"/>
          <w:lang w:val="fr-FR"/>
        </w:rPr>
        <w:t>pour une RAP dans le contexte d’élargissement de l’UE</w:t>
      </w:r>
      <w:bookmarkEnd w:id="11"/>
    </w:p>
    <w:p w14:paraId="7368F7CF" w14:textId="77777777" w:rsidR="003A4A81" w:rsidRPr="007051FE" w:rsidRDefault="003A4A81" w:rsidP="003A4A81">
      <w:pPr>
        <w:pStyle w:val="BodyText"/>
        <w:rPr>
          <w:rFonts w:ascii="Times New Roman" w:hAnsi="Times New Roman"/>
          <w:b/>
          <w:color w:val="4BACC6"/>
          <w:lang w:val="fr-FR"/>
        </w:rPr>
      </w:pPr>
      <w:r>
        <w:rPr>
          <w:rFonts w:ascii="Times New Roman" w:hAnsi="Times New Roman"/>
          <w:b/>
          <w:color w:val="4BACC6"/>
          <w:lang w:val="fr-FR"/>
        </w:rPr>
        <w:t>ÉLABORATION ET COORDINATION DES POLITIQUES</w:t>
      </w:r>
    </w:p>
    <w:p w14:paraId="1CF7BE88" w14:textId="77777777" w:rsidR="003A4A81" w:rsidRPr="007051FE" w:rsidRDefault="003A4A81" w:rsidP="003A4A81">
      <w:pPr>
        <w:pStyle w:val="BodyText"/>
        <w:rPr>
          <w:rFonts w:ascii="Times New Roman" w:hAnsi="Times New Roman"/>
          <w:b/>
          <w:lang w:val="fr-FR"/>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3A4A81" w:rsidRPr="00E9201C" w14:paraId="61A14441" w14:textId="77777777" w:rsidTr="00026745">
        <w:trPr>
          <w:jc w:val="center"/>
        </w:trPr>
        <w:tc>
          <w:tcPr>
            <w:tcW w:w="534" w:type="dxa"/>
            <w:tcBorders>
              <w:bottom w:val="single" w:sz="4" w:space="0" w:color="31849B"/>
            </w:tcBorders>
            <w:shd w:val="clear" w:color="auto" w:fill="4BACC6"/>
            <w:vAlign w:val="center"/>
          </w:tcPr>
          <w:p w14:paraId="67552479"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898" w:type="dxa"/>
            <w:tcBorders>
              <w:bottom w:val="single" w:sz="4" w:space="0" w:color="31849B"/>
            </w:tcBorders>
            <w:shd w:val="clear" w:color="auto" w:fill="4BACC6"/>
            <w:vAlign w:val="center"/>
          </w:tcPr>
          <w:p w14:paraId="48651138" w14:textId="50816F08"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Constat</w:t>
            </w:r>
            <w:r w:rsidR="00881AE2">
              <w:rPr>
                <w:rFonts w:ascii="Times New Roman" w:hAnsi="Times New Roman"/>
                <w:b/>
                <w:color w:val="FFFFFF"/>
                <w:sz w:val="20"/>
                <w:lang w:val="fr-FR"/>
              </w:rPr>
              <w:t xml:space="preserve"> sur l’</w:t>
            </w:r>
            <w:r w:rsidR="003A4A81" w:rsidRPr="00E74F9D">
              <w:rPr>
                <w:rFonts w:ascii="Times New Roman" w:hAnsi="Times New Roman"/>
                <w:b/>
                <w:color w:val="FFFFFF"/>
                <w:sz w:val="20"/>
                <w:lang w:val="fr-FR"/>
              </w:rPr>
              <w:t>état des lieux</w:t>
            </w:r>
          </w:p>
        </w:tc>
        <w:tc>
          <w:tcPr>
            <w:tcW w:w="2126" w:type="dxa"/>
            <w:gridSpan w:val="10"/>
            <w:tcBorders>
              <w:bottom w:val="single" w:sz="4" w:space="0" w:color="31849B"/>
            </w:tcBorders>
            <w:shd w:val="clear" w:color="auto" w:fill="4BACC6"/>
            <w:vAlign w:val="center"/>
          </w:tcPr>
          <w:p w14:paraId="68527452" w14:textId="108D74E1"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Évaluation de la situation </w:t>
            </w:r>
            <w:r w:rsidR="00881AE2">
              <w:rPr>
                <w:rFonts w:ascii="Times New Roman" w:hAnsi="Times New Roman"/>
                <w:b/>
                <w:color w:val="FFFFFF"/>
                <w:sz w:val="20"/>
                <w:lang w:val="fr-FR"/>
              </w:rPr>
              <w:t>existante</w:t>
            </w:r>
          </w:p>
        </w:tc>
        <w:tc>
          <w:tcPr>
            <w:tcW w:w="2693" w:type="dxa"/>
            <w:gridSpan w:val="2"/>
            <w:tcBorders>
              <w:bottom w:val="single" w:sz="4" w:space="0" w:color="31849B"/>
            </w:tcBorders>
            <w:shd w:val="clear" w:color="auto" w:fill="4BACC6"/>
            <w:vAlign w:val="center"/>
          </w:tcPr>
          <w:p w14:paraId="3E456BF8"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694" w:type="dxa"/>
            <w:gridSpan w:val="2"/>
            <w:tcBorders>
              <w:bottom w:val="single" w:sz="4" w:space="0" w:color="31849B"/>
            </w:tcBorders>
            <w:shd w:val="clear" w:color="auto" w:fill="4BACC6"/>
            <w:vAlign w:val="center"/>
          </w:tcPr>
          <w:p w14:paraId="084BDE71" w14:textId="1DC98F9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881AE2">
              <w:rPr>
                <w:rFonts w:ascii="Times New Roman" w:hAnsi="Times New Roman"/>
                <w:b/>
                <w:color w:val="FFFFFF"/>
                <w:sz w:val="20"/>
                <w:lang w:val="fr-FR"/>
              </w:rPr>
              <w:t xml:space="preserve">à engager </w:t>
            </w:r>
          </w:p>
        </w:tc>
      </w:tr>
      <w:tr w:rsidR="003A4A81" w:rsidRPr="009F0BE7" w14:paraId="420D961A" w14:textId="77777777" w:rsidTr="00026745">
        <w:trPr>
          <w:jc w:val="center"/>
        </w:trPr>
        <w:tc>
          <w:tcPr>
            <w:tcW w:w="14945" w:type="dxa"/>
            <w:gridSpan w:val="16"/>
            <w:shd w:val="clear" w:color="auto" w:fill="DAEEF3"/>
          </w:tcPr>
          <w:p w14:paraId="02C45C17"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Institutions et fonctionnement du centre de gouvernement</w:t>
            </w:r>
          </w:p>
        </w:tc>
      </w:tr>
      <w:tr w:rsidR="003A4A81" w:rsidRPr="007051FE" w14:paraId="20EFAFA3" w14:textId="77777777" w:rsidTr="00026745">
        <w:trPr>
          <w:jc w:val="center"/>
        </w:trPr>
        <w:tc>
          <w:tcPr>
            <w:tcW w:w="534" w:type="dxa"/>
          </w:tcPr>
          <w:p w14:paraId="1E4442A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898" w:type="dxa"/>
          </w:tcPr>
          <w:p w14:paraId="3BBEF8E2" w14:textId="77777777" w:rsidR="003A4A81" w:rsidRPr="007051FE" w:rsidRDefault="003A4A81" w:rsidP="00026745">
            <w:pPr>
              <w:spacing w:before="120" w:after="120"/>
              <w:rPr>
                <w:rFonts w:ascii="Times New Roman" w:hAnsi="Times New Roman"/>
                <w:sz w:val="20"/>
                <w:lang w:val="fr-FR"/>
              </w:rPr>
            </w:pPr>
            <w:r>
              <w:rPr>
                <w:rFonts w:ascii="Times New Roman" w:hAnsi="Times New Roman"/>
                <w:sz w:val="20"/>
                <w:lang w:val="fr-FR"/>
              </w:rPr>
              <w:t>Les institutions du centre de gouvernement remplissent toutes les fonctions essentielles à un système d’élaboration des politiques bien organisé, cohérent et compétent.</w:t>
            </w:r>
          </w:p>
        </w:tc>
        <w:tc>
          <w:tcPr>
            <w:tcW w:w="425" w:type="dxa"/>
            <w:gridSpan w:val="2"/>
          </w:tcPr>
          <w:p w14:paraId="285ED09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5876010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213771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7FCD652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05AD9BC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703DCD46"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0DF8E82D" w14:textId="77777777" w:rsidR="003A4A81" w:rsidRPr="007051FE" w:rsidRDefault="003A4A81" w:rsidP="00026745">
            <w:pPr>
              <w:widowControl w:val="0"/>
              <w:autoSpaceDE w:val="0"/>
              <w:autoSpaceDN w:val="0"/>
              <w:adjustRightInd w:val="0"/>
              <w:spacing w:before="120" w:after="120"/>
              <w:rPr>
                <w:rFonts w:ascii="Times New Roman" w:eastAsia="Malgun Gothic" w:hAnsi="Times New Roman"/>
                <w:sz w:val="20"/>
                <w:lang w:val="fr-FR"/>
              </w:rPr>
            </w:pPr>
          </w:p>
        </w:tc>
      </w:tr>
      <w:tr w:rsidR="003A4A81" w:rsidRPr="007051FE" w14:paraId="435A828B" w14:textId="77777777" w:rsidTr="00026745">
        <w:trPr>
          <w:jc w:val="center"/>
        </w:trPr>
        <w:tc>
          <w:tcPr>
            <w:tcW w:w="534" w:type="dxa"/>
            <w:tcBorders>
              <w:bottom w:val="single" w:sz="4" w:space="0" w:color="31849B"/>
            </w:tcBorders>
          </w:tcPr>
          <w:p w14:paraId="2631B6E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898" w:type="dxa"/>
            <w:tcBorders>
              <w:bottom w:val="single" w:sz="4" w:space="0" w:color="31849B"/>
            </w:tcBorders>
          </w:tcPr>
          <w:p w14:paraId="5C42F969" w14:textId="773232F0" w:rsidR="003A4A81" w:rsidRPr="007051FE" w:rsidRDefault="003A4A81" w:rsidP="00F51024">
            <w:pPr>
              <w:spacing w:before="120" w:after="120"/>
              <w:rPr>
                <w:rFonts w:ascii="Times New Roman" w:hAnsi="Times New Roman"/>
                <w:sz w:val="20"/>
                <w:lang w:val="fr-FR"/>
              </w:rPr>
            </w:pPr>
            <w:r>
              <w:rPr>
                <w:rFonts w:ascii="Times New Roman" w:hAnsi="Times New Roman"/>
                <w:sz w:val="20"/>
                <w:lang w:val="fr-FR"/>
              </w:rPr>
              <w:t>Des procédures horizontales de gestion du processus national d’intégration européenne</w:t>
            </w:r>
            <w:r w:rsidR="00F51024">
              <w:rPr>
                <w:rFonts w:ascii="Times New Roman" w:hAnsi="Times New Roman"/>
                <w:sz w:val="20"/>
                <w:lang w:val="fr-FR"/>
              </w:rPr>
              <w:t xml:space="preserve"> </w:t>
            </w:r>
            <w:r w:rsidR="00881AE2">
              <w:rPr>
                <w:rFonts w:ascii="Times New Roman" w:hAnsi="Times New Roman"/>
                <w:sz w:val="20"/>
                <w:lang w:val="fr-FR"/>
              </w:rPr>
              <w:t>existent et sont</w:t>
            </w:r>
            <w:r>
              <w:rPr>
                <w:rFonts w:ascii="Times New Roman" w:hAnsi="Times New Roman"/>
                <w:sz w:val="20"/>
                <w:lang w:val="fr-FR"/>
              </w:rPr>
              <w:t xml:space="preserve"> et appliquées, sous la coordination de l’entité responsable</w:t>
            </w:r>
            <w:r w:rsidRPr="007051FE">
              <w:rPr>
                <w:rFonts w:ascii="Times New Roman" w:hAnsi="Times New Roman"/>
                <w:sz w:val="20"/>
                <w:lang w:val="fr-FR"/>
              </w:rPr>
              <w:t>.</w:t>
            </w:r>
          </w:p>
        </w:tc>
        <w:tc>
          <w:tcPr>
            <w:tcW w:w="425" w:type="dxa"/>
            <w:gridSpan w:val="2"/>
            <w:tcBorders>
              <w:bottom w:val="single" w:sz="4" w:space="0" w:color="31849B"/>
            </w:tcBorders>
          </w:tcPr>
          <w:p w14:paraId="1067192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Borders>
              <w:bottom w:val="single" w:sz="4" w:space="0" w:color="31849B"/>
            </w:tcBorders>
          </w:tcPr>
          <w:p w14:paraId="5E3C7EC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Borders>
              <w:bottom w:val="single" w:sz="4" w:space="0" w:color="31849B"/>
            </w:tcBorders>
          </w:tcPr>
          <w:p w14:paraId="51D8661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Borders>
              <w:bottom w:val="single" w:sz="4" w:space="0" w:color="31849B"/>
            </w:tcBorders>
          </w:tcPr>
          <w:p w14:paraId="75D088D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Borders>
              <w:bottom w:val="single" w:sz="4" w:space="0" w:color="31849B"/>
            </w:tcBorders>
          </w:tcPr>
          <w:p w14:paraId="5C1EAB2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Borders>
              <w:bottom w:val="single" w:sz="4" w:space="0" w:color="31849B"/>
            </w:tcBorders>
          </w:tcPr>
          <w:p w14:paraId="1F99959F" w14:textId="77777777" w:rsidR="003A4A81" w:rsidRPr="007051FE" w:rsidRDefault="003A4A81" w:rsidP="00026745">
            <w:pPr>
              <w:widowControl w:val="0"/>
              <w:autoSpaceDE w:val="0"/>
              <w:autoSpaceDN w:val="0"/>
              <w:adjustRightInd w:val="0"/>
              <w:spacing w:before="120" w:after="120"/>
              <w:rPr>
                <w:rFonts w:ascii="Times New Roman" w:eastAsia="Malgun Gothic" w:hAnsi="Times New Roman"/>
                <w:sz w:val="20"/>
                <w:lang w:val="fr-FR"/>
              </w:rPr>
            </w:pPr>
          </w:p>
        </w:tc>
        <w:tc>
          <w:tcPr>
            <w:tcW w:w="2694" w:type="dxa"/>
            <w:gridSpan w:val="2"/>
            <w:tcBorders>
              <w:bottom w:val="single" w:sz="4" w:space="0" w:color="31849B"/>
            </w:tcBorders>
          </w:tcPr>
          <w:p w14:paraId="620DB80C" w14:textId="77777777" w:rsidR="003A4A81" w:rsidRPr="007051FE" w:rsidRDefault="003A4A81" w:rsidP="00026745">
            <w:pPr>
              <w:widowControl w:val="0"/>
              <w:autoSpaceDE w:val="0"/>
              <w:autoSpaceDN w:val="0"/>
              <w:adjustRightInd w:val="0"/>
              <w:spacing w:before="120" w:after="120"/>
              <w:ind w:left="82"/>
              <w:rPr>
                <w:rFonts w:ascii="Times New Roman" w:hAnsi="Times New Roman"/>
                <w:sz w:val="20"/>
                <w:lang w:val="fr-FR"/>
              </w:rPr>
            </w:pPr>
          </w:p>
        </w:tc>
      </w:tr>
      <w:tr w:rsidR="003A4A81" w:rsidRPr="009F0BE7" w14:paraId="2A0E4794" w14:textId="77777777" w:rsidTr="00026745">
        <w:trPr>
          <w:jc w:val="center"/>
        </w:trPr>
        <w:tc>
          <w:tcPr>
            <w:tcW w:w="14945" w:type="dxa"/>
            <w:gridSpan w:val="16"/>
            <w:shd w:val="clear" w:color="auto" w:fill="DAEEF3"/>
          </w:tcPr>
          <w:p w14:paraId="024EF4B4"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Planification et suivi des politiques dans le centre de gouvernement</w:t>
            </w:r>
          </w:p>
        </w:tc>
      </w:tr>
      <w:tr w:rsidR="003A4A81" w:rsidRPr="007051FE" w14:paraId="4C5BBD52" w14:textId="77777777" w:rsidTr="00026745">
        <w:trPr>
          <w:jc w:val="center"/>
        </w:trPr>
        <w:tc>
          <w:tcPr>
            <w:tcW w:w="534" w:type="dxa"/>
          </w:tcPr>
          <w:p w14:paraId="00DCB65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898" w:type="dxa"/>
          </w:tcPr>
          <w:p w14:paraId="2E4CBDBE" w14:textId="7855D29C" w:rsidR="003A4A81" w:rsidRPr="007051FE" w:rsidRDefault="003A4A81" w:rsidP="00026745">
            <w:pPr>
              <w:spacing w:before="120" w:after="120"/>
              <w:rPr>
                <w:rFonts w:ascii="Times New Roman" w:hAnsi="Times New Roman"/>
                <w:sz w:val="20"/>
                <w:lang w:val="fr-FR"/>
              </w:rPr>
            </w:pPr>
            <w:r>
              <w:rPr>
                <w:rFonts w:ascii="Times New Roman" w:hAnsi="Times New Roman"/>
                <w:sz w:val="20"/>
                <w:lang w:val="fr-FR"/>
              </w:rPr>
              <w:t>Il existe une planification des politiques à moyen terme, avec des objectifs clairs pour l’ensemble de l’administration, et elle est cohérente avec l</w:t>
            </w:r>
            <w:r w:rsidR="002B1E3E">
              <w:rPr>
                <w:rFonts w:ascii="Times New Roman" w:hAnsi="Times New Roman"/>
                <w:sz w:val="20"/>
                <w:lang w:val="fr-FR"/>
              </w:rPr>
              <w:t>a situation financière de l’</w:t>
            </w:r>
            <w:r w:rsidR="00F51024">
              <w:rPr>
                <w:rFonts w:ascii="Times New Roman" w:hAnsi="Times New Roman"/>
                <w:sz w:val="20"/>
                <w:lang w:val="fr-FR"/>
              </w:rPr>
              <w:t>État</w:t>
            </w:r>
            <w:r w:rsidR="002B1E3E">
              <w:rPr>
                <w:rFonts w:ascii="Times New Roman" w:hAnsi="Times New Roman"/>
                <w:sz w:val="20"/>
                <w:lang w:val="fr-FR"/>
              </w:rPr>
              <w:t xml:space="preserve"> </w:t>
            </w:r>
            <w:r>
              <w:rPr>
                <w:rFonts w:ascii="Times New Roman" w:hAnsi="Times New Roman"/>
                <w:sz w:val="20"/>
                <w:lang w:val="fr-FR"/>
              </w:rPr>
              <w:t xml:space="preserve">; les politiques sectorielles répondent aux objectifs du gouvernement et sont cohérentes avec le cadre budgétaire </w:t>
            </w:r>
            <w:r w:rsidR="002B1E3E">
              <w:rPr>
                <w:rFonts w:ascii="Times New Roman" w:hAnsi="Times New Roman"/>
                <w:sz w:val="20"/>
                <w:lang w:val="fr-FR"/>
              </w:rPr>
              <w:t xml:space="preserve">de </w:t>
            </w:r>
            <w:r>
              <w:rPr>
                <w:rFonts w:ascii="Times New Roman" w:hAnsi="Times New Roman"/>
                <w:sz w:val="20"/>
                <w:lang w:val="fr-FR"/>
              </w:rPr>
              <w:t>moyen terme</w:t>
            </w:r>
            <w:r w:rsidRPr="007051FE">
              <w:rPr>
                <w:rFonts w:ascii="Times New Roman" w:hAnsi="Times New Roman"/>
                <w:sz w:val="20"/>
                <w:lang w:val="fr-FR"/>
              </w:rPr>
              <w:t>.</w:t>
            </w:r>
          </w:p>
        </w:tc>
        <w:tc>
          <w:tcPr>
            <w:tcW w:w="425" w:type="dxa"/>
            <w:gridSpan w:val="2"/>
          </w:tcPr>
          <w:p w14:paraId="5117DF1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1BD65C1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0998DC7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484F8F5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F3AAD9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79230B91" w14:textId="77777777" w:rsidR="003A4A81" w:rsidRPr="007051FE" w:rsidRDefault="003A4A81" w:rsidP="00026745">
            <w:pPr>
              <w:widowControl w:val="0"/>
              <w:autoSpaceDE w:val="0"/>
              <w:autoSpaceDN w:val="0"/>
              <w:adjustRightInd w:val="0"/>
              <w:spacing w:before="120" w:after="120"/>
              <w:rPr>
                <w:rFonts w:ascii="Times New Roman" w:hAnsi="Times New Roman"/>
                <w:sz w:val="20"/>
                <w:lang w:val="fr-FR"/>
              </w:rPr>
            </w:pPr>
          </w:p>
        </w:tc>
        <w:tc>
          <w:tcPr>
            <w:tcW w:w="2694" w:type="dxa"/>
            <w:gridSpan w:val="2"/>
          </w:tcPr>
          <w:p w14:paraId="507FA7F8" w14:textId="77777777" w:rsidR="003A4A81" w:rsidRPr="007051FE" w:rsidRDefault="003A4A81" w:rsidP="00026745">
            <w:pPr>
              <w:spacing w:before="120" w:after="120"/>
              <w:rPr>
                <w:rFonts w:ascii="Times New Roman" w:hAnsi="Times New Roman"/>
                <w:sz w:val="20"/>
                <w:lang w:val="fr-FR"/>
              </w:rPr>
            </w:pPr>
          </w:p>
        </w:tc>
      </w:tr>
      <w:tr w:rsidR="003A4A81" w:rsidRPr="007051FE" w14:paraId="1DC555F8" w14:textId="77777777" w:rsidTr="00026745">
        <w:trPr>
          <w:jc w:val="center"/>
        </w:trPr>
        <w:tc>
          <w:tcPr>
            <w:tcW w:w="534" w:type="dxa"/>
          </w:tcPr>
          <w:p w14:paraId="767ABFA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898" w:type="dxa"/>
          </w:tcPr>
          <w:p w14:paraId="5E17C488" w14:textId="4704FC59" w:rsidR="003A4A81" w:rsidRPr="007051FE" w:rsidRDefault="003A4A81" w:rsidP="00F51024">
            <w:pPr>
              <w:spacing w:before="120" w:after="120"/>
              <w:rPr>
                <w:rFonts w:ascii="Times New Roman" w:hAnsi="Times New Roman"/>
                <w:sz w:val="20"/>
                <w:lang w:val="fr-FR"/>
              </w:rPr>
            </w:pPr>
            <w:r>
              <w:rPr>
                <w:rFonts w:ascii="Times New Roman" w:hAnsi="Times New Roman"/>
                <w:sz w:val="20"/>
                <w:lang w:val="fr-FR"/>
              </w:rPr>
              <w:t>Il existe un système harmonisé de planification à moyen terme</w:t>
            </w:r>
            <w:r w:rsidR="00314C70">
              <w:rPr>
                <w:rFonts w:ascii="Times New Roman" w:hAnsi="Times New Roman"/>
                <w:sz w:val="20"/>
                <w:lang w:val="fr-FR"/>
              </w:rPr>
              <w:t>, intégré à la planification des politiques nationales,</w:t>
            </w:r>
            <w:r>
              <w:rPr>
                <w:rFonts w:ascii="Times New Roman" w:hAnsi="Times New Roman"/>
                <w:sz w:val="20"/>
                <w:lang w:val="fr-FR"/>
              </w:rPr>
              <w:t xml:space="preserve"> pour tous les processus</w:t>
            </w:r>
            <w:r w:rsidR="00F51024">
              <w:rPr>
                <w:rFonts w:ascii="Times New Roman" w:hAnsi="Times New Roman"/>
                <w:sz w:val="20"/>
                <w:lang w:val="fr-FR"/>
              </w:rPr>
              <w:t xml:space="preserve"> </w:t>
            </w:r>
            <w:r w:rsidR="00314C70">
              <w:rPr>
                <w:rFonts w:ascii="Times New Roman" w:hAnsi="Times New Roman"/>
                <w:sz w:val="20"/>
                <w:lang w:val="fr-FR"/>
              </w:rPr>
              <w:t>relatifs à</w:t>
            </w:r>
            <w:r>
              <w:rPr>
                <w:rFonts w:ascii="Times New Roman" w:hAnsi="Times New Roman"/>
                <w:sz w:val="20"/>
                <w:lang w:val="fr-FR"/>
              </w:rPr>
              <w:t xml:space="preserve"> l’intégration européenne, et il est</w:t>
            </w:r>
            <w:r w:rsidRPr="007051FE">
              <w:rPr>
                <w:rFonts w:ascii="Times New Roman" w:hAnsi="Times New Roman"/>
                <w:sz w:val="20"/>
                <w:lang w:val="fr-FR"/>
              </w:rPr>
              <w:t>.</w:t>
            </w:r>
          </w:p>
        </w:tc>
        <w:tc>
          <w:tcPr>
            <w:tcW w:w="425" w:type="dxa"/>
            <w:gridSpan w:val="2"/>
          </w:tcPr>
          <w:p w14:paraId="50DB854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1094AF8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331F043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47F0BB7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7953D09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1F770CD3"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3533C2CF" w14:textId="77777777" w:rsidR="003A4A81" w:rsidRPr="007051FE" w:rsidRDefault="003A4A81" w:rsidP="00026745">
            <w:pPr>
              <w:spacing w:before="120" w:after="120"/>
              <w:rPr>
                <w:rFonts w:ascii="Times New Roman" w:hAnsi="Times New Roman"/>
                <w:sz w:val="20"/>
                <w:lang w:val="fr-FR"/>
              </w:rPr>
            </w:pPr>
          </w:p>
        </w:tc>
      </w:tr>
      <w:tr w:rsidR="003A4A81" w:rsidRPr="007051FE" w14:paraId="21E2FC64" w14:textId="77777777" w:rsidTr="00026745">
        <w:trPr>
          <w:jc w:val="center"/>
        </w:trPr>
        <w:tc>
          <w:tcPr>
            <w:tcW w:w="534" w:type="dxa"/>
            <w:tcBorders>
              <w:bottom w:val="single" w:sz="4" w:space="0" w:color="31849B"/>
            </w:tcBorders>
          </w:tcPr>
          <w:p w14:paraId="367FCB9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6898" w:type="dxa"/>
            <w:tcBorders>
              <w:bottom w:val="single" w:sz="4" w:space="0" w:color="31849B"/>
            </w:tcBorders>
          </w:tcPr>
          <w:p w14:paraId="5FB2E235" w14:textId="0658A67F" w:rsidR="003A4A81" w:rsidRPr="007051FE" w:rsidRDefault="003A4A81" w:rsidP="00F51024">
            <w:pPr>
              <w:spacing w:before="120" w:after="120"/>
              <w:rPr>
                <w:rFonts w:ascii="Times New Roman" w:hAnsi="Times New Roman"/>
                <w:sz w:val="20"/>
                <w:lang w:val="fr-FR"/>
              </w:rPr>
            </w:pPr>
            <w:r>
              <w:rPr>
                <w:rFonts w:ascii="Times New Roman" w:hAnsi="Times New Roman"/>
                <w:sz w:val="20"/>
                <w:lang w:val="fr-FR"/>
              </w:rPr>
              <w:t xml:space="preserve">Un </w:t>
            </w:r>
            <w:r w:rsidR="00314C70">
              <w:rPr>
                <w:rFonts w:ascii="Times New Roman" w:hAnsi="Times New Roman"/>
                <w:sz w:val="20"/>
                <w:lang w:val="fr-FR"/>
              </w:rPr>
              <w:t xml:space="preserve">suivi </w:t>
            </w:r>
            <w:r>
              <w:rPr>
                <w:rFonts w:ascii="Times New Roman" w:hAnsi="Times New Roman"/>
                <w:sz w:val="20"/>
                <w:lang w:val="fr-FR"/>
              </w:rPr>
              <w:t xml:space="preserve">régulier des performances de l’administration publique permet un </w:t>
            </w:r>
            <w:r w:rsidR="00314C70">
              <w:rPr>
                <w:rFonts w:ascii="Times New Roman" w:hAnsi="Times New Roman"/>
                <w:sz w:val="20"/>
                <w:lang w:val="fr-FR"/>
              </w:rPr>
              <w:t>contrôle citoyen</w:t>
            </w:r>
            <w:r w:rsidR="00F51024">
              <w:rPr>
                <w:rFonts w:ascii="Times New Roman" w:hAnsi="Times New Roman"/>
                <w:sz w:val="20"/>
                <w:lang w:val="fr-FR"/>
              </w:rPr>
              <w:t xml:space="preserve"> </w:t>
            </w:r>
            <w:r>
              <w:rPr>
                <w:rFonts w:ascii="Times New Roman" w:hAnsi="Times New Roman"/>
                <w:sz w:val="20"/>
                <w:lang w:val="fr-FR"/>
              </w:rPr>
              <w:t>et garantit que l’administration est à même de remplir ses objectifs</w:t>
            </w:r>
            <w:r w:rsidRPr="007051FE">
              <w:rPr>
                <w:rFonts w:ascii="Times New Roman" w:hAnsi="Times New Roman"/>
                <w:sz w:val="20"/>
                <w:lang w:val="fr-FR"/>
              </w:rPr>
              <w:t>.</w:t>
            </w:r>
          </w:p>
        </w:tc>
        <w:tc>
          <w:tcPr>
            <w:tcW w:w="425" w:type="dxa"/>
            <w:gridSpan w:val="2"/>
            <w:tcBorders>
              <w:bottom w:val="single" w:sz="4" w:space="0" w:color="31849B"/>
            </w:tcBorders>
          </w:tcPr>
          <w:p w14:paraId="6C9CF07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Borders>
              <w:bottom w:val="single" w:sz="4" w:space="0" w:color="31849B"/>
            </w:tcBorders>
          </w:tcPr>
          <w:p w14:paraId="5BC287B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Borders>
              <w:bottom w:val="single" w:sz="4" w:space="0" w:color="31849B"/>
            </w:tcBorders>
          </w:tcPr>
          <w:p w14:paraId="50DE043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Borders>
              <w:bottom w:val="single" w:sz="4" w:space="0" w:color="31849B"/>
            </w:tcBorders>
          </w:tcPr>
          <w:p w14:paraId="7055D3A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Borders>
              <w:bottom w:val="single" w:sz="4" w:space="0" w:color="31849B"/>
            </w:tcBorders>
          </w:tcPr>
          <w:p w14:paraId="27A4B32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Borders>
              <w:bottom w:val="single" w:sz="4" w:space="0" w:color="31849B"/>
            </w:tcBorders>
          </w:tcPr>
          <w:p w14:paraId="747A067B" w14:textId="77777777" w:rsidR="003A4A81" w:rsidRPr="007051FE" w:rsidRDefault="003A4A81" w:rsidP="00026745">
            <w:pPr>
              <w:spacing w:before="120" w:after="120"/>
              <w:rPr>
                <w:rFonts w:ascii="Times New Roman" w:hAnsi="Times New Roman"/>
                <w:sz w:val="20"/>
                <w:lang w:val="fr-FR"/>
              </w:rPr>
            </w:pPr>
          </w:p>
        </w:tc>
        <w:tc>
          <w:tcPr>
            <w:tcW w:w="2694" w:type="dxa"/>
            <w:gridSpan w:val="2"/>
            <w:tcBorders>
              <w:bottom w:val="single" w:sz="4" w:space="0" w:color="31849B"/>
            </w:tcBorders>
          </w:tcPr>
          <w:p w14:paraId="08578DAE" w14:textId="77777777" w:rsidR="003A4A81" w:rsidRPr="007051FE" w:rsidRDefault="003A4A81" w:rsidP="00026745">
            <w:pPr>
              <w:spacing w:before="120" w:after="120"/>
              <w:rPr>
                <w:rFonts w:ascii="Times New Roman" w:hAnsi="Times New Roman"/>
                <w:sz w:val="20"/>
                <w:lang w:val="fr-FR"/>
              </w:rPr>
            </w:pPr>
          </w:p>
        </w:tc>
      </w:tr>
      <w:tr w:rsidR="003A4A81" w:rsidRPr="009F0BE7" w14:paraId="480A0ADF" w14:textId="77777777" w:rsidTr="00026745">
        <w:trPr>
          <w:jc w:val="center"/>
        </w:trPr>
        <w:tc>
          <w:tcPr>
            <w:tcW w:w="14945" w:type="dxa"/>
            <w:gridSpan w:val="16"/>
            <w:shd w:val="clear" w:color="auto" w:fill="DAEEF3"/>
          </w:tcPr>
          <w:p w14:paraId="1BF95A4D"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Décisions gouvernementales et contrôle du Parlement</w:t>
            </w:r>
          </w:p>
        </w:tc>
      </w:tr>
      <w:tr w:rsidR="003A4A81" w:rsidRPr="007051FE" w14:paraId="0C182D2A" w14:textId="77777777" w:rsidTr="00026745">
        <w:trPr>
          <w:jc w:val="center"/>
        </w:trPr>
        <w:tc>
          <w:tcPr>
            <w:tcW w:w="534" w:type="dxa"/>
          </w:tcPr>
          <w:p w14:paraId="444FF11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lastRenderedPageBreak/>
              <w:t>6.</w:t>
            </w:r>
          </w:p>
        </w:tc>
        <w:tc>
          <w:tcPr>
            <w:tcW w:w="6898" w:type="dxa"/>
          </w:tcPr>
          <w:p w14:paraId="49E1D926" w14:textId="299E5636" w:rsidR="003A4A81" w:rsidRPr="007051FE" w:rsidRDefault="003A4A81" w:rsidP="00F51024">
            <w:pPr>
              <w:spacing w:before="120" w:after="120"/>
              <w:rPr>
                <w:rFonts w:ascii="Times New Roman" w:hAnsi="Times New Roman"/>
                <w:sz w:val="20"/>
                <w:lang w:val="fr-FR"/>
              </w:rPr>
            </w:pPr>
            <w:r w:rsidRPr="00A24E20">
              <w:rPr>
                <w:rFonts w:ascii="Times New Roman" w:hAnsi="Times New Roman"/>
                <w:sz w:val="20"/>
                <w:lang w:val="fr-FR"/>
              </w:rPr>
              <w:t xml:space="preserve">Les décisions </w:t>
            </w:r>
            <w:r w:rsidR="00314C70">
              <w:rPr>
                <w:rFonts w:ascii="Times New Roman" w:hAnsi="Times New Roman"/>
                <w:sz w:val="20"/>
                <w:lang w:val="fr-FR"/>
              </w:rPr>
              <w:t>gouvernementales sont prises de façon</w:t>
            </w:r>
            <w:r w:rsidR="00F51024">
              <w:rPr>
                <w:rFonts w:ascii="Times New Roman" w:hAnsi="Times New Roman"/>
                <w:sz w:val="20"/>
                <w:lang w:val="fr-FR"/>
              </w:rPr>
              <w:t xml:space="preserve"> </w:t>
            </w:r>
            <w:r w:rsidRPr="00A24E20">
              <w:rPr>
                <w:rFonts w:ascii="Times New Roman" w:hAnsi="Times New Roman"/>
                <w:sz w:val="20"/>
                <w:lang w:val="fr-FR"/>
              </w:rPr>
              <w:t>transparente et fondées sur le</w:t>
            </w:r>
            <w:r w:rsidR="00F51024">
              <w:rPr>
                <w:rFonts w:ascii="Times New Roman" w:hAnsi="Times New Roman"/>
                <w:sz w:val="20"/>
                <w:lang w:val="fr-FR"/>
              </w:rPr>
              <w:t xml:space="preserve"> </w:t>
            </w:r>
            <w:r w:rsidRPr="00A24E20">
              <w:rPr>
                <w:rFonts w:ascii="Times New Roman" w:hAnsi="Times New Roman"/>
                <w:sz w:val="20"/>
                <w:lang w:val="fr-FR"/>
              </w:rPr>
              <w:t>professionn</w:t>
            </w:r>
            <w:r w:rsidR="00314C70">
              <w:rPr>
                <w:rFonts w:ascii="Times New Roman" w:hAnsi="Times New Roman"/>
                <w:sz w:val="20"/>
                <w:lang w:val="fr-FR"/>
              </w:rPr>
              <w:t>alisme</w:t>
            </w:r>
            <w:r w:rsidR="00F51024">
              <w:rPr>
                <w:rFonts w:ascii="Times New Roman" w:hAnsi="Times New Roman"/>
                <w:sz w:val="20"/>
                <w:lang w:val="fr-FR"/>
              </w:rPr>
              <w:t xml:space="preserve"> </w:t>
            </w:r>
            <w:r w:rsidRPr="00A24E20">
              <w:rPr>
                <w:rFonts w:ascii="Times New Roman" w:hAnsi="Times New Roman"/>
                <w:sz w:val="20"/>
                <w:lang w:val="fr-FR"/>
              </w:rPr>
              <w:t>de l’administration</w:t>
            </w:r>
            <w:r>
              <w:rPr>
                <w:rFonts w:ascii="Times New Roman" w:hAnsi="Times New Roman"/>
                <w:sz w:val="20"/>
                <w:lang w:val="fr-FR"/>
              </w:rPr>
              <w:t> ;</w:t>
            </w:r>
            <w:r w:rsidRPr="00A24E20">
              <w:rPr>
                <w:rFonts w:ascii="Times New Roman" w:hAnsi="Times New Roman"/>
                <w:sz w:val="20"/>
                <w:lang w:val="fr-FR"/>
              </w:rPr>
              <w:t xml:space="preserve"> la conformité des décisions </w:t>
            </w:r>
            <w:r w:rsidR="00314C70">
              <w:rPr>
                <w:rFonts w:ascii="Times New Roman" w:hAnsi="Times New Roman"/>
                <w:sz w:val="20"/>
                <w:lang w:val="fr-FR"/>
              </w:rPr>
              <w:t xml:space="preserve">avec le droit est garantie </w:t>
            </w:r>
            <w:r w:rsidRPr="00A24E20">
              <w:rPr>
                <w:rFonts w:ascii="Times New Roman" w:hAnsi="Times New Roman"/>
                <w:sz w:val="20"/>
                <w:lang w:val="fr-FR"/>
              </w:rPr>
              <w:t>.</w:t>
            </w:r>
          </w:p>
        </w:tc>
        <w:tc>
          <w:tcPr>
            <w:tcW w:w="425" w:type="dxa"/>
            <w:gridSpan w:val="2"/>
          </w:tcPr>
          <w:p w14:paraId="78546B0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599BF9A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FC4BE4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49C572E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6D4F29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226B3DF5"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0734B533" w14:textId="77777777" w:rsidR="003A4A81" w:rsidRPr="007051FE" w:rsidRDefault="003A4A81" w:rsidP="00026745">
            <w:pPr>
              <w:spacing w:before="120" w:after="120"/>
              <w:rPr>
                <w:rFonts w:ascii="Times New Roman" w:hAnsi="Times New Roman"/>
                <w:sz w:val="20"/>
                <w:lang w:val="fr-FR"/>
              </w:rPr>
            </w:pPr>
          </w:p>
        </w:tc>
      </w:tr>
      <w:tr w:rsidR="003A4A81" w:rsidRPr="007051FE" w14:paraId="72CE05E5" w14:textId="77777777" w:rsidTr="00026745">
        <w:trPr>
          <w:jc w:val="center"/>
        </w:trPr>
        <w:tc>
          <w:tcPr>
            <w:tcW w:w="534" w:type="dxa"/>
            <w:tcBorders>
              <w:bottom w:val="single" w:sz="4" w:space="0" w:color="31849B"/>
            </w:tcBorders>
          </w:tcPr>
          <w:p w14:paraId="16894A4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7.</w:t>
            </w:r>
          </w:p>
        </w:tc>
        <w:tc>
          <w:tcPr>
            <w:tcW w:w="6898" w:type="dxa"/>
            <w:tcBorders>
              <w:bottom w:val="single" w:sz="4" w:space="0" w:color="31849B"/>
            </w:tcBorders>
          </w:tcPr>
          <w:p w14:paraId="2BF23040" w14:textId="77777777" w:rsidR="003A4A81" w:rsidRPr="007051FE" w:rsidRDefault="003A4A81" w:rsidP="00026745">
            <w:pPr>
              <w:spacing w:before="120" w:after="120"/>
              <w:rPr>
                <w:rFonts w:ascii="Times New Roman" w:hAnsi="Times New Roman"/>
                <w:sz w:val="20"/>
                <w:lang w:val="fr-FR"/>
              </w:rPr>
            </w:pPr>
            <w:r w:rsidRPr="00A24E20">
              <w:rPr>
                <w:rFonts w:ascii="Times New Roman" w:hAnsi="Times New Roman"/>
                <w:sz w:val="20"/>
                <w:lang w:val="fr-FR"/>
              </w:rPr>
              <w:t>Le Parlement contrôle l’élaboration des politiques par le gouvernement.</w:t>
            </w:r>
          </w:p>
        </w:tc>
        <w:tc>
          <w:tcPr>
            <w:tcW w:w="425" w:type="dxa"/>
            <w:gridSpan w:val="2"/>
            <w:tcBorders>
              <w:bottom w:val="single" w:sz="4" w:space="0" w:color="31849B"/>
            </w:tcBorders>
          </w:tcPr>
          <w:p w14:paraId="0531C72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Borders>
              <w:bottom w:val="single" w:sz="4" w:space="0" w:color="31849B"/>
            </w:tcBorders>
          </w:tcPr>
          <w:p w14:paraId="61B26DC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Borders>
              <w:bottom w:val="single" w:sz="4" w:space="0" w:color="31849B"/>
            </w:tcBorders>
          </w:tcPr>
          <w:p w14:paraId="152A24C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Borders>
              <w:bottom w:val="single" w:sz="4" w:space="0" w:color="31849B"/>
            </w:tcBorders>
          </w:tcPr>
          <w:p w14:paraId="0CD132E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Borders>
              <w:bottom w:val="single" w:sz="4" w:space="0" w:color="31849B"/>
            </w:tcBorders>
          </w:tcPr>
          <w:p w14:paraId="509A3DC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Borders>
              <w:bottom w:val="single" w:sz="4" w:space="0" w:color="31849B"/>
            </w:tcBorders>
          </w:tcPr>
          <w:p w14:paraId="4841CDAB" w14:textId="77777777" w:rsidR="003A4A81" w:rsidRPr="007051FE" w:rsidRDefault="003A4A81" w:rsidP="00026745">
            <w:pPr>
              <w:spacing w:before="120" w:after="120"/>
              <w:rPr>
                <w:rFonts w:ascii="Times New Roman" w:hAnsi="Times New Roman"/>
                <w:sz w:val="20"/>
                <w:lang w:val="fr-FR"/>
              </w:rPr>
            </w:pPr>
          </w:p>
        </w:tc>
        <w:tc>
          <w:tcPr>
            <w:tcW w:w="2694" w:type="dxa"/>
            <w:gridSpan w:val="2"/>
            <w:tcBorders>
              <w:bottom w:val="single" w:sz="4" w:space="0" w:color="31849B"/>
            </w:tcBorders>
          </w:tcPr>
          <w:p w14:paraId="1F7BFE0D" w14:textId="77777777" w:rsidR="003A4A81" w:rsidRPr="007051FE" w:rsidRDefault="003A4A81" w:rsidP="00026745">
            <w:pPr>
              <w:spacing w:before="120" w:after="120"/>
              <w:rPr>
                <w:rFonts w:ascii="Times New Roman" w:hAnsi="Times New Roman"/>
                <w:sz w:val="20"/>
                <w:lang w:val="fr-FR"/>
              </w:rPr>
            </w:pPr>
          </w:p>
        </w:tc>
      </w:tr>
      <w:tr w:rsidR="003A4A81" w:rsidRPr="009F0BE7" w14:paraId="7A49887C" w14:textId="77777777" w:rsidTr="00026745">
        <w:trPr>
          <w:jc w:val="center"/>
        </w:trPr>
        <w:tc>
          <w:tcPr>
            <w:tcW w:w="14945" w:type="dxa"/>
            <w:gridSpan w:val="16"/>
            <w:shd w:val="clear" w:color="auto" w:fill="DAEEF3"/>
          </w:tcPr>
          <w:p w14:paraId="64C525D7" w14:textId="074AE67F" w:rsidR="003A4A81" w:rsidRPr="007051FE" w:rsidRDefault="003A4A81" w:rsidP="007773C0">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 xml:space="preserve">Structures et processus d’élaboration des politiques (élaboration des politiques fondée sur </w:t>
            </w:r>
            <w:r w:rsidR="00D64AA2">
              <w:rPr>
                <w:rFonts w:ascii="Times New Roman" w:hAnsi="Times New Roman"/>
                <w:b/>
                <w:color w:val="31849B"/>
                <w:sz w:val="20"/>
                <w:lang w:val="fr-FR"/>
              </w:rPr>
              <w:t xml:space="preserve">des </w:t>
            </w:r>
            <w:r w:rsidR="00314C70">
              <w:rPr>
                <w:rFonts w:ascii="Times New Roman" w:hAnsi="Times New Roman"/>
                <w:b/>
                <w:color w:val="31849B"/>
                <w:sz w:val="20"/>
                <w:lang w:val="fr-FR"/>
              </w:rPr>
              <w:t>éléments probants</w:t>
            </w:r>
            <w:r w:rsidR="00F51024">
              <w:rPr>
                <w:rFonts w:ascii="Times New Roman" w:hAnsi="Times New Roman"/>
                <w:b/>
                <w:color w:val="31849B"/>
                <w:sz w:val="20"/>
                <w:lang w:val="fr-FR"/>
              </w:rPr>
              <w:t xml:space="preserve"> </w:t>
            </w:r>
            <w:r>
              <w:rPr>
                <w:rFonts w:ascii="Times New Roman" w:hAnsi="Times New Roman"/>
                <w:b/>
                <w:color w:val="31849B"/>
                <w:sz w:val="20"/>
                <w:lang w:val="fr-FR"/>
              </w:rPr>
              <w:t>; con</w:t>
            </w:r>
            <w:r w:rsidR="00314C70">
              <w:rPr>
                <w:rFonts w:ascii="Times New Roman" w:hAnsi="Times New Roman"/>
                <w:b/>
                <w:color w:val="31849B"/>
                <w:sz w:val="20"/>
                <w:lang w:val="fr-FR"/>
              </w:rPr>
              <w:t>certation</w:t>
            </w:r>
            <w:r>
              <w:rPr>
                <w:rFonts w:ascii="Times New Roman" w:hAnsi="Times New Roman"/>
                <w:b/>
                <w:color w:val="31849B"/>
                <w:sz w:val="20"/>
                <w:lang w:val="fr-FR"/>
              </w:rPr>
              <w:t>; qualité de la rédaction juridique)</w:t>
            </w:r>
          </w:p>
        </w:tc>
      </w:tr>
      <w:tr w:rsidR="003A4A81" w:rsidRPr="007051FE" w14:paraId="32038C5E" w14:textId="77777777" w:rsidTr="00026745">
        <w:trPr>
          <w:jc w:val="center"/>
        </w:trPr>
        <w:tc>
          <w:tcPr>
            <w:tcW w:w="534" w:type="dxa"/>
          </w:tcPr>
          <w:p w14:paraId="7206060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8.</w:t>
            </w:r>
          </w:p>
        </w:tc>
        <w:tc>
          <w:tcPr>
            <w:tcW w:w="6945" w:type="dxa"/>
            <w:gridSpan w:val="2"/>
          </w:tcPr>
          <w:p w14:paraId="6C21A2CA" w14:textId="2F7CB184" w:rsidR="003A4A81" w:rsidRPr="007051FE" w:rsidRDefault="00B50BBA" w:rsidP="00F51024">
            <w:pPr>
              <w:spacing w:before="120" w:after="120"/>
              <w:rPr>
                <w:rFonts w:ascii="Times New Roman" w:hAnsi="Times New Roman"/>
                <w:sz w:val="20"/>
                <w:lang w:val="fr-FR"/>
              </w:rPr>
            </w:pPr>
            <w:r>
              <w:rPr>
                <w:rFonts w:ascii="Times New Roman" w:hAnsi="Times New Roman"/>
                <w:sz w:val="20"/>
                <w:lang w:val="fr-FR"/>
              </w:rPr>
              <w:t xml:space="preserve"> La</w:t>
            </w:r>
            <w:r w:rsidR="003A4A81" w:rsidRPr="00A24E20">
              <w:rPr>
                <w:rFonts w:ascii="Times New Roman" w:hAnsi="Times New Roman"/>
                <w:sz w:val="20"/>
                <w:lang w:val="fr-FR"/>
              </w:rPr>
              <w:t xml:space="preserve"> structure organisationnelle, </w:t>
            </w:r>
            <w:r>
              <w:rPr>
                <w:rFonts w:ascii="Times New Roman" w:hAnsi="Times New Roman"/>
                <w:sz w:val="20"/>
                <w:lang w:val="fr-FR"/>
              </w:rPr>
              <w:t>les</w:t>
            </w:r>
            <w:r w:rsidR="00314C70" w:rsidRPr="00A24E20">
              <w:rPr>
                <w:rFonts w:ascii="Times New Roman" w:hAnsi="Times New Roman"/>
                <w:sz w:val="20"/>
                <w:lang w:val="fr-FR"/>
              </w:rPr>
              <w:t xml:space="preserve"> </w:t>
            </w:r>
            <w:r w:rsidR="003A4A81" w:rsidRPr="00A24E20">
              <w:rPr>
                <w:rFonts w:ascii="Times New Roman" w:hAnsi="Times New Roman"/>
                <w:sz w:val="20"/>
                <w:lang w:val="fr-FR"/>
              </w:rPr>
              <w:t xml:space="preserve">procédures et </w:t>
            </w:r>
            <w:r w:rsidR="00314C70">
              <w:rPr>
                <w:rFonts w:ascii="Times New Roman" w:hAnsi="Times New Roman"/>
                <w:sz w:val="20"/>
                <w:lang w:val="fr-FR"/>
              </w:rPr>
              <w:t xml:space="preserve">la dotation </w:t>
            </w:r>
            <w:r>
              <w:rPr>
                <w:rFonts w:ascii="Times New Roman" w:hAnsi="Times New Roman"/>
                <w:sz w:val="20"/>
                <w:lang w:val="fr-FR"/>
              </w:rPr>
              <w:t xml:space="preserve">en </w:t>
            </w:r>
            <w:r w:rsidR="003A4A81" w:rsidRPr="00A24E20">
              <w:rPr>
                <w:rFonts w:ascii="Times New Roman" w:hAnsi="Times New Roman"/>
                <w:sz w:val="20"/>
                <w:lang w:val="fr-FR"/>
              </w:rPr>
              <w:t>personnel des ministères</w:t>
            </w:r>
            <w:r>
              <w:rPr>
                <w:rFonts w:ascii="Times New Roman" w:hAnsi="Times New Roman"/>
                <w:sz w:val="20"/>
                <w:lang w:val="fr-FR"/>
              </w:rPr>
              <w:t xml:space="preserve">, permettent que soient mises en œuvre la législation </w:t>
            </w:r>
            <w:r w:rsidR="003A4A81" w:rsidRPr="00A24E20">
              <w:rPr>
                <w:rFonts w:ascii="Times New Roman" w:hAnsi="Times New Roman"/>
                <w:sz w:val="20"/>
                <w:lang w:val="fr-FR"/>
              </w:rPr>
              <w:t xml:space="preserve">et </w:t>
            </w:r>
            <w:r>
              <w:rPr>
                <w:rFonts w:ascii="Times New Roman" w:hAnsi="Times New Roman"/>
                <w:sz w:val="20"/>
                <w:lang w:val="fr-FR"/>
              </w:rPr>
              <w:t xml:space="preserve">les </w:t>
            </w:r>
            <w:r w:rsidR="003A4A81" w:rsidRPr="00A24E20">
              <w:rPr>
                <w:rFonts w:ascii="Times New Roman" w:hAnsi="Times New Roman"/>
                <w:sz w:val="20"/>
                <w:lang w:val="fr-FR"/>
              </w:rPr>
              <w:t xml:space="preserve">politiques </w:t>
            </w:r>
            <w:r w:rsidR="00F51024">
              <w:rPr>
                <w:rFonts w:ascii="Times New Roman" w:hAnsi="Times New Roman"/>
                <w:sz w:val="20"/>
                <w:lang w:val="fr-FR"/>
              </w:rPr>
              <w:t xml:space="preserve">préparées et </w:t>
            </w:r>
            <w:r>
              <w:rPr>
                <w:rFonts w:ascii="Times New Roman" w:hAnsi="Times New Roman"/>
                <w:sz w:val="20"/>
                <w:lang w:val="fr-FR"/>
              </w:rPr>
              <w:t>qu’elles répondent aux</w:t>
            </w:r>
            <w:r w:rsidR="00F51024">
              <w:rPr>
                <w:rFonts w:ascii="Times New Roman" w:hAnsi="Times New Roman"/>
                <w:sz w:val="20"/>
                <w:lang w:val="fr-FR"/>
              </w:rPr>
              <w:t xml:space="preserve"> </w:t>
            </w:r>
            <w:r w:rsidR="003A4A81" w:rsidRPr="00A24E20">
              <w:rPr>
                <w:rFonts w:ascii="Times New Roman" w:hAnsi="Times New Roman"/>
                <w:sz w:val="20"/>
                <w:lang w:val="fr-FR"/>
              </w:rPr>
              <w:t>objectifs du gouvernement.</w:t>
            </w:r>
          </w:p>
        </w:tc>
        <w:tc>
          <w:tcPr>
            <w:tcW w:w="426" w:type="dxa"/>
            <w:gridSpan w:val="2"/>
          </w:tcPr>
          <w:p w14:paraId="616F096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7BC8B58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5DE887E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CB1B78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08DB7CE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6752A9B7" w14:textId="77777777" w:rsidR="003A4A81" w:rsidRPr="007051FE" w:rsidRDefault="003A4A81" w:rsidP="00026745">
            <w:pPr>
              <w:spacing w:before="120" w:after="120"/>
              <w:rPr>
                <w:rFonts w:ascii="Times New Roman" w:hAnsi="Times New Roman"/>
                <w:sz w:val="20"/>
                <w:lang w:val="fr-FR"/>
              </w:rPr>
            </w:pPr>
          </w:p>
        </w:tc>
        <w:tc>
          <w:tcPr>
            <w:tcW w:w="2646" w:type="dxa"/>
          </w:tcPr>
          <w:p w14:paraId="6945B37C" w14:textId="77777777" w:rsidR="003A4A81" w:rsidRPr="007051FE" w:rsidRDefault="003A4A81" w:rsidP="00026745">
            <w:pPr>
              <w:spacing w:before="120" w:after="120"/>
              <w:rPr>
                <w:rFonts w:ascii="Times New Roman" w:hAnsi="Times New Roman"/>
                <w:sz w:val="20"/>
                <w:lang w:val="fr-FR"/>
              </w:rPr>
            </w:pPr>
          </w:p>
        </w:tc>
      </w:tr>
      <w:tr w:rsidR="003A4A81" w:rsidRPr="007051FE" w14:paraId="5CE96BC8" w14:textId="77777777" w:rsidTr="00026745">
        <w:trPr>
          <w:jc w:val="center"/>
        </w:trPr>
        <w:tc>
          <w:tcPr>
            <w:tcW w:w="534" w:type="dxa"/>
          </w:tcPr>
          <w:p w14:paraId="4D2CB05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9.</w:t>
            </w:r>
          </w:p>
        </w:tc>
        <w:tc>
          <w:tcPr>
            <w:tcW w:w="6945" w:type="dxa"/>
            <w:gridSpan w:val="2"/>
          </w:tcPr>
          <w:p w14:paraId="4675CA4E" w14:textId="4C647100" w:rsidR="003A4A81" w:rsidRPr="007051FE" w:rsidRDefault="003A4A81" w:rsidP="00026745">
            <w:pPr>
              <w:spacing w:before="120" w:after="120"/>
              <w:rPr>
                <w:rFonts w:ascii="Times New Roman" w:hAnsi="Times New Roman"/>
                <w:sz w:val="20"/>
                <w:lang w:val="fr-FR"/>
              </w:rPr>
            </w:pPr>
            <w:r w:rsidRPr="005C6BF3">
              <w:rPr>
                <w:rFonts w:ascii="Times New Roman" w:hAnsi="Times New Roman"/>
                <w:sz w:val="20"/>
                <w:lang w:val="fr-FR"/>
              </w:rPr>
              <w:t xml:space="preserve">Les procédures d’intégration </w:t>
            </w:r>
            <w:r w:rsidR="009D6061">
              <w:rPr>
                <w:rFonts w:ascii="Times New Roman" w:hAnsi="Times New Roman"/>
                <w:sz w:val="20"/>
                <w:lang w:val="fr-FR"/>
              </w:rPr>
              <w:t>à l’Union</w:t>
            </w:r>
            <w:r w:rsidR="00B50BBA">
              <w:rPr>
                <w:rFonts w:ascii="Times New Roman" w:hAnsi="Times New Roman"/>
                <w:sz w:val="20"/>
                <w:lang w:val="fr-FR"/>
              </w:rPr>
              <w:t xml:space="preserve"> européenne </w:t>
            </w:r>
            <w:r w:rsidRPr="005C6BF3">
              <w:rPr>
                <w:rFonts w:ascii="Times New Roman" w:hAnsi="Times New Roman"/>
                <w:sz w:val="20"/>
                <w:lang w:val="fr-FR"/>
              </w:rPr>
              <w:t xml:space="preserve">et l’organisation institutionnelle </w:t>
            </w:r>
            <w:r w:rsidR="00B50BBA">
              <w:rPr>
                <w:rFonts w:ascii="Times New Roman" w:hAnsi="Times New Roman"/>
                <w:sz w:val="20"/>
                <w:lang w:val="fr-FR"/>
              </w:rPr>
              <w:t xml:space="preserve">qui </w:t>
            </w:r>
            <w:r w:rsidR="006E7854">
              <w:rPr>
                <w:rFonts w:ascii="Times New Roman" w:hAnsi="Times New Roman"/>
                <w:sz w:val="20"/>
                <w:lang w:val="fr-FR"/>
              </w:rPr>
              <w:t xml:space="preserve">les gère </w:t>
            </w:r>
            <w:r w:rsidRPr="005C6BF3">
              <w:rPr>
                <w:rFonts w:ascii="Times New Roman" w:hAnsi="Times New Roman"/>
                <w:sz w:val="20"/>
                <w:lang w:val="fr-FR"/>
              </w:rPr>
              <w:t xml:space="preserve">font partie intégrante du processus d’élaboration des politiques et </w:t>
            </w:r>
            <w:r w:rsidR="00B50BBA">
              <w:rPr>
                <w:rFonts w:ascii="Times New Roman" w:hAnsi="Times New Roman"/>
                <w:sz w:val="20"/>
                <w:lang w:val="fr-FR"/>
              </w:rPr>
              <w:t>garantissent</w:t>
            </w:r>
            <w:r w:rsidR="00B50BBA" w:rsidRPr="005C6BF3">
              <w:rPr>
                <w:rFonts w:ascii="Times New Roman" w:hAnsi="Times New Roman"/>
                <w:sz w:val="20"/>
                <w:lang w:val="fr-FR"/>
              </w:rPr>
              <w:t xml:space="preserve"> </w:t>
            </w:r>
            <w:r w:rsidRPr="005C6BF3">
              <w:rPr>
                <w:rFonts w:ascii="Times New Roman" w:hAnsi="Times New Roman"/>
                <w:sz w:val="20"/>
                <w:lang w:val="fr-FR"/>
              </w:rPr>
              <w:t>une transposition systématique</w:t>
            </w:r>
            <w:r w:rsidR="00B50BBA">
              <w:rPr>
                <w:rFonts w:ascii="Times New Roman" w:hAnsi="Times New Roman"/>
                <w:sz w:val="20"/>
                <w:lang w:val="fr-FR"/>
              </w:rPr>
              <w:t xml:space="preserve"> et rapide</w:t>
            </w:r>
            <w:r w:rsidRPr="005C6BF3">
              <w:rPr>
                <w:rFonts w:ascii="Times New Roman" w:hAnsi="Times New Roman"/>
                <w:sz w:val="20"/>
                <w:lang w:val="fr-FR"/>
              </w:rPr>
              <w:t xml:space="preserve"> de l’acquis.</w:t>
            </w:r>
            <w:r w:rsidR="006E7854">
              <w:rPr>
                <w:rFonts w:ascii="Times New Roman" w:hAnsi="Times New Roman"/>
                <w:sz w:val="20"/>
                <w:lang w:val="fr-FR"/>
              </w:rPr>
              <w:t xml:space="preserve"> </w:t>
            </w:r>
          </w:p>
        </w:tc>
        <w:tc>
          <w:tcPr>
            <w:tcW w:w="426" w:type="dxa"/>
            <w:gridSpan w:val="2"/>
          </w:tcPr>
          <w:p w14:paraId="2FDEDDD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13F244B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5043341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D3229C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48788AF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377BB89" w14:textId="77777777" w:rsidR="003A4A81" w:rsidRPr="007051FE" w:rsidRDefault="003A4A81" w:rsidP="00026745">
            <w:pPr>
              <w:spacing w:before="120" w:after="120"/>
              <w:rPr>
                <w:rFonts w:ascii="Times New Roman" w:hAnsi="Times New Roman"/>
                <w:sz w:val="20"/>
                <w:lang w:val="fr-FR"/>
              </w:rPr>
            </w:pPr>
          </w:p>
        </w:tc>
        <w:tc>
          <w:tcPr>
            <w:tcW w:w="2646" w:type="dxa"/>
          </w:tcPr>
          <w:p w14:paraId="33624B24" w14:textId="77777777" w:rsidR="003A4A81" w:rsidRPr="007051FE" w:rsidRDefault="003A4A81" w:rsidP="00026745">
            <w:pPr>
              <w:spacing w:before="120" w:after="120"/>
              <w:rPr>
                <w:rFonts w:ascii="Times New Roman" w:hAnsi="Times New Roman"/>
                <w:sz w:val="20"/>
                <w:lang w:val="fr-FR"/>
              </w:rPr>
            </w:pPr>
          </w:p>
        </w:tc>
      </w:tr>
      <w:tr w:rsidR="003A4A81" w:rsidRPr="007051FE" w14:paraId="3E6FE117" w14:textId="77777777" w:rsidTr="00026745">
        <w:trPr>
          <w:jc w:val="center"/>
        </w:trPr>
        <w:tc>
          <w:tcPr>
            <w:tcW w:w="534" w:type="dxa"/>
          </w:tcPr>
          <w:p w14:paraId="01D8D15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10.</w:t>
            </w:r>
          </w:p>
        </w:tc>
        <w:tc>
          <w:tcPr>
            <w:tcW w:w="6945" w:type="dxa"/>
            <w:gridSpan w:val="2"/>
          </w:tcPr>
          <w:p w14:paraId="75E3CFD8" w14:textId="65E82B96" w:rsidR="003A4A81" w:rsidRPr="007051FE" w:rsidRDefault="003A4A81" w:rsidP="00F51024">
            <w:pPr>
              <w:spacing w:before="120" w:after="120"/>
              <w:rPr>
                <w:rFonts w:ascii="Times New Roman" w:hAnsi="Times New Roman"/>
                <w:sz w:val="20"/>
                <w:lang w:val="fr-FR"/>
              </w:rPr>
            </w:pPr>
            <w:r w:rsidRPr="005C6BF3">
              <w:rPr>
                <w:rFonts w:ascii="Times New Roman" w:hAnsi="Times New Roman"/>
                <w:sz w:val="20"/>
                <w:lang w:val="fr-FR"/>
              </w:rPr>
              <w:t>Le processus d’élaboration des politiques et de rédaction des lois est fondé sur des</w:t>
            </w:r>
            <w:r w:rsidR="00F51024">
              <w:rPr>
                <w:rFonts w:ascii="Times New Roman" w:hAnsi="Times New Roman"/>
                <w:sz w:val="20"/>
                <w:lang w:val="fr-FR"/>
              </w:rPr>
              <w:t xml:space="preserve"> </w:t>
            </w:r>
            <w:r w:rsidR="006E7854">
              <w:rPr>
                <w:rFonts w:ascii="Times New Roman" w:hAnsi="Times New Roman"/>
                <w:sz w:val="20"/>
                <w:lang w:val="fr-FR"/>
              </w:rPr>
              <w:t>données probantes</w:t>
            </w:r>
            <w:r w:rsidRPr="005C6BF3">
              <w:rPr>
                <w:rFonts w:ascii="Times New Roman" w:hAnsi="Times New Roman"/>
                <w:sz w:val="20"/>
                <w:lang w:val="fr-FR"/>
              </w:rPr>
              <w:t>, et l’analyse d’impact est régulièrement utilisée par l’ensemble des ministères.</w:t>
            </w:r>
          </w:p>
        </w:tc>
        <w:tc>
          <w:tcPr>
            <w:tcW w:w="426" w:type="dxa"/>
            <w:gridSpan w:val="2"/>
          </w:tcPr>
          <w:p w14:paraId="3FA9782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6372285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2D82346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7720052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2720DB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C861FF2" w14:textId="77777777" w:rsidR="003A4A81" w:rsidRPr="007051FE" w:rsidRDefault="003A4A81" w:rsidP="00026745">
            <w:pPr>
              <w:spacing w:before="120" w:after="120"/>
              <w:rPr>
                <w:rFonts w:ascii="Times New Roman" w:hAnsi="Times New Roman"/>
                <w:sz w:val="20"/>
                <w:lang w:val="fr-FR"/>
              </w:rPr>
            </w:pPr>
          </w:p>
        </w:tc>
        <w:tc>
          <w:tcPr>
            <w:tcW w:w="2646" w:type="dxa"/>
          </w:tcPr>
          <w:p w14:paraId="10844C4D" w14:textId="77777777" w:rsidR="003A4A81" w:rsidRPr="007051FE" w:rsidRDefault="003A4A81" w:rsidP="00026745">
            <w:pPr>
              <w:spacing w:before="120" w:after="120"/>
              <w:rPr>
                <w:rFonts w:ascii="Times New Roman" w:hAnsi="Times New Roman"/>
                <w:sz w:val="20"/>
                <w:lang w:val="fr-FR"/>
              </w:rPr>
            </w:pPr>
          </w:p>
        </w:tc>
      </w:tr>
      <w:tr w:rsidR="003A4A81" w:rsidRPr="007051FE" w14:paraId="13A91AA2" w14:textId="77777777" w:rsidTr="00026745">
        <w:trPr>
          <w:jc w:val="center"/>
        </w:trPr>
        <w:tc>
          <w:tcPr>
            <w:tcW w:w="534" w:type="dxa"/>
          </w:tcPr>
          <w:p w14:paraId="651B154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11.</w:t>
            </w:r>
          </w:p>
        </w:tc>
        <w:tc>
          <w:tcPr>
            <w:tcW w:w="6945" w:type="dxa"/>
            <w:gridSpan w:val="2"/>
          </w:tcPr>
          <w:p w14:paraId="5B0B6003" w14:textId="39312710" w:rsidR="003A4A81" w:rsidRPr="001E184E" w:rsidRDefault="003A4A81" w:rsidP="00F51024">
            <w:pPr>
              <w:rPr>
                <w:rFonts w:ascii="Times New Roman" w:hAnsi="Times New Roman"/>
                <w:sz w:val="24"/>
                <w:lang w:val="fr-FR" w:eastAsia="fr-FR"/>
              </w:rPr>
            </w:pPr>
            <w:r w:rsidRPr="005C6BF3">
              <w:rPr>
                <w:rFonts w:ascii="Times New Roman" w:hAnsi="Times New Roman"/>
                <w:sz w:val="20"/>
                <w:lang w:val="fr-FR"/>
              </w:rPr>
              <w:t>Les politiques et l</w:t>
            </w:r>
            <w:r w:rsidR="007B2C71">
              <w:rPr>
                <w:rFonts w:ascii="Times New Roman" w:hAnsi="Times New Roman"/>
                <w:sz w:val="20"/>
                <w:lang w:val="fr-FR"/>
              </w:rPr>
              <w:t xml:space="preserve">a législation </w:t>
            </w:r>
            <w:r w:rsidRPr="005C6BF3">
              <w:rPr>
                <w:rFonts w:ascii="Times New Roman" w:hAnsi="Times New Roman"/>
                <w:sz w:val="20"/>
                <w:lang w:val="fr-FR"/>
              </w:rPr>
              <w:t xml:space="preserve">sont élaborées de manière inclusive, </w:t>
            </w:r>
            <w:r w:rsidR="006E7854">
              <w:rPr>
                <w:rFonts w:ascii="Times New Roman" w:hAnsi="Times New Roman"/>
                <w:sz w:val="20"/>
                <w:lang w:val="fr-FR"/>
              </w:rPr>
              <w:t xml:space="preserve">ce qui </w:t>
            </w:r>
            <w:r w:rsidRPr="005C6BF3">
              <w:rPr>
                <w:rFonts w:ascii="Times New Roman" w:hAnsi="Times New Roman"/>
                <w:sz w:val="20"/>
                <w:lang w:val="fr-FR"/>
              </w:rPr>
              <w:t>permet la participation active de la société ainsi qu</w:t>
            </w:r>
            <w:r w:rsidR="006E7854">
              <w:rPr>
                <w:rFonts w:ascii="Times New Roman" w:hAnsi="Times New Roman"/>
                <w:sz w:val="20"/>
                <w:lang w:val="fr-FR"/>
              </w:rPr>
              <w:t>e l</w:t>
            </w:r>
            <w:r w:rsidR="00850367">
              <w:rPr>
                <w:rFonts w:ascii="Times New Roman" w:hAnsi="Times New Roman"/>
                <w:sz w:val="20"/>
                <w:lang w:val="fr-FR"/>
              </w:rPr>
              <w:t>’harmonisation des objectifs du</w:t>
            </w:r>
            <w:r w:rsidR="00F51024">
              <w:rPr>
                <w:rFonts w:ascii="Times New Roman" w:hAnsi="Times New Roman"/>
                <w:sz w:val="20"/>
                <w:lang w:val="fr-FR"/>
              </w:rPr>
              <w:t xml:space="preserve"> </w:t>
            </w:r>
            <w:r w:rsidR="006E7854">
              <w:rPr>
                <w:rFonts w:ascii="Times New Roman" w:hAnsi="Times New Roman"/>
                <w:sz w:val="20"/>
                <w:lang w:val="fr-FR"/>
              </w:rPr>
              <w:t>gouvernement</w:t>
            </w:r>
            <w:r w:rsidR="00850367">
              <w:rPr>
                <w:rFonts w:ascii="Times New Roman" w:hAnsi="Times New Roman"/>
                <w:sz w:val="20"/>
                <w:lang w:val="fr-FR"/>
              </w:rPr>
              <w:t xml:space="preserve"> </w:t>
            </w:r>
          </w:p>
        </w:tc>
        <w:tc>
          <w:tcPr>
            <w:tcW w:w="426" w:type="dxa"/>
            <w:gridSpan w:val="2"/>
          </w:tcPr>
          <w:p w14:paraId="5E6F478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6E17EA3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268160EE"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4C70443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09F6670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CDA1D20" w14:textId="77777777" w:rsidR="003A4A81" w:rsidRPr="007051FE" w:rsidRDefault="003A4A81" w:rsidP="00026745">
            <w:pPr>
              <w:spacing w:before="120" w:after="120"/>
              <w:rPr>
                <w:rFonts w:ascii="Times New Roman" w:hAnsi="Times New Roman"/>
                <w:sz w:val="20"/>
                <w:lang w:val="fr-FR"/>
              </w:rPr>
            </w:pPr>
          </w:p>
        </w:tc>
        <w:tc>
          <w:tcPr>
            <w:tcW w:w="2646" w:type="dxa"/>
          </w:tcPr>
          <w:p w14:paraId="669C4251" w14:textId="77777777" w:rsidR="003A4A81" w:rsidRPr="007051FE" w:rsidRDefault="003A4A81" w:rsidP="00026745">
            <w:pPr>
              <w:spacing w:before="120" w:after="120"/>
              <w:rPr>
                <w:rFonts w:ascii="Times New Roman" w:hAnsi="Times New Roman"/>
                <w:sz w:val="20"/>
                <w:lang w:val="fr-FR"/>
              </w:rPr>
            </w:pPr>
          </w:p>
        </w:tc>
      </w:tr>
      <w:tr w:rsidR="003A4A81" w:rsidRPr="007051FE" w14:paraId="744516B7" w14:textId="77777777" w:rsidTr="00026745">
        <w:trPr>
          <w:jc w:val="center"/>
        </w:trPr>
        <w:tc>
          <w:tcPr>
            <w:tcW w:w="534" w:type="dxa"/>
          </w:tcPr>
          <w:p w14:paraId="596F805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12.</w:t>
            </w:r>
          </w:p>
        </w:tc>
        <w:tc>
          <w:tcPr>
            <w:tcW w:w="6945" w:type="dxa"/>
            <w:gridSpan w:val="2"/>
          </w:tcPr>
          <w:p w14:paraId="259B21A9" w14:textId="6D205E01" w:rsidR="003A4A81" w:rsidRPr="007051FE" w:rsidRDefault="003A4A81" w:rsidP="00026745">
            <w:pPr>
              <w:spacing w:before="120" w:after="120"/>
              <w:rPr>
                <w:rFonts w:ascii="Times New Roman" w:hAnsi="Times New Roman"/>
                <w:sz w:val="20"/>
                <w:lang w:val="fr-FR"/>
              </w:rPr>
            </w:pPr>
            <w:r w:rsidRPr="005C6BF3">
              <w:rPr>
                <w:rFonts w:ascii="Times New Roman" w:hAnsi="Times New Roman"/>
                <w:sz w:val="20"/>
                <w:lang w:val="fr-FR"/>
              </w:rPr>
              <w:t>La législation est cohérente dans sa structure, son style et son langage</w:t>
            </w:r>
            <w:r>
              <w:rPr>
                <w:rFonts w:ascii="Times New Roman" w:hAnsi="Times New Roman"/>
                <w:sz w:val="20"/>
                <w:lang w:val="fr-FR"/>
              </w:rPr>
              <w:t> ;</w:t>
            </w:r>
            <w:r w:rsidRPr="005C6BF3">
              <w:rPr>
                <w:rFonts w:ascii="Times New Roman" w:hAnsi="Times New Roman"/>
                <w:sz w:val="20"/>
                <w:lang w:val="fr-FR"/>
              </w:rPr>
              <w:t xml:space="preserve"> les exigences de </w:t>
            </w:r>
            <w:r w:rsidR="00850367">
              <w:rPr>
                <w:rFonts w:ascii="Times New Roman" w:hAnsi="Times New Roman"/>
                <w:sz w:val="20"/>
                <w:lang w:val="fr-FR"/>
              </w:rPr>
              <w:t xml:space="preserve">la </w:t>
            </w:r>
            <w:r w:rsidRPr="005C6BF3">
              <w:rPr>
                <w:rFonts w:ascii="Times New Roman" w:hAnsi="Times New Roman"/>
                <w:sz w:val="20"/>
                <w:lang w:val="fr-FR"/>
              </w:rPr>
              <w:t>rédaction juridique sont systématiquement appliquées par tous les ministères</w:t>
            </w:r>
            <w:r>
              <w:rPr>
                <w:rFonts w:ascii="Times New Roman" w:hAnsi="Times New Roman"/>
                <w:sz w:val="20"/>
                <w:lang w:val="fr-FR"/>
              </w:rPr>
              <w:t> </w:t>
            </w:r>
            <w:r w:rsidRPr="005C6BF3">
              <w:rPr>
                <w:rFonts w:ascii="Times New Roman" w:hAnsi="Times New Roman"/>
                <w:sz w:val="20"/>
                <w:lang w:val="fr-FR"/>
              </w:rPr>
              <w:t>; la législation est accessible au public.</w:t>
            </w:r>
          </w:p>
        </w:tc>
        <w:tc>
          <w:tcPr>
            <w:tcW w:w="426" w:type="dxa"/>
            <w:gridSpan w:val="2"/>
          </w:tcPr>
          <w:p w14:paraId="4B670FA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4BCF9F6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77222AC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74D0B6C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060145C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79DE36B5" w14:textId="77777777" w:rsidR="003A4A81" w:rsidRPr="007051FE" w:rsidRDefault="003A4A81" w:rsidP="00026745">
            <w:pPr>
              <w:spacing w:before="120" w:after="120"/>
              <w:rPr>
                <w:rFonts w:ascii="Times New Roman" w:hAnsi="Times New Roman"/>
                <w:sz w:val="20"/>
                <w:lang w:val="fr-FR"/>
              </w:rPr>
            </w:pPr>
          </w:p>
        </w:tc>
        <w:tc>
          <w:tcPr>
            <w:tcW w:w="2646" w:type="dxa"/>
          </w:tcPr>
          <w:p w14:paraId="5CE5BB08" w14:textId="77777777" w:rsidR="003A4A81" w:rsidRPr="007051FE" w:rsidRDefault="003A4A81" w:rsidP="00026745">
            <w:pPr>
              <w:spacing w:before="120" w:after="120"/>
              <w:rPr>
                <w:rFonts w:ascii="Times New Roman" w:hAnsi="Times New Roman"/>
                <w:sz w:val="20"/>
                <w:lang w:val="fr-FR"/>
              </w:rPr>
            </w:pPr>
          </w:p>
        </w:tc>
      </w:tr>
    </w:tbl>
    <w:p w14:paraId="19857181" w14:textId="77777777" w:rsidR="003A4A81" w:rsidRPr="007051FE" w:rsidRDefault="003A4A81" w:rsidP="003A4A81">
      <w:pPr>
        <w:rPr>
          <w:rFonts w:ascii="Times New Roman" w:hAnsi="Times New Roman"/>
          <w:sz w:val="20"/>
          <w:lang w:val="fr-FR"/>
        </w:rPr>
      </w:pPr>
    </w:p>
    <w:p w14:paraId="2F6021A1"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15F6E712" w14:textId="77777777"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lastRenderedPageBreak/>
        <w:t>FONCTION PUBLIQUE ET GRH</w:t>
      </w:r>
    </w:p>
    <w:p w14:paraId="3C0B5F40" w14:textId="77777777" w:rsidR="003A4A81" w:rsidRPr="007051FE" w:rsidRDefault="003A4A81" w:rsidP="003A4A81">
      <w:pPr>
        <w:rPr>
          <w:rFonts w:ascii="Times New Roman" w:hAnsi="Times New Roman"/>
          <w:lang w:val="fr-FR"/>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945"/>
        <w:gridCol w:w="426"/>
        <w:gridCol w:w="283"/>
        <w:gridCol w:w="425"/>
        <w:gridCol w:w="426"/>
        <w:gridCol w:w="567"/>
        <w:gridCol w:w="2645"/>
        <w:gridCol w:w="48"/>
        <w:gridCol w:w="2646"/>
      </w:tblGrid>
      <w:tr w:rsidR="003A4A81" w:rsidRPr="00E9201C" w14:paraId="5B3BCEFB" w14:textId="77777777" w:rsidTr="00026745">
        <w:trPr>
          <w:jc w:val="center"/>
        </w:trPr>
        <w:tc>
          <w:tcPr>
            <w:tcW w:w="534" w:type="dxa"/>
            <w:shd w:val="clear" w:color="auto" w:fill="4BACC6"/>
            <w:vAlign w:val="center"/>
          </w:tcPr>
          <w:p w14:paraId="1B51FF8E"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945" w:type="dxa"/>
            <w:shd w:val="clear" w:color="auto" w:fill="4BACC6"/>
            <w:vAlign w:val="center"/>
          </w:tcPr>
          <w:p w14:paraId="33C5B43E" w14:textId="43C302A3"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Constat</w:t>
            </w:r>
            <w:r w:rsidR="00B83814">
              <w:rPr>
                <w:rFonts w:ascii="Times New Roman" w:hAnsi="Times New Roman"/>
                <w:b/>
                <w:color w:val="FFFFFF"/>
                <w:sz w:val="20"/>
                <w:lang w:val="fr-FR"/>
              </w:rPr>
              <w:t xml:space="preserve"> sur l’</w:t>
            </w:r>
            <w:r w:rsidR="003A4A81" w:rsidRPr="00E74F9D">
              <w:rPr>
                <w:rFonts w:ascii="Times New Roman" w:hAnsi="Times New Roman"/>
                <w:b/>
                <w:color w:val="FFFFFF"/>
                <w:sz w:val="20"/>
                <w:lang w:val="fr-FR"/>
              </w:rPr>
              <w:t>état des lieux</w:t>
            </w:r>
          </w:p>
        </w:tc>
        <w:tc>
          <w:tcPr>
            <w:tcW w:w="2127" w:type="dxa"/>
            <w:gridSpan w:val="5"/>
            <w:shd w:val="clear" w:color="auto" w:fill="4BACC6"/>
            <w:vAlign w:val="center"/>
          </w:tcPr>
          <w:p w14:paraId="42A07734" w14:textId="1912BD96" w:rsidR="003A4A81" w:rsidRPr="007051FE" w:rsidRDefault="003A4A81" w:rsidP="00F51024">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Évaluation de la situation</w:t>
            </w:r>
            <w:r w:rsidR="007773C0">
              <w:rPr>
                <w:rFonts w:ascii="Times New Roman" w:hAnsi="Times New Roman"/>
                <w:b/>
                <w:color w:val="FFFFFF"/>
                <w:sz w:val="20"/>
                <w:lang w:val="fr-FR"/>
              </w:rPr>
              <w:t xml:space="preserve"> </w:t>
            </w:r>
            <w:bookmarkStart w:id="12" w:name="_GoBack"/>
            <w:bookmarkEnd w:id="12"/>
            <w:r w:rsidR="00B83814">
              <w:rPr>
                <w:rFonts w:ascii="Times New Roman" w:hAnsi="Times New Roman"/>
                <w:b/>
                <w:color w:val="FFFFFF"/>
                <w:sz w:val="20"/>
                <w:lang w:val="fr-FR"/>
              </w:rPr>
              <w:t>existante</w:t>
            </w:r>
          </w:p>
        </w:tc>
        <w:tc>
          <w:tcPr>
            <w:tcW w:w="2645" w:type="dxa"/>
            <w:shd w:val="clear" w:color="auto" w:fill="4BACC6"/>
            <w:vAlign w:val="center"/>
          </w:tcPr>
          <w:p w14:paraId="2109E713"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694" w:type="dxa"/>
            <w:gridSpan w:val="2"/>
            <w:shd w:val="clear" w:color="auto" w:fill="4BACC6"/>
            <w:vAlign w:val="center"/>
          </w:tcPr>
          <w:p w14:paraId="13F28DEF" w14:textId="2B77FF39"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78DAA586" w14:textId="77777777" w:rsidTr="00026745">
        <w:trPr>
          <w:jc w:val="center"/>
        </w:trPr>
        <w:tc>
          <w:tcPr>
            <w:tcW w:w="14945" w:type="dxa"/>
            <w:gridSpan w:val="10"/>
            <w:shd w:val="clear" w:color="auto" w:fill="DAEEF3"/>
          </w:tcPr>
          <w:p w14:paraId="20806620" w14:textId="17A3DE42"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sidR="00850367">
              <w:rPr>
                <w:rFonts w:ascii="Times New Roman" w:hAnsi="Times New Roman"/>
                <w:b/>
                <w:color w:val="31849B"/>
                <w:sz w:val="20"/>
                <w:lang w:val="fr-FR"/>
              </w:rPr>
              <w:t>Champ de compétence</w:t>
            </w:r>
            <w:r>
              <w:rPr>
                <w:rFonts w:ascii="Times New Roman" w:hAnsi="Times New Roman"/>
                <w:b/>
                <w:color w:val="31849B"/>
                <w:sz w:val="20"/>
                <w:lang w:val="fr-FR"/>
              </w:rPr>
              <w:t xml:space="preserve">, cadre politique et </w:t>
            </w:r>
            <w:r w:rsidR="00850367">
              <w:rPr>
                <w:rFonts w:ascii="Times New Roman" w:hAnsi="Times New Roman"/>
                <w:b/>
                <w:color w:val="31849B"/>
                <w:sz w:val="20"/>
                <w:lang w:val="fr-FR"/>
              </w:rPr>
              <w:t xml:space="preserve">juridique </w:t>
            </w:r>
            <w:r w:rsidR="007B2C71">
              <w:rPr>
                <w:rFonts w:ascii="Times New Roman" w:hAnsi="Times New Roman"/>
                <w:b/>
                <w:color w:val="31849B"/>
                <w:sz w:val="20"/>
                <w:lang w:val="fr-FR"/>
              </w:rPr>
              <w:t>,</w:t>
            </w:r>
            <w:r>
              <w:rPr>
                <w:rFonts w:ascii="Times New Roman" w:hAnsi="Times New Roman"/>
                <w:b/>
                <w:color w:val="31849B"/>
                <w:sz w:val="20"/>
                <w:lang w:val="fr-FR"/>
              </w:rPr>
              <w:t xml:space="preserve"> et système institutionnel</w:t>
            </w:r>
          </w:p>
        </w:tc>
      </w:tr>
      <w:tr w:rsidR="003A4A81" w:rsidRPr="007051FE" w14:paraId="7619DD6C" w14:textId="77777777" w:rsidTr="00026745">
        <w:trPr>
          <w:jc w:val="center"/>
        </w:trPr>
        <w:tc>
          <w:tcPr>
            <w:tcW w:w="534" w:type="dxa"/>
          </w:tcPr>
          <w:p w14:paraId="770D05F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945" w:type="dxa"/>
          </w:tcPr>
          <w:p w14:paraId="49AA60A5" w14:textId="17581BF4" w:rsidR="003A4A81" w:rsidRPr="007051FE" w:rsidRDefault="003A4A81" w:rsidP="00026745">
            <w:pPr>
              <w:spacing w:before="120" w:after="120"/>
              <w:rPr>
                <w:rFonts w:ascii="Times New Roman" w:hAnsi="Times New Roman"/>
                <w:sz w:val="20"/>
                <w:lang w:val="fr-FR"/>
              </w:rPr>
            </w:pPr>
            <w:r w:rsidRPr="00B7127A">
              <w:rPr>
                <w:rFonts w:ascii="Times New Roman" w:hAnsi="Times New Roman"/>
                <w:sz w:val="20"/>
                <w:lang w:val="fr-FR"/>
              </w:rPr>
              <w:t>L</w:t>
            </w:r>
            <w:r w:rsidR="00F51024">
              <w:rPr>
                <w:rFonts w:ascii="Times New Roman" w:hAnsi="Times New Roman"/>
                <w:sz w:val="20"/>
                <w:lang w:val="fr-FR"/>
              </w:rPr>
              <w:t>e champ de compétence</w:t>
            </w:r>
            <w:r w:rsidRPr="00B7127A">
              <w:rPr>
                <w:rFonts w:ascii="Times New Roman" w:hAnsi="Times New Roman"/>
                <w:sz w:val="20"/>
                <w:lang w:val="fr-FR"/>
              </w:rPr>
              <w:t xml:space="preserve"> du service public est adéquat, clairement défini et </w:t>
            </w:r>
            <w:r w:rsidR="007B2C71">
              <w:rPr>
                <w:rFonts w:ascii="Times New Roman" w:hAnsi="Times New Roman"/>
                <w:sz w:val="20"/>
                <w:lang w:val="fr-FR"/>
              </w:rPr>
              <w:t xml:space="preserve">effectivement respecté </w:t>
            </w:r>
            <w:r w:rsidRPr="00B7127A">
              <w:rPr>
                <w:rFonts w:ascii="Times New Roman" w:hAnsi="Times New Roman"/>
                <w:sz w:val="20"/>
                <w:lang w:val="fr-FR"/>
              </w:rPr>
              <w:t>.</w:t>
            </w:r>
          </w:p>
        </w:tc>
        <w:tc>
          <w:tcPr>
            <w:tcW w:w="426" w:type="dxa"/>
          </w:tcPr>
          <w:p w14:paraId="284A6F4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4A9C191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617B4B7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520AF25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08FFD2D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94856C6" w14:textId="77777777" w:rsidR="003A4A81" w:rsidRPr="007051FE" w:rsidRDefault="003A4A81" w:rsidP="00026745">
            <w:pPr>
              <w:spacing w:before="120" w:after="120"/>
              <w:rPr>
                <w:rFonts w:ascii="Times New Roman" w:hAnsi="Times New Roman"/>
                <w:sz w:val="20"/>
                <w:lang w:val="fr-FR"/>
              </w:rPr>
            </w:pPr>
          </w:p>
        </w:tc>
        <w:tc>
          <w:tcPr>
            <w:tcW w:w="2646" w:type="dxa"/>
          </w:tcPr>
          <w:p w14:paraId="4735CD82" w14:textId="77777777" w:rsidR="003A4A81" w:rsidRPr="007051FE" w:rsidRDefault="003A4A81" w:rsidP="00026745">
            <w:pPr>
              <w:spacing w:before="120" w:after="120"/>
              <w:rPr>
                <w:rFonts w:ascii="Times New Roman" w:hAnsi="Times New Roman"/>
                <w:sz w:val="20"/>
                <w:lang w:val="fr-FR"/>
              </w:rPr>
            </w:pPr>
          </w:p>
        </w:tc>
      </w:tr>
      <w:tr w:rsidR="003A4A81" w:rsidRPr="007051FE" w14:paraId="3F8F9F2D" w14:textId="77777777" w:rsidTr="00026745">
        <w:trPr>
          <w:jc w:val="center"/>
        </w:trPr>
        <w:tc>
          <w:tcPr>
            <w:tcW w:w="534" w:type="dxa"/>
          </w:tcPr>
          <w:p w14:paraId="5950795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945" w:type="dxa"/>
          </w:tcPr>
          <w:p w14:paraId="7F4BB0E1" w14:textId="0E8CB2F9" w:rsidR="003A4A81" w:rsidRPr="007051FE" w:rsidRDefault="003A4A81" w:rsidP="00F51024">
            <w:pPr>
              <w:spacing w:before="120" w:after="120"/>
              <w:rPr>
                <w:rFonts w:ascii="Times New Roman" w:hAnsi="Times New Roman"/>
                <w:sz w:val="20"/>
                <w:lang w:val="fr-FR"/>
              </w:rPr>
            </w:pPr>
            <w:r w:rsidRPr="00B7127A">
              <w:rPr>
                <w:rFonts w:ascii="Times New Roman" w:hAnsi="Times New Roman"/>
                <w:sz w:val="20"/>
                <w:lang w:val="fr-FR"/>
              </w:rPr>
              <w:t>Le cadre politique et légal pour un</w:t>
            </w:r>
            <w:r>
              <w:rPr>
                <w:rFonts w:ascii="Times New Roman" w:hAnsi="Times New Roman"/>
                <w:sz w:val="20"/>
                <w:lang w:val="fr-FR"/>
              </w:rPr>
              <w:t>e fonction publique</w:t>
            </w:r>
            <w:r w:rsidRPr="00B7127A">
              <w:rPr>
                <w:rFonts w:ascii="Times New Roman" w:hAnsi="Times New Roman"/>
                <w:sz w:val="20"/>
                <w:lang w:val="fr-FR"/>
              </w:rPr>
              <w:t xml:space="preserve"> professionnel</w:t>
            </w:r>
            <w:r>
              <w:rPr>
                <w:rFonts w:ascii="Times New Roman" w:hAnsi="Times New Roman"/>
                <w:sz w:val="20"/>
                <w:lang w:val="fr-FR"/>
              </w:rPr>
              <w:t>le</w:t>
            </w:r>
            <w:r w:rsidRPr="00B7127A">
              <w:rPr>
                <w:rFonts w:ascii="Times New Roman" w:hAnsi="Times New Roman"/>
                <w:sz w:val="20"/>
                <w:lang w:val="fr-FR"/>
              </w:rPr>
              <w:t xml:space="preserve"> et</w:t>
            </w:r>
            <w:r w:rsidR="00F51024">
              <w:rPr>
                <w:rFonts w:ascii="Times New Roman" w:hAnsi="Times New Roman"/>
                <w:sz w:val="20"/>
                <w:lang w:val="fr-FR"/>
              </w:rPr>
              <w:t xml:space="preserve"> </w:t>
            </w:r>
            <w:r w:rsidR="004B30EF">
              <w:rPr>
                <w:rFonts w:ascii="Times New Roman" w:hAnsi="Times New Roman"/>
                <w:sz w:val="20"/>
                <w:lang w:val="fr-FR"/>
              </w:rPr>
              <w:t>homogène</w:t>
            </w:r>
            <w:r w:rsidR="00850367">
              <w:rPr>
                <w:rFonts w:ascii="Times New Roman" w:hAnsi="Times New Roman"/>
                <w:sz w:val="20"/>
                <w:lang w:val="fr-FR"/>
              </w:rPr>
              <w:t>, fondée sur les principes du droit administratif</w:t>
            </w:r>
            <w:r w:rsidR="004B30EF">
              <w:rPr>
                <w:rFonts w:ascii="Times New Roman" w:hAnsi="Times New Roman"/>
                <w:sz w:val="20"/>
                <w:lang w:val="fr-FR"/>
              </w:rPr>
              <w:t xml:space="preserve">, </w:t>
            </w:r>
            <w:r w:rsidRPr="00B7127A">
              <w:rPr>
                <w:rFonts w:ascii="Times New Roman" w:hAnsi="Times New Roman"/>
                <w:sz w:val="20"/>
                <w:lang w:val="fr-FR"/>
              </w:rPr>
              <w:t>est défini et réellement appliqué</w:t>
            </w:r>
            <w:r>
              <w:rPr>
                <w:rFonts w:ascii="Times New Roman" w:hAnsi="Times New Roman"/>
                <w:sz w:val="20"/>
                <w:lang w:val="fr-FR"/>
              </w:rPr>
              <w:t> ;</w:t>
            </w:r>
            <w:r w:rsidRPr="00B7127A">
              <w:rPr>
                <w:rFonts w:ascii="Times New Roman" w:hAnsi="Times New Roman"/>
                <w:sz w:val="20"/>
                <w:lang w:val="fr-FR"/>
              </w:rPr>
              <w:t xml:space="preserve"> le système institutionnel permet l’application de pratiques de gestion des ressources humaines </w:t>
            </w:r>
            <w:r w:rsidR="004B30EF">
              <w:rPr>
                <w:rFonts w:ascii="Times New Roman" w:hAnsi="Times New Roman"/>
                <w:sz w:val="20"/>
                <w:lang w:val="fr-FR"/>
              </w:rPr>
              <w:t>uniformes</w:t>
            </w:r>
            <w:r w:rsidR="004B30EF" w:rsidRPr="00B7127A">
              <w:rPr>
                <w:rFonts w:ascii="Times New Roman" w:hAnsi="Times New Roman"/>
                <w:sz w:val="20"/>
                <w:lang w:val="fr-FR"/>
              </w:rPr>
              <w:t xml:space="preserve"> </w:t>
            </w:r>
            <w:r w:rsidRPr="00B7127A">
              <w:rPr>
                <w:rFonts w:ascii="Times New Roman" w:hAnsi="Times New Roman"/>
                <w:sz w:val="20"/>
                <w:lang w:val="fr-FR"/>
              </w:rPr>
              <w:t xml:space="preserve">et efficaces dans </w:t>
            </w:r>
            <w:r>
              <w:rPr>
                <w:rFonts w:ascii="Times New Roman" w:hAnsi="Times New Roman"/>
                <w:sz w:val="20"/>
                <w:lang w:val="fr-FR"/>
              </w:rPr>
              <w:t>l’ensemble de</w:t>
            </w:r>
            <w:r w:rsidRPr="00B7127A">
              <w:rPr>
                <w:rFonts w:ascii="Times New Roman" w:hAnsi="Times New Roman"/>
                <w:sz w:val="20"/>
                <w:lang w:val="fr-FR"/>
              </w:rPr>
              <w:t xml:space="preserve"> </w:t>
            </w:r>
            <w:r>
              <w:rPr>
                <w:rFonts w:ascii="Times New Roman" w:hAnsi="Times New Roman"/>
                <w:sz w:val="20"/>
                <w:lang w:val="fr-FR"/>
              </w:rPr>
              <w:t>la fonction publique</w:t>
            </w:r>
            <w:r w:rsidRPr="00B7127A">
              <w:rPr>
                <w:rFonts w:ascii="Times New Roman" w:hAnsi="Times New Roman"/>
                <w:sz w:val="20"/>
                <w:lang w:val="fr-FR"/>
              </w:rPr>
              <w:t>.</w:t>
            </w:r>
          </w:p>
        </w:tc>
        <w:tc>
          <w:tcPr>
            <w:tcW w:w="426" w:type="dxa"/>
          </w:tcPr>
          <w:p w14:paraId="15CDA35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0D01424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0457DA8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396682B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2CB1B05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37C72890" w14:textId="77777777" w:rsidR="003A4A81" w:rsidRPr="007051FE" w:rsidRDefault="003A4A81" w:rsidP="00026745">
            <w:pPr>
              <w:spacing w:before="120" w:after="120"/>
              <w:rPr>
                <w:rFonts w:ascii="Times New Roman" w:hAnsi="Times New Roman"/>
                <w:sz w:val="20"/>
                <w:lang w:val="fr-FR"/>
              </w:rPr>
            </w:pPr>
          </w:p>
        </w:tc>
        <w:tc>
          <w:tcPr>
            <w:tcW w:w="2646" w:type="dxa"/>
          </w:tcPr>
          <w:p w14:paraId="6E6BFB2B" w14:textId="77777777" w:rsidR="003A4A81" w:rsidRPr="007051FE" w:rsidRDefault="003A4A81" w:rsidP="00026745">
            <w:pPr>
              <w:spacing w:before="120" w:after="120"/>
              <w:rPr>
                <w:rFonts w:ascii="Times New Roman" w:hAnsi="Times New Roman"/>
                <w:sz w:val="20"/>
                <w:lang w:val="fr-FR"/>
              </w:rPr>
            </w:pPr>
          </w:p>
        </w:tc>
      </w:tr>
      <w:tr w:rsidR="003A4A81" w:rsidRPr="009F0BE7" w14:paraId="69B85FD1" w14:textId="77777777" w:rsidTr="00026745">
        <w:trPr>
          <w:jc w:val="center"/>
        </w:trPr>
        <w:tc>
          <w:tcPr>
            <w:tcW w:w="14945" w:type="dxa"/>
            <w:gridSpan w:val="10"/>
            <w:shd w:val="clear" w:color="auto" w:fill="DAEEF3"/>
          </w:tcPr>
          <w:p w14:paraId="03DA5340"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Profession</w:t>
            </w:r>
            <w:r>
              <w:rPr>
                <w:rFonts w:ascii="Times New Roman" w:hAnsi="Times New Roman"/>
                <w:b/>
                <w:color w:val="31849B"/>
                <w:sz w:val="20"/>
                <w:lang w:val="fr-FR"/>
              </w:rPr>
              <w:t>n</w:t>
            </w:r>
            <w:r w:rsidRPr="007051FE">
              <w:rPr>
                <w:rFonts w:ascii="Times New Roman" w:hAnsi="Times New Roman"/>
                <w:b/>
                <w:color w:val="31849B"/>
                <w:sz w:val="20"/>
                <w:lang w:val="fr-FR"/>
              </w:rPr>
              <w:t xml:space="preserve">alisation, </w:t>
            </w:r>
            <w:r>
              <w:rPr>
                <w:rFonts w:ascii="Times New Roman" w:hAnsi="Times New Roman"/>
                <w:b/>
                <w:color w:val="31849B"/>
                <w:sz w:val="20"/>
                <w:lang w:val="fr-FR"/>
              </w:rPr>
              <w:t>recrutement et licenciement</w:t>
            </w:r>
          </w:p>
        </w:tc>
      </w:tr>
      <w:tr w:rsidR="003A4A81" w:rsidRPr="007051FE" w14:paraId="375E3D07" w14:textId="77777777" w:rsidTr="00026745">
        <w:trPr>
          <w:jc w:val="center"/>
        </w:trPr>
        <w:tc>
          <w:tcPr>
            <w:tcW w:w="534" w:type="dxa"/>
          </w:tcPr>
          <w:p w14:paraId="6140BD2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945" w:type="dxa"/>
          </w:tcPr>
          <w:p w14:paraId="0BA54E0C" w14:textId="7680CA3D" w:rsidR="003A4A81" w:rsidRPr="007051FE" w:rsidRDefault="003A4A81" w:rsidP="00026745">
            <w:pPr>
              <w:spacing w:before="120" w:after="120"/>
              <w:rPr>
                <w:rFonts w:ascii="Times New Roman" w:hAnsi="Times New Roman"/>
                <w:sz w:val="20"/>
                <w:lang w:val="fr-FR"/>
              </w:rPr>
            </w:pPr>
            <w:r w:rsidRPr="00B7127A">
              <w:rPr>
                <w:rFonts w:ascii="Times New Roman" w:hAnsi="Times New Roman"/>
                <w:sz w:val="20"/>
                <w:lang w:val="fr-FR"/>
              </w:rPr>
              <w:t>L’intégralité du processus du recrutement des fonctionnaires est fondé</w:t>
            </w:r>
            <w:r>
              <w:rPr>
                <w:rFonts w:ascii="Times New Roman" w:hAnsi="Times New Roman"/>
                <w:sz w:val="20"/>
                <w:lang w:val="fr-FR"/>
              </w:rPr>
              <w:t>e</w:t>
            </w:r>
            <w:r w:rsidRPr="00B7127A">
              <w:rPr>
                <w:rFonts w:ascii="Times New Roman" w:hAnsi="Times New Roman"/>
                <w:sz w:val="20"/>
                <w:lang w:val="fr-FR"/>
              </w:rPr>
              <w:t xml:space="preserve"> sur des critères de mérite et d’égalité de traitement</w:t>
            </w:r>
            <w:r>
              <w:rPr>
                <w:rFonts w:ascii="Times New Roman" w:hAnsi="Times New Roman"/>
                <w:sz w:val="20"/>
                <w:lang w:val="fr-FR"/>
              </w:rPr>
              <w:t> </w:t>
            </w:r>
            <w:r w:rsidRPr="00B7127A">
              <w:rPr>
                <w:rFonts w:ascii="Times New Roman" w:hAnsi="Times New Roman"/>
                <w:sz w:val="20"/>
                <w:lang w:val="fr-FR"/>
              </w:rPr>
              <w:t xml:space="preserve">; les </w:t>
            </w:r>
            <w:r w:rsidR="003F7AE1">
              <w:rPr>
                <w:rFonts w:ascii="Times New Roman" w:hAnsi="Times New Roman"/>
                <w:sz w:val="20"/>
                <w:lang w:val="fr-FR"/>
              </w:rPr>
              <w:t>motifs</w:t>
            </w:r>
            <w:r w:rsidR="003F7AE1" w:rsidRPr="00B7127A">
              <w:rPr>
                <w:rFonts w:ascii="Times New Roman" w:hAnsi="Times New Roman"/>
                <w:sz w:val="20"/>
                <w:lang w:val="fr-FR"/>
              </w:rPr>
              <w:t xml:space="preserve"> </w:t>
            </w:r>
            <w:r w:rsidRPr="00B7127A">
              <w:rPr>
                <w:rFonts w:ascii="Times New Roman" w:hAnsi="Times New Roman"/>
                <w:sz w:val="20"/>
                <w:lang w:val="fr-FR"/>
              </w:rPr>
              <w:t>de rétrogradation et de licenciement sont explicites</w:t>
            </w:r>
          </w:p>
        </w:tc>
        <w:tc>
          <w:tcPr>
            <w:tcW w:w="426" w:type="dxa"/>
          </w:tcPr>
          <w:p w14:paraId="5FAFE3C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79C1EC5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1F955F9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407FDE9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048A56E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A351A9C" w14:textId="77777777" w:rsidR="003A4A81" w:rsidRPr="007051FE" w:rsidRDefault="003A4A81" w:rsidP="00026745">
            <w:pPr>
              <w:spacing w:before="120" w:after="120"/>
              <w:rPr>
                <w:rFonts w:ascii="Times New Roman" w:hAnsi="Times New Roman"/>
                <w:sz w:val="20"/>
                <w:lang w:val="fr-FR"/>
              </w:rPr>
            </w:pPr>
          </w:p>
        </w:tc>
        <w:tc>
          <w:tcPr>
            <w:tcW w:w="2646" w:type="dxa"/>
          </w:tcPr>
          <w:p w14:paraId="724AB713" w14:textId="77777777" w:rsidR="003A4A81" w:rsidRPr="007051FE" w:rsidRDefault="003A4A81" w:rsidP="00026745">
            <w:pPr>
              <w:spacing w:before="120" w:after="120"/>
              <w:rPr>
                <w:rFonts w:ascii="Times New Roman" w:hAnsi="Times New Roman"/>
                <w:sz w:val="20"/>
                <w:lang w:val="fr-FR"/>
              </w:rPr>
            </w:pPr>
          </w:p>
        </w:tc>
      </w:tr>
      <w:tr w:rsidR="003A4A81" w:rsidRPr="007051FE" w14:paraId="59E6F8DD" w14:textId="77777777" w:rsidTr="00026745">
        <w:trPr>
          <w:jc w:val="center"/>
        </w:trPr>
        <w:tc>
          <w:tcPr>
            <w:tcW w:w="534" w:type="dxa"/>
          </w:tcPr>
          <w:p w14:paraId="3558096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945" w:type="dxa"/>
          </w:tcPr>
          <w:p w14:paraId="0D6CFE9F" w14:textId="782AB13A" w:rsidR="003A4A81" w:rsidRPr="007051FE" w:rsidRDefault="004B30EF" w:rsidP="00F51024">
            <w:pPr>
              <w:spacing w:before="120" w:after="120"/>
              <w:rPr>
                <w:rFonts w:ascii="Times New Roman" w:hAnsi="Times New Roman"/>
                <w:sz w:val="20"/>
                <w:lang w:val="fr-FR"/>
              </w:rPr>
            </w:pPr>
            <w:r>
              <w:rPr>
                <w:rFonts w:ascii="Times New Roman" w:hAnsi="Times New Roman"/>
                <w:sz w:val="20"/>
                <w:lang w:val="fr-FR"/>
              </w:rPr>
              <w:t>Les postes de direction de la très haute fonction publique ne dépendent pas d’interventions</w:t>
            </w:r>
            <w:r w:rsidR="00F51024">
              <w:rPr>
                <w:rFonts w:ascii="Times New Roman" w:hAnsi="Times New Roman"/>
                <w:sz w:val="20"/>
                <w:lang w:val="fr-FR"/>
              </w:rPr>
              <w:t xml:space="preserve"> </w:t>
            </w:r>
            <w:r w:rsidR="003A4A81" w:rsidRPr="00B7127A">
              <w:rPr>
                <w:rFonts w:ascii="Times New Roman" w:hAnsi="Times New Roman"/>
                <w:sz w:val="20"/>
                <w:lang w:val="fr-FR"/>
              </w:rPr>
              <w:t>politique</w:t>
            </w:r>
            <w:r>
              <w:rPr>
                <w:rFonts w:ascii="Times New Roman" w:hAnsi="Times New Roman"/>
                <w:sz w:val="20"/>
                <w:lang w:val="fr-FR"/>
              </w:rPr>
              <w:t>s</w:t>
            </w:r>
            <w:r w:rsidR="003A4A81" w:rsidRPr="00B7127A">
              <w:rPr>
                <w:rFonts w:ascii="Times New Roman" w:hAnsi="Times New Roman"/>
                <w:sz w:val="20"/>
                <w:lang w:val="fr-FR"/>
              </w:rPr>
              <w:t xml:space="preserve"> directe</w:t>
            </w:r>
            <w:r>
              <w:rPr>
                <w:rFonts w:ascii="Times New Roman" w:hAnsi="Times New Roman"/>
                <w:sz w:val="20"/>
                <w:lang w:val="fr-FR"/>
              </w:rPr>
              <w:t>s</w:t>
            </w:r>
            <w:r w:rsidR="003A4A81" w:rsidRPr="00B7127A">
              <w:rPr>
                <w:rFonts w:ascii="Times New Roman" w:hAnsi="Times New Roman"/>
                <w:sz w:val="20"/>
                <w:lang w:val="fr-FR"/>
              </w:rPr>
              <w:t xml:space="preserve"> ou indirecte</w:t>
            </w:r>
            <w:r>
              <w:rPr>
                <w:rFonts w:ascii="Times New Roman" w:hAnsi="Times New Roman"/>
                <w:sz w:val="20"/>
                <w:lang w:val="fr-FR"/>
              </w:rPr>
              <w:t>s</w:t>
            </w:r>
            <w:r w:rsidR="003A4A81" w:rsidRPr="007051FE">
              <w:rPr>
                <w:rFonts w:ascii="Times New Roman" w:hAnsi="Times New Roman"/>
                <w:sz w:val="20"/>
                <w:lang w:val="fr-FR"/>
              </w:rPr>
              <w:t>.</w:t>
            </w:r>
          </w:p>
        </w:tc>
        <w:tc>
          <w:tcPr>
            <w:tcW w:w="426" w:type="dxa"/>
          </w:tcPr>
          <w:p w14:paraId="2970E39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6AD7084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5665FE2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21D5424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0D5CFC5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3490E7D" w14:textId="77777777" w:rsidR="003A4A81" w:rsidRPr="007051FE" w:rsidRDefault="003A4A81" w:rsidP="00026745">
            <w:pPr>
              <w:spacing w:before="120" w:after="120"/>
              <w:rPr>
                <w:rFonts w:ascii="Times New Roman" w:hAnsi="Times New Roman"/>
                <w:sz w:val="20"/>
                <w:lang w:val="fr-FR"/>
              </w:rPr>
            </w:pPr>
          </w:p>
        </w:tc>
        <w:tc>
          <w:tcPr>
            <w:tcW w:w="2646" w:type="dxa"/>
          </w:tcPr>
          <w:p w14:paraId="64BDA16F" w14:textId="77777777" w:rsidR="003A4A81" w:rsidRPr="007051FE" w:rsidRDefault="003A4A81" w:rsidP="00026745">
            <w:pPr>
              <w:spacing w:before="120" w:after="120"/>
              <w:rPr>
                <w:rFonts w:ascii="Times New Roman" w:hAnsi="Times New Roman"/>
                <w:sz w:val="20"/>
                <w:lang w:val="fr-FR"/>
              </w:rPr>
            </w:pPr>
          </w:p>
        </w:tc>
      </w:tr>
      <w:tr w:rsidR="003A4A81" w:rsidRPr="007051FE" w14:paraId="5504F70A" w14:textId="77777777" w:rsidTr="00026745">
        <w:trPr>
          <w:jc w:val="center"/>
        </w:trPr>
        <w:tc>
          <w:tcPr>
            <w:tcW w:w="534" w:type="dxa"/>
          </w:tcPr>
          <w:p w14:paraId="0CE6127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6945" w:type="dxa"/>
          </w:tcPr>
          <w:p w14:paraId="715E8949" w14:textId="77777777" w:rsidR="003A4A81" w:rsidRPr="007051FE" w:rsidRDefault="003A4A81" w:rsidP="00026745">
            <w:pPr>
              <w:spacing w:before="120" w:after="120"/>
              <w:rPr>
                <w:rFonts w:ascii="Times New Roman" w:hAnsi="Times New Roman"/>
                <w:sz w:val="20"/>
                <w:lang w:val="fr-FR"/>
              </w:rPr>
            </w:pPr>
            <w:r w:rsidRPr="00B7127A">
              <w:rPr>
                <w:rFonts w:ascii="Times New Roman" w:hAnsi="Times New Roman"/>
                <w:sz w:val="20"/>
                <w:lang w:val="fr-FR"/>
              </w:rPr>
              <w:t>Le système de rémunération des fonctionnaires est basé sur la classification des postes</w:t>
            </w:r>
            <w:r>
              <w:rPr>
                <w:rFonts w:ascii="Times New Roman" w:hAnsi="Times New Roman"/>
                <w:sz w:val="20"/>
                <w:lang w:val="fr-FR"/>
              </w:rPr>
              <w:t> ;</w:t>
            </w:r>
            <w:r w:rsidRPr="00B7127A">
              <w:rPr>
                <w:rFonts w:ascii="Times New Roman" w:hAnsi="Times New Roman"/>
                <w:sz w:val="20"/>
                <w:lang w:val="fr-FR"/>
              </w:rPr>
              <w:t xml:space="preserve"> il est équitable et transparent.</w:t>
            </w:r>
          </w:p>
        </w:tc>
        <w:tc>
          <w:tcPr>
            <w:tcW w:w="426" w:type="dxa"/>
          </w:tcPr>
          <w:p w14:paraId="52C5A89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03E2428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1A1E6D4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1C527CB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2387E02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2EAF50A6" w14:textId="77777777" w:rsidR="003A4A81" w:rsidRPr="007051FE" w:rsidRDefault="003A4A81" w:rsidP="00026745">
            <w:pPr>
              <w:spacing w:before="120" w:after="120"/>
              <w:rPr>
                <w:rFonts w:ascii="Times New Roman" w:hAnsi="Times New Roman"/>
                <w:sz w:val="20"/>
                <w:lang w:val="fr-FR"/>
              </w:rPr>
            </w:pPr>
          </w:p>
        </w:tc>
        <w:tc>
          <w:tcPr>
            <w:tcW w:w="2646" w:type="dxa"/>
          </w:tcPr>
          <w:p w14:paraId="16B5BC49" w14:textId="77777777" w:rsidR="003A4A81" w:rsidRPr="007051FE" w:rsidRDefault="003A4A81" w:rsidP="00026745">
            <w:pPr>
              <w:spacing w:before="120" w:after="120"/>
              <w:rPr>
                <w:rFonts w:ascii="Times New Roman" w:hAnsi="Times New Roman"/>
                <w:sz w:val="20"/>
                <w:lang w:val="fr-FR"/>
              </w:rPr>
            </w:pPr>
          </w:p>
        </w:tc>
      </w:tr>
      <w:tr w:rsidR="003A4A81" w:rsidRPr="007051FE" w14:paraId="18BB7602" w14:textId="77777777" w:rsidTr="00026745">
        <w:trPr>
          <w:jc w:val="center"/>
        </w:trPr>
        <w:tc>
          <w:tcPr>
            <w:tcW w:w="534" w:type="dxa"/>
          </w:tcPr>
          <w:p w14:paraId="3A860F2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6.</w:t>
            </w:r>
          </w:p>
        </w:tc>
        <w:tc>
          <w:tcPr>
            <w:tcW w:w="6945" w:type="dxa"/>
          </w:tcPr>
          <w:p w14:paraId="440020D0" w14:textId="58389ACA" w:rsidR="003A4A81" w:rsidRPr="007051FE" w:rsidRDefault="003A4A81" w:rsidP="00F51024">
            <w:pPr>
              <w:spacing w:before="120" w:after="120"/>
              <w:rPr>
                <w:rFonts w:ascii="Times New Roman" w:hAnsi="Times New Roman"/>
                <w:sz w:val="20"/>
                <w:lang w:val="fr-FR"/>
              </w:rPr>
            </w:pPr>
            <w:r w:rsidRPr="00B7127A">
              <w:rPr>
                <w:rFonts w:ascii="Times New Roman" w:hAnsi="Times New Roman"/>
                <w:sz w:val="20"/>
                <w:lang w:val="fr-FR"/>
              </w:rPr>
              <w:t>L’évolution professionnelle des fonctionnaires est assurée</w:t>
            </w:r>
            <w:r>
              <w:rPr>
                <w:rFonts w:ascii="Times New Roman" w:hAnsi="Times New Roman"/>
                <w:sz w:val="20"/>
                <w:lang w:val="fr-FR"/>
              </w:rPr>
              <w:t> ;</w:t>
            </w:r>
            <w:r w:rsidR="003F7AE1">
              <w:rPr>
                <w:rFonts w:ascii="Times New Roman" w:hAnsi="Times New Roman"/>
                <w:sz w:val="20"/>
                <w:lang w:val="fr-FR"/>
              </w:rPr>
              <w:t xml:space="preserve"> avec</w:t>
            </w:r>
            <w:r w:rsidRPr="00B7127A">
              <w:rPr>
                <w:rFonts w:ascii="Times New Roman" w:hAnsi="Times New Roman"/>
                <w:sz w:val="20"/>
                <w:lang w:val="fr-FR"/>
              </w:rPr>
              <w:t xml:space="preserve"> une formation régulière, une évaluation équitable des performances, la mobilité et </w:t>
            </w:r>
            <w:r w:rsidR="003F7AE1">
              <w:rPr>
                <w:rFonts w:ascii="Times New Roman" w:hAnsi="Times New Roman"/>
                <w:sz w:val="20"/>
                <w:lang w:val="fr-FR"/>
              </w:rPr>
              <w:t xml:space="preserve">les </w:t>
            </w:r>
            <w:r w:rsidRPr="00B7127A">
              <w:rPr>
                <w:rFonts w:ascii="Times New Roman" w:hAnsi="Times New Roman"/>
                <w:sz w:val="20"/>
                <w:lang w:val="fr-FR"/>
              </w:rPr>
              <w:t>promotions fondées sur des critères transparents et objectifs ainsi que sur le mérite</w:t>
            </w:r>
            <w:r w:rsidRPr="007051FE">
              <w:rPr>
                <w:rFonts w:ascii="Times New Roman" w:hAnsi="Times New Roman"/>
                <w:sz w:val="20"/>
                <w:lang w:val="fr-FR"/>
              </w:rPr>
              <w:t>.</w:t>
            </w:r>
          </w:p>
        </w:tc>
        <w:tc>
          <w:tcPr>
            <w:tcW w:w="426" w:type="dxa"/>
          </w:tcPr>
          <w:p w14:paraId="53F796A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5C5AEB9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270BF94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116736A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3FA90D1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3683CCA" w14:textId="77777777" w:rsidR="003A4A81" w:rsidRPr="007051FE" w:rsidRDefault="003A4A81" w:rsidP="00026745">
            <w:pPr>
              <w:spacing w:before="120" w:after="120"/>
              <w:rPr>
                <w:rFonts w:ascii="Times New Roman" w:hAnsi="Times New Roman"/>
                <w:sz w:val="20"/>
                <w:lang w:val="fr-FR"/>
              </w:rPr>
            </w:pPr>
          </w:p>
        </w:tc>
        <w:tc>
          <w:tcPr>
            <w:tcW w:w="2646" w:type="dxa"/>
          </w:tcPr>
          <w:p w14:paraId="60F100E0" w14:textId="77777777" w:rsidR="003A4A81" w:rsidRPr="007051FE" w:rsidRDefault="003A4A81" w:rsidP="00026745">
            <w:pPr>
              <w:spacing w:before="120" w:after="120"/>
              <w:rPr>
                <w:rFonts w:ascii="Times New Roman" w:hAnsi="Times New Roman"/>
                <w:sz w:val="20"/>
                <w:lang w:val="fr-FR"/>
              </w:rPr>
            </w:pPr>
          </w:p>
        </w:tc>
      </w:tr>
      <w:tr w:rsidR="003A4A81" w:rsidRPr="007051FE" w14:paraId="721DDA7B" w14:textId="77777777" w:rsidTr="00026745">
        <w:trPr>
          <w:jc w:val="center"/>
        </w:trPr>
        <w:tc>
          <w:tcPr>
            <w:tcW w:w="534" w:type="dxa"/>
          </w:tcPr>
          <w:p w14:paraId="6AAADC0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7.</w:t>
            </w:r>
          </w:p>
        </w:tc>
        <w:tc>
          <w:tcPr>
            <w:tcW w:w="6945" w:type="dxa"/>
          </w:tcPr>
          <w:p w14:paraId="37C7E650" w14:textId="5E056A82" w:rsidR="003A4A81" w:rsidRPr="007051FE" w:rsidRDefault="003A4A81" w:rsidP="00026745">
            <w:pPr>
              <w:rPr>
                <w:rFonts w:ascii="Times New Roman" w:hAnsi="Times New Roman"/>
                <w:sz w:val="20"/>
                <w:lang w:val="fr-FR"/>
              </w:rPr>
            </w:pPr>
            <w:r w:rsidRPr="0067248D">
              <w:rPr>
                <w:rFonts w:ascii="Times New Roman" w:hAnsi="Times New Roman"/>
                <w:sz w:val="20"/>
                <w:lang w:val="fr-FR"/>
              </w:rPr>
              <w:t>Des mesures sont mises en place pour promouvoir l</w:t>
            </w:r>
            <w:r w:rsidR="004B30EF">
              <w:rPr>
                <w:rFonts w:ascii="Times New Roman" w:hAnsi="Times New Roman"/>
                <w:sz w:val="20"/>
                <w:lang w:val="fr-FR"/>
              </w:rPr>
              <w:t xml:space="preserve">a probité </w:t>
            </w:r>
            <w:r w:rsidRPr="0067248D">
              <w:rPr>
                <w:rFonts w:ascii="Times New Roman" w:hAnsi="Times New Roman"/>
                <w:sz w:val="20"/>
                <w:lang w:val="fr-FR"/>
              </w:rPr>
              <w:t>, éviter la corruption et faire respecter la discipline.</w:t>
            </w:r>
          </w:p>
        </w:tc>
        <w:tc>
          <w:tcPr>
            <w:tcW w:w="426" w:type="dxa"/>
          </w:tcPr>
          <w:p w14:paraId="0ADB68E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1E531CB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75823D7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207C46D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5AB736E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1C2BCC6" w14:textId="77777777" w:rsidR="003A4A81" w:rsidRPr="007051FE" w:rsidRDefault="003A4A81" w:rsidP="00026745">
            <w:pPr>
              <w:spacing w:before="120" w:after="120"/>
              <w:rPr>
                <w:rFonts w:ascii="Times New Roman" w:hAnsi="Times New Roman"/>
                <w:sz w:val="20"/>
                <w:lang w:val="fr-FR"/>
              </w:rPr>
            </w:pPr>
          </w:p>
        </w:tc>
        <w:tc>
          <w:tcPr>
            <w:tcW w:w="2646" w:type="dxa"/>
          </w:tcPr>
          <w:p w14:paraId="66D0C4E1" w14:textId="77777777" w:rsidR="003A4A81" w:rsidRPr="007051FE" w:rsidRDefault="003A4A81" w:rsidP="00026745">
            <w:pPr>
              <w:spacing w:before="120" w:after="120"/>
              <w:rPr>
                <w:rFonts w:ascii="Times New Roman" w:hAnsi="Times New Roman"/>
                <w:sz w:val="20"/>
                <w:lang w:val="fr-FR"/>
              </w:rPr>
            </w:pPr>
          </w:p>
        </w:tc>
      </w:tr>
    </w:tbl>
    <w:p w14:paraId="7E538C5A" w14:textId="77777777" w:rsidR="003A4A81" w:rsidRPr="007051FE" w:rsidRDefault="003A4A81" w:rsidP="003A4A81">
      <w:pPr>
        <w:rPr>
          <w:rFonts w:ascii="Times New Roman" w:hAnsi="Times New Roman"/>
          <w:lang w:val="fr-FR"/>
        </w:rPr>
      </w:pPr>
    </w:p>
    <w:p w14:paraId="663C59A5"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34480002" w14:textId="77777777" w:rsidR="003A4A81" w:rsidRPr="007051FE" w:rsidRDefault="003A4A81" w:rsidP="003A4A81">
      <w:pPr>
        <w:rPr>
          <w:rFonts w:ascii="Times New Roman" w:hAnsi="Times New Roman"/>
          <w:color w:val="4BACC6"/>
          <w:lang w:val="fr-FR"/>
        </w:rPr>
      </w:pPr>
    </w:p>
    <w:p w14:paraId="49352A3D" w14:textId="0793C317"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t>RESPONSABILITÉ</w:t>
      </w:r>
      <w:r w:rsidR="00B83814">
        <w:rPr>
          <w:rFonts w:ascii="Times New Roman" w:hAnsi="Times New Roman"/>
          <w:b/>
          <w:color w:val="4BACC6"/>
          <w:sz w:val="24"/>
          <w:lang w:val="fr-FR"/>
        </w:rPr>
        <w:t xml:space="preserve"> (OBLIGATION DE RENDRE COMPTE)</w:t>
      </w:r>
    </w:p>
    <w:p w14:paraId="17A23403" w14:textId="77777777" w:rsidR="003A4A81" w:rsidRPr="007051FE" w:rsidRDefault="003A4A81" w:rsidP="003A4A81">
      <w:pPr>
        <w:rPr>
          <w:rFonts w:ascii="Times New Roman" w:hAnsi="Times New Roman"/>
          <w:lang w:val="fr-FR"/>
        </w:rPr>
      </w:pPr>
    </w:p>
    <w:p w14:paraId="44B2265D" w14:textId="77777777" w:rsidR="003A4A81" w:rsidRPr="007051FE" w:rsidRDefault="003A4A81" w:rsidP="003A4A81">
      <w:pPr>
        <w:rPr>
          <w:rFonts w:ascii="Times New Roman" w:hAnsi="Times New Roman"/>
          <w:lang w:val="fr-FR"/>
        </w:rPr>
      </w:pPr>
    </w:p>
    <w:tbl>
      <w:tblPr>
        <w:tblW w:w="14992"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04"/>
        <w:gridCol w:w="425"/>
        <w:gridCol w:w="425"/>
        <w:gridCol w:w="425"/>
        <w:gridCol w:w="426"/>
        <w:gridCol w:w="425"/>
        <w:gridCol w:w="3023"/>
        <w:gridCol w:w="48"/>
        <w:gridCol w:w="2457"/>
      </w:tblGrid>
      <w:tr w:rsidR="003A4A81" w:rsidRPr="00E9201C" w14:paraId="5A48A2FB" w14:textId="77777777" w:rsidTr="00026745">
        <w:trPr>
          <w:jc w:val="center"/>
        </w:trPr>
        <w:tc>
          <w:tcPr>
            <w:tcW w:w="534" w:type="dxa"/>
            <w:shd w:val="clear" w:color="auto" w:fill="4BACC6"/>
            <w:vAlign w:val="center"/>
          </w:tcPr>
          <w:p w14:paraId="01769E5F"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804" w:type="dxa"/>
            <w:shd w:val="clear" w:color="auto" w:fill="4BACC6"/>
            <w:vAlign w:val="center"/>
          </w:tcPr>
          <w:p w14:paraId="3EA65B28" w14:textId="10D3D56C"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Constat </w:t>
            </w:r>
            <w:r w:rsidR="00B83814">
              <w:rPr>
                <w:rFonts w:ascii="Times New Roman" w:hAnsi="Times New Roman"/>
                <w:b/>
                <w:color w:val="FFFFFF"/>
                <w:sz w:val="20"/>
                <w:lang w:val="fr-FR"/>
              </w:rPr>
              <w:t>sur l’</w:t>
            </w:r>
            <w:r w:rsidR="003A4A81" w:rsidRPr="00E74F9D">
              <w:rPr>
                <w:rFonts w:ascii="Times New Roman" w:hAnsi="Times New Roman"/>
                <w:b/>
                <w:color w:val="FFFFFF"/>
                <w:sz w:val="20"/>
                <w:lang w:val="fr-FR"/>
              </w:rPr>
              <w:t>état des lieux</w:t>
            </w:r>
          </w:p>
        </w:tc>
        <w:tc>
          <w:tcPr>
            <w:tcW w:w="2126" w:type="dxa"/>
            <w:gridSpan w:val="5"/>
            <w:shd w:val="clear" w:color="auto" w:fill="4BACC6"/>
            <w:vAlign w:val="center"/>
          </w:tcPr>
          <w:p w14:paraId="14D1E0A5" w14:textId="29AF3BB2" w:rsidR="003A4A81"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Évaluation de la situation </w:t>
            </w:r>
            <w:r w:rsidR="00B83814">
              <w:rPr>
                <w:rFonts w:ascii="Times New Roman" w:hAnsi="Times New Roman"/>
                <w:b/>
                <w:color w:val="FFFFFF"/>
                <w:sz w:val="20"/>
                <w:lang w:val="fr-FR"/>
              </w:rPr>
              <w:t>existante</w:t>
            </w:r>
          </w:p>
          <w:p w14:paraId="0F03F3AA" w14:textId="533AE0E0" w:rsidR="00B83814" w:rsidRPr="007051FE" w:rsidRDefault="00B83814" w:rsidP="00026745">
            <w:pPr>
              <w:spacing w:before="120" w:after="120"/>
              <w:jc w:val="center"/>
              <w:rPr>
                <w:rFonts w:ascii="Times New Roman" w:hAnsi="Times New Roman"/>
                <w:b/>
                <w:color w:val="FFFFFF"/>
                <w:sz w:val="20"/>
                <w:lang w:val="fr-FR"/>
              </w:rPr>
            </w:pPr>
          </w:p>
        </w:tc>
        <w:tc>
          <w:tcPr>
            <w:tcW w:w="3023" w:type="dxa"/>
            <w:shd w:val="clear" w:color="auto" w:fill="4BACC6"/>
            <w:vAlign w:val="center"/>
          </w:tcPr>
          <w:p w14:paraId="25A76F71"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505" w:type="dxa"/>
            <w:gridSpan w:val="2"/>
            <w:shd w:val="clear" w:color="auto" w:fill="4BACC6"/>
            <w:vAlign w:val="center"/>
          </w:tcPr>
          <w:p w14:paraId="236AFBBF" w14:textId="6BEF5A9A" w:rsidR="003A4A81" w:rsidRPr="007051FE" w:rsidRDefault="003A4A81" w:rsidP="00F51024">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5B188011" w14:textId="77777777" w:rsidTr="00026745">
        <w:trPr>
          <w:jc w:val="center"/>
        </w:trPr>
        <w:tc>
          <w:tcPr>
            <w:tcW w:w="14992" w:type="dxa"/>
            <w:gridSpan w:val="10"/>
            <w:shd w:val="clear" w:color="auto" w:fill="DAEEF3"/>
          </w:tcPr>
          <w:p w14:paraId="2FA153CC" w14:textId="481DD509"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sidR="00AE23B0">
              <w:rPr>
                <w:rFonts w:ascii="Times New Roman" w:hAnsi="Times New Roman"/>
                <w:b/>
                <w:color w:val="31849B"/>
                <w:sz w:val="20"/>
                <w:lang w:val="fr-FR"/>
              </w:rPr>
              <w:t>Organisation</w:t>
            </w:r>
            <w:r>
              <w:rPr>
                <w:rFonts w:ascii="Times New Roman" w:hAnsi="Times New Roman"/>
                <w:b/>
                <w:color w:val="31849B"/>
                <w:sz w:val="20"/>
                <w:lang w:val="fr-FR"/>
              </w:rPr>
              <w:t xml:space="preserve"> de l’administration, droit </w:t>
            </w:r>
            <w:r w:rsidR="00B01C40">
              <w:rPr>
                <w:rFonts w:ascii="Times New Roman" w:hAnsi="Times New Roman"/>
                <w:b/>
                <w:color w:val="31849B"/>
                <w:sz w:val="20"/>
                <w:lang w:val="fr-FR"/>
              </w:rPr>
              <w:t>d’</w:t>
            </w:r>
            <w:r>
              <w:rPr>
                <w:rFonts w:ascii="Times New Roman" w:hAnsi="Times New Roman"/>
                <w:b/>
                <w:color w:val="31849B"/>
                <w:sz w:val="20"/>
                <w:lang w:val="fr-FR"/>
              </w:rPr>
              <w:t xml:space="preserve">accès à l’information, </w:t>
            </w:r>
            <w:r w:rsidR="00005648">
              <w:rPr>
                <w:rFonts w:ascii="Times New Roman" w:hAnsi="Times New Roman"/>
                <w:b/>
                <w:color w:val="31849B"/>
                <w:sz w:val="20"/>
                <w:lang w:val="fr-FR"/>
              </w:rPr>
              <w:t xml:space="preserve">soutien à </w:t>
            </w:r>
            <w:r>
              <w:rPr>
                <w:rFonts w:ascii="Times New Roman" w:hAnsi="Times New Roman"/>
                <w:b/>
                <w:color w:val="31849B"/>
                <w:sz w:val="20"/>
                <w:lang w:val="fr-FR"/>
              </w:rPr>
              <w:t xml:space="preserve">a bonne administration et responsabilités en cas </w:t>
            </w:r>
            <w:r w:rsidR="00B01C40">
              <w:rPr>
                <w:rFonts w:ascii="Times New Roman" w:hAnsi="Times New Roman"/>
                <w:b/>
                <w:color w:val="31849B"/>
                <w:sz w:val="20"/>
                <w:lang w:val="fr-FR"/>
              </w:rPr>
              <w:t>de faute</w:t>
            </w:r>
          </w:p>
        </w:tc>
      </w:tr>
      <w:tr w:rsidR="003A4A81" w:rsidRPr="007051FE" w14:paraId="79324AB1" w14:textId="77777777" w:rsidTr="00026745">
        <w:trPr>
          <w:jc w:val="center"/>
        </w:trPr>
        <w:tc>
          <w:tcPr>
            <w:tcW w:w="534" w:type="dxa"/>
          </w:tcPr>
          <w:p w14:paraId="55F5E68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804" w:type="dxa"/>
          </w:tcPr>
          <w:p w14:paraId="559A1838" w14:textId="7A4EC5F5" w:rsidR="003A4A81" w:rsidRPr="007051FE" w:rsidRDefault="003A4A81" w:rsidP="00026745">
            <w:pPr>
              <w:spacing w:before="120" w:after="120"/>
              <w:rPr>
                <w:rFonts w:ascii="Times New Roman" w:hAnsi="Times New Roman"/>
                <w:sz w:val="20"/>
                <w:lang w:val="fr-FR"/>
              </w:rPr>
            </w:pPr>
            <w:r w:rsidRPr="0067248D">
              <w:rPr>
                <w:rFonts w:ascii="Times New Roman" w:hAnsi="Times New Roman"/>
                <w:sz w:val="20"/>
                <w:lang w:val="fr-FR"/>
              </w:rPr>
              <w:t xml:space="preserve">L’organisation globale de l’administration centrale est rationnelle, suit des politiques et </w:t>
            </w:r>
            <w:r w:rsidR="00631250">
              <w:rPr>
                <w:rFonts w:ascii="Times New Roman" w:hAnsi="Times New Roman"/>
                <w:sz w:val="20"/>
                <w:lang w:val="fr-FR"/>
              </w:rPr>
              <w:t xml:space="preserve">des </w:t>
            </w:r>
            <w:r w:rsidRPr="0067248D">
              <w:rPr>
                <w:rFonts w:ascii="Times New Roman" w:hAnsi="Times New Roman"/>
                <w:sz w:val="20"/>
                <w:lang w:val="fr-FR"/>
              </w:rPr>
              <w:t xml:space="preserve">réglementations </w:t>
            </w:r>
            <w:r w:rsidR="00631250">
              <w:rPr>
                <w:rFonts w:ascii="Times New Roman" w:hAnsi="Times New Roman"/>
                <w:sz w:val="20"/>
                <w:lang w:val="fr-FR"/>
              </w:rPr>
              <w:t>pertinentes</w:t>
            </w:r>
            <w:r w:rsidRPr="0067248D">
              <w:rPr>
                <w:rFonts w:ascii="Times New Roman" w:hAnsi="Times New Roman"/>
                <w:sz w:val="20"/>
                <w:lang w:val="fr-FR"/>
              </w:rPr>
              <w:t>, et prévoit une responsabili</w:t>
            </w:r>
            <w:r w:rsidR="00443342">
              <w:rPr>
                <w:rFonts w:ascii="Times New Roman" w:hAnsi="Times New Roman"/>
                <w:sz w:val="20"/>
                <w:lang w:val="fr-FR"/>
              </w:rPr>
              <w:t xml:space="preserve">sation appropriée </w:t>
            </w:r>
            <w:r w:rsidRPr="0067248D">
              <w:rPr>
                <w:rFonts w:ascii="Times New Roman" w:hAnsi="Times New Roman"/>
                <w:sz w:val="20"/>
                <w:lang w:val="fr-FR"/>
              </w:rPr>
              <w:t>et indépendante</w:t>
            </w:r>
            <w:r>
              <w:rPr>
                <w:rFonts w:ascii="Times New Roman" w:hAnsi="Times New Roman"/>
                <w:sz w:val="20"/>
                <w:lang w:val="fr-FR"/>
              </w:rPr>
              <w:t xml:space="preserve"> </w:t>
            </w:r>
            <w:r w:rsidR="00443342">
              <w:rPr>
                <w:rFonts w:ascii="Times New Roman" w:hAnsi="Times New Roman"/>
                <w:sz w:val="20"/>
                <w:lang w:val="fr-FR"/>
              </w:rPr>
              <w:t xml:space="preserve">en interne comme aux </w:t>
            </w:r>
            <w:r>
              <w:rPr>
                <w:rFonts w:ascii="Times New Roman" w:hAnsi="Times New Roman"/>
                <w:sz w:val="20"/>
                <w:lang w:val="fr-FR"/>
              </w:rPr>
              <w:t>plans</w:t>
            </w:r>
            <w:r w:rsidRPr="0067248D">
              <w:rPr>
                <w:rFonts w:ascii="Times New Roman" w:hAnsi="Times New Roman"/>
                <w:sz w:val="20"/>
                <w:lang w:val="fr-FR"/>
              </w:rPr>
              <w:t xml:space="preserve"> politique, judiciaire</w:t>
            </w:r>
            <w:r>
              <w:rPr>
                <w:rFonts w:ascii="Times New Roman" w:hAnsi="Times New Roman"/>
                <w:sz w:val="20"/>
                <w:lang w:val="fr-FR"/>
              </w:rPr>
              <w:t xml:space="preserve"> et</w:t>
            </w:r>
            <w:r w:rsidRPr="0067248D">
              <w:rPr>
                <w:rFonts w:ascii="Times New Roman" w:hAnsi="Times New Roman"/>
                <w:sz w:val="20"/>
                <w:lang w:val="fr-FR"/>
              </w:rPr>
              <w:t xml:space="preserve"> social.</w:t>
            </w:r>
          </w:p>
        </w:tc>
        <w:tc>
          <w:tcPr>
            <w:tcW w:w="425" w:type="dxa"/>
          </w:tcPr>
          <w:p w14:paraId="139FFF4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7C100B1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0E86978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5C70AB3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6964BF7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5911D5FA" w14:textId="77777777" w:rsidR="003A4A81" w:rsidRPr="007051FE" w:rsidRDefault="003A4A81" w:rsidP="00026745">
            <w:pPr>
              <w:spacing w:before="120" w:after="120"/>
              <w:rPr>
                <w:rFonts w:ascii="Times New Roman" w:hAnsi="Times New Roman"/>
                <w:sz w:val="20"/>
                <w:lang w:val="fr-FR"/>
              </w:rPr>
            </w:pPr>
          </w:p>
        </w:tc>
        <w:tc>
          <w:tcPr>
            <w:tcW w:w="2457" w:type="dxa"/>
          </w:tcPr>
          <w:p w14:paraId="1C4AB5EF" w14:textId="77777777" w:rsidR="003A4A81" w:rsidRPr="007051FE" w:rsidRDefault="003A4A81" w:rsidP="00026745">
            <w:pPr>
              <w:spacing w:before="120" w:after="120"/>
              <w:rPr>
                <w:rFonts w:ascii="Times New Roman" w:hAnsi="Times New Roman"/>
                <w:sz w:val="20"/>
                <w:lang w:val="fr-FR"/>
              </w:rPr>
            </w:pPr>
          </w:p>
        </w:tc>
      </w:tr>
      <w:tr w:rsidR="003A4A81" w:rsidRPr="007051FE" w14:paraId="31EF8254" w14:textId="77777777" w:rsidTr="00026745">
        <w:trPr>
          <w:jc w:val="center"/>
        </w:trPr>
        <w:tc>
          <w:tcPr>
            <w:tcW w:w="534" w:type="dxa"/>
          </w:tcPr>
          <w:p w14:paraId="1968635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804" w:type="dxa"/>
          </w:tcPr>
          <w:p w14:paraId="54B7979C" w14:textId="14E3F865" w:rsidR="003A4A81" w:rsidRPr="007051FE" w:rsidRDefault="003A4A81" w:rsidP="00026745">
            <w:pPr>
              <w:spacing w:before="120" w:after="120"/>
              <w:rPr>
                <w:rFonts w:ascii="Times New Roman" w:hAnsi="Times New Roman"/>
                <w:sz w:val="20"/>
                <w:lang w:val="fr-FR"/>
              </w:rPr>
            </w:pPr>
            <w:r w:rsidRPr="0067248D">
              <w:rPr>
                <w:rFonts w:ascii="Times New Roman" w:hAnsi="Times New Roman"/>
                <w:sz w:val="20"/>
                <w:lang w:val="fr-FR"/>
              </w:rPr>
              <w:t xml:space="preserve">Le droit d’accès à l’information publique est inscrit dans la loi et </w:t>
            </w:r>
            <w:r w:rsidR="00FA6674">
              <w:rPr>
                <w:rFonts w:ascii="Times New Roman" w:hAnsi="Times New Roman"/>
                <w:sz w:val="20"/>
                <w:lang w:val="fr-FR"/>
              </w:rPr>
              <w:t xml:space="preserve">vraiment </w:t>
            </w:r>
            <w:r w:rsidRPr="0067248D">
              <w:rPr>
                <w:rFonts w:ascii="Times New Roman" w:hAnsi="Times New Roman"/>
                <w:sz w:val="20"/>
                <w:lang w:val="fr-FR"/>
              </w:rPr>
              <w:t>appliqué de manière systématique.</w:t>
            </w:r>
            <w:r w:rsidR="00FA6674">
              <w:rPr>
                <w:rFonts w:ascii="Times New Roman" w:hAnsi="Times New Roman"/>
                <w:sz w:val="20"/>
                <w:lang w:val="fr-FR"/>
              </w:rPr>
              <w:t xml:space="preserve"> </w:t>
            </w:r>
          </w:p>
        </w:tc>
        <w:tc>
          <w:tcPr>
            <w:tcW w:w="425" w:type="dxa"/>
          </w:tcPr>
          <w:p w14:paraId="22400C7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0E2A43E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067C1AF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6223169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7727C7F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4C30739A" w14:textId="77777777" w:rsidR="003A4A81" w:rsidRPr="007051FE" w:rsidRDefault="003A4A81" w:rsidP="00026745">
            <w:pPr>
              <w:spacing w:before="120" w:after="120"/>
              <w:rPr>
                <w:rFonts w:ascii="Times New Roman" w:hAnsi="Times New Roman"/>
                <w:sz w:val="20"/>
                <w:lang w:val="fr-FR"/>
              </w:rPr>
            </w:pPr>
          </w:p>
        </w:tc>
        <w:tc>
          <w:tcPr>
            <w:tcW w:w="2457" w:type="dxa"/>
          </w:tcPr>
          <w:p w14:paraId="79CFBF6C" w14:textId="77777777" w:rsidR="003A4A81" w:rsidRPr="007051FE" w:rsidRDefault="003A4A81" w:rsidP="00026745">
            <w:pPr>
              <w:spacing w:before="120" w:after="120"/>
              <w:rPr>
                <w:rFonts w:ascii="Times New Roman" w:hAnsi="Times New Roman"/>
                <w:sz w:val="20"/>
                <w:lang w:val="fr-FR"/>
              </w:rPr>
            </w:pPr>
          </w:p>
        </w:tc>
      </w:tr>
      <w:tr w:rsidR="003A4A81" w:rsidRPr="007051FE" w14:paraId="5646EA87" w14:textId="77777777" w:rsidTr="00026745">
        <w:trPr>
          <w:jc w:val="center"/>
        </w:trPr>
        <w:tc>
          <w:tcPr>
            <w:tcW w:w="534" w:type="dxa"/>
          </w:tcPr>
          <w:p w14:paraId="4C67A02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804" w:type="dxa"/>
          </w:tcPr>
          <w:p w14:paraId="3E784852" w14:textId="77777777" w:rsidR="003A4A81" w:rsidRPr="007051FE" w:rsidRDefault="003A4A81" w:rsidP="00026745">
            <w:pPr>
              <w:spacing w:before="120" w:after="120"/>
              <w:rPr>
                <w:rFonts w:ascii="Times New Roman" w:hAnsi="Times New Roman"/>
                <w:sz w:val="20"/>
                <w:lang w:val="fr-FR"/>
              </w:rPr>
            </w:pPr>
            <w:r w:rsidRPr="0067248D">
              <w:rPr>
                <w:rFonts w:ascii="Times New Roman" w:hAnsi="Times New Roman"/>
                <w:sz w:val="20"/>
                <w:lang w:val="fr-FR"/>
              </w:rPr>
              <w:t>Des mécanismes efficaces sont mis en place pour protéger les droits des individus à une bonne administration ainsi que l’intérêt public.</w:t>
            </w:r>
          </w:p>
        </w:tc>
        <w:tc>
          <w:tcPr>
            <w:tcW w:w="425" w:type="dxa"/>
          </w:tcPr>
          <w:p w14:paraId="277B3C3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3DC10BC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31EE95C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28F5F3F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7E9D861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7C2F5E53" w14:textId="77777777" w:rsidR="003A4A81" w:rsidRPr="007051FE" w:rsidRDefault="003A4A81" w:rsidP="00026745">
            <w:pPr>
              <w:spacing w:before="120" w:after="120"/>
              <w:rPr>
                <w:rFonts w:ascii="Times New Roman" w:hAnsi="Times New Roman"/>
                <w:sz w:val="20"/>
                <w:lang w:val="fr-FR"/>
              </w:rPr>
            </w:pPr>
          </w:p>
        </w:tc>
        <w:tc>
          <w:tcPr>
            <w:tcW w:w="2457" w:type="dxa"/>
          </w:tcPr>
          <w:p w14:paraId="40429B26" w14:textId="77777777" w:rsidR="003A4A81" w:rsidRPr="007051FE" w:rsidRDefault="003A4A81" w:rsidP="00026745">
            <w:pPr>
              <w:spacing w:before="120" w:after="120"/>
              <w:rPr>
                <w:rFonts w:ascii="Times New Roman" w:hAnsi="Times New Roman"/>
                <w:sz w:val="20"/>
                <w:lang w:val="fr-FR"/>
              </w:rPr>
            </w:pPr>
          </w:p>
        </w:tc>
      </w:tr>
      <w:tr w:rsidR="003A4A81" w:rsidRPr="007051FE" w14:paraId="07CAF9D1" w14:textId="77777777" w:rsidTr="00026745">
        <w:trPr>
          <w:jc w:val="center"/>
        </w:trPr>
        <w:tc>
          <w:tcPr>
            <w:tcW w:w="534" w:type="dxa"/>
          </w:tcPr>
          <w:p w14:paraId="79A0223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804" w:type="dxa"/>
          </w:tcPr>
          <w:p w14:paraId="0F4CBA40" w14:textId="58EAAD83" w:rsidR="003A4A81" w:rsidRPr="007051FE" w:rsidRDefault="003A4A81" w:rsidP="00026745">
            <w:pPr>
              <w:spacing w:before="120" w:after="120"/>
              <w:rPr>
                <w:rFonts w:ascii="Times New Roman" w:hAnsi="Times New Roman"/>
                <w:sz w:val="20"/>
                <w:lang w:val="fr-FR"/>
              </w:rPr>
            </w:pPr>
            <w:r w:rsidRPr="00872409">
              <w:rPr>
                <w:rFonts w:ascii="Times New Roman" w:hAnsi="Times New Roman"/>
                <w:sz w:val="20"/>
                <w:lang w:val="fr-FR"/>
              </w:rPr>
              <w:t>L’équité de traitement des différends administratifs est assurée par des procédures internes d’appel et d</w:t>
            </w:r>
            <w:r w:rsidR="00EB7CBD">
              <w:rPr>
                <w:rFonts w:ascii="Times New Roman" w:hAnsi="Times New Roman"/>
                <w:sz w:val="20"/>
                <w:lang w:val="fr-FR"/>
              </w:rPr>
              <w:t>es examens judiciaires</w:t>
            </w:r>
            <w:r w:rsidRPr="00872409">
              <w:rPr>
                <w:rFonts w:ascii="Times New Roman" w:hAnsi="Times New Roman"/>
                <w:sz w:val="20"/>
                <w:lang w:val="fr-FR"/>
              </w:rPr>
              <w:t>.</w:t>
            </w:r>
          </w:p>
        </w:tc>
        <w:tc>
          <w:tcPr>
            <w:tcW w:w="425" w:type="dxa"/>
          </w:tcPr>
          <w:p w14:paraId="0D91D3E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2E7A6C8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29A15DD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2E98E34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3A55130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6CC70E3D" w14:textId="77777777" w:rsidR="003A4A81" w:rsidRPr="007051FE" w:rsidRDefault="003A4A81" w:rsidP="00026745">
            <w:pPr>
              <w:spacing w:before="120" w:after="120"/>
              <w:rPr>
                <w:rFonts w:ascii="Times New Roman" w:hAnsi="Times New Roman"/>
                <w:sz w:val="20"/>
                <w:lang w:val="fr-FR"/>
              </w:rPr>
            </w:pPr>
          </w:p>
        </w:tc>
        <w:tc>
          <w:tcPr>
            <w:tcW w:w="2457" w:type="dxa"/>
          </w:tcPr>
          <w:p w14:paraId="2B7A242F" w14:textId="77777777" w:rsidR="003A4A81" w:rsidRPr="007051FE" w:rsidRDefault="003A4A81" w:rsidP="00026745">
            <w:pPr>
              <w:spacing w:before="120" w:after="120"/>
              <w:rPr>
                <w:rFonts w:ascii="Times New Roman" w:hAnsi="Times New Roman"/>
                <w:sz w:val="20"/>
                <w:lang w:val="fr-FR"/>
              </w:rPr>
            </w:pPr>
          </w:p>
        </w:tc>
      </w:tr>
      <w:tr w:rsidR="003A4A81" w:rsidRPr="007051FE" w14:paraId="2DC35BA0" w14:textId="77777777" w:rsidTr="00026745">
        <w:trPr>
          <w:jc w:val="center"/>
        </w:trPr>
        <w:tc>
          <w:tcPr>
            <w:tcW w:w="534" w:type="dxa"/>
          </w:tcPr>
          <w:p w14:paraId="10DE792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6804" w:type="dxa"/>
          </w:tcPr>
          <w:p w14:paraId="41D9B54A" w14:textId="753040F5" w:rsidR="003A4A81" w:rsidRPr="007051FE" w:rsidRDefault="003A4A81" w:rsidP="00F51024">
            <w:pPr>
              <w:spacing w:before="120" w:after="120"/>
              <w:rPr>
                <w:rFonts w:ascii="Times New Roman" w:hAnsi="Times New Roman"/>
                <w:sz w:val="20"/>
                <w:lang w:val="fr-FR"/>
              </w:rPr>
            </w:pPr>
            <w:r w:rsidRPr="00872409">
              <w:rPr>
                <w:rFonts w:ascii="Times New Roman" w:hAnsi="Times New Roman"/>
                <w:sz w:val="20"/>
                <w:lang w:val="fr-FR"/>
              </w:rPr>
              <w:t>Les autorités publiques assument la responsabilité</w:t>
            </w:r>
            <w:r w:rsidR="00F51024">
              <w:rPr>
                <w:rFonts w:ascii="Times New Roman" w:hAnsi="Times New Roman"/>
                <w:sz w:val="20"/>
                <w:lang w:val="fr-FR"/>
              </w:rPr>
              <w:t xml:space="preserve"> </w:t>
            </w:r>
            <w:r w:rsidR="00443342">
              <w:rPr>
                <w:rFonts w:ascii="Times New Roman" w:hAnsi="Times New Roman"/>
                <w:sz w:val="20"/>
                <w:lang w:val="fr-FR"/>
              </w:rPr>
              <w:t>en</w:t>
            </w:r>
            <w:r w:rsidRPr="00872409">
              <w:rPr>
                <w:rFonts w:ascii="Times New Roman" w:hAnsi="Times New Roman"/>
                <w:sz w:val="20"/>
                <w:lang w:val="fr-FR"/>
              </w:rPr>
              <w:t xml:space="preserve"> cas d</w:t>
            </w:r>
            <w:r w:rsidR="00F51024">
              <w:rPr>
                <w:rFonts w:ascii="Times New Roman" w:hAnsi="Times New Roman"/>
                <w:sz w:val="20"/>
                <w:lang w:val="fr-FR"/>
              </w:rPr>
              <w:t>e faute</w:t>
            </w:r>
            <w:r w:rsidRPr="00872409">
              <w:rPr>
                <w:rFonts w:ascii="Times New Roman" w:hAnsi="Times New Roman"/>
                <w:sz w:val="20"/>
                <w:lang w:val="fr-FR"/>
              </w:rPr>
              <w:t xml:space="preserve"> et garantissent une réparation et/ou une compensation adéquate.</w:t>
            </w:r>
          </w:p>
        </w:tc>
        <w:tc>
          <w:tcPr>
            <w:tcW w:w="425" w:type="dxa"/>
          </w:tcPr>
          <w:p w14:paraId="580CAA9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78F9C42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20E7608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676E791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1428A96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76F858F1" w14:textId="77777777" w:rsidR="003A4A81" w:rsidRPr="007051FE" w:rsidRDefault="003A4A81" w:rsidP="00026745">
            <w:pPr>
              <w:spacing w:before="120" w:after="120"/>
              <w:rPr>
                <w:rFonts w:ascii="Times New Roman" w:hAnsi="Times New Roman"/>
                <w:sz w:val="20"/>
                <w:lang w:val="fr-FR"/>
              </w:rPr>
            </w:pPr>
          </w:p>
        </w:tc>
        <w:tc>
          <w:tcPr>
            <w:tcW w:w="2457" w:type="dxa"/>
          </w:tcPr>
          <w:p w14:paraId="3079050C" w14:textId="77777777" w:rsidR="003A4A81" w:rsidRPr="007051FE" w:rsidRDefault="003A4A81" w:rsidP="00026745">
            <w:pPr>
              <w:spacing w:before="120" w:after="120"/>
              <w:rPr>
                <w:rFonts w:ascii="Times New Roman" w:hAnsi="Times New Roman"/>
                <w:sz w:val="20"/>
                <w:lang w:val="fr-FR"/>
              </w:rPr>
            </w:pPr>
          </w:p>
        </w:tc>
      </w:tr>
    </w:tbl>
    <w:p w14:paraId="3A9EE0CB" w14:textId="77777777" w:rsidR="003A4A81" w:rsidRPr="007051FE" w:rsidRDefault="003A4A81" w:rsidP="003A4A81">
      <w:pPr>
        <w:rPr>
          <w:rFonts w:ascii="Times New Roman" w:hAnsi="Times New Roman"/>
          <w:lang w:val="fr-FR"/>
        </w:rPr>
      </w:pPr>
    </w:p>
    <w:p w14:paraId="7C229326"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55741CFA" w14:textId="77777777"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lastRenderedPageBreak/>
        <w:t>PRESTATION DE SERVICES</w:t>
      </w:r>
    </w:p>
    <w:p w14:paraId="62888C8B" w14:textId="77777777" w:rsidR="003A4A81" w:rsidRPr="007051FE" w:rsidRDefault="003A4A81" w:rsidP="003A4A81">
      <w:pPr>
        <w:rPr>
          <w:rFonts w:ascii="Times New Roman" w:hAnsi="Times New Roman"/>
          <w:color w:val="31849B"/>
          <w:sz w:val="24"/>
          <w:lang w:val="fr-FR"/>
        </w:rPr>
      </w:pPr>
    </w:p>
    <w:p w14:paraId="2B8495A7" w14:textId="77777777" w:rsidR="003A4A81" w:rsidRPr="007051FE" w:rsidRDefault="003A4A81" w:rsidP="003A4A81">
      <w:pPr>
        <w:rPr>
          <w:rFonts w:ascii="Times New Roman" w:hAnsi="Times New Roman"/>
          <w:lang w:val="fr-FR"/>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26"/>
        <w:gridCol w:w="8"/>
        <w:gridCol w:w="6939"/>
        <w:gridCol w:w="6"/>
        <w:gridCol w:w="426"/>
        <w:gridCol w:w="425"/>
        <w:gridCol w:w="425"/>
        <w:gridCol w:w="425"/>
        <w:gridCol w:w="419"/>
        <w:gridCol w:w="7"/>
        <w:gridCol w:w="2686"/>
        <w:gridCol w:w="7"/>
        <w:gridCol w:w="2646"/>
      </w:tblGrid>
      <w:tr w:rsidR="003A4A81" w:rsidRPr="00E9201C" w14:paraId="1C15C1F8" w14:textId="77777777" w:rsidTr="00026745">
        <w:trPr>
          <w:jc w:val="center"/>
        </w:trPr>
        <w:tc>
          <w:tcPr>
            <w:tcW w:w="526" w:type="dxa"/>
            <w:shd w:val="clear" w:color="auto" w:fill="4BACC6"/>
            <w:vAlign w:val="center"/>
          </w:tcPr>
          <w:p w14:paraId="186DE363"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947" w:type="dxa"/>
            <w:gridSpan w:val="2"/>
            <w:shd w:val="clear" w:color="auto" w:fill="4BACC6"/>
            <w:vAlign w:val="center"/>
          </w:tcPr>
          <w:p w14:paraId="4AB91DE3" w14:textId="6BE5B6A4"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Constat </w:t>
            </w:r>
            <w:r w:rsidR="00B83814">
              <w:rPr>
                <w:rFonts w:ascii="Times New Roman" w:hAnsi="Times New Roman"/>
                <w:b/>
                <w:color w:val="FFFFFF"/>
                <w:sz w:val="20"/>
                <w:lang w:val="fr-FR"/>
              </w:rPr>
              <w:t>sur l’</w:t>
            </w:r>
            <w:r w:rsidR="003A4A81" w:rsidRPr="00E74F9D">
              <w:rPr>
                <w:rFonts w:ascii="Times New Roman" w:hAnsi="Times New Roman"/>
                <w:b/>
                <w:color w:val="FFFFFF"/>
                <w:sz w:val="20"/>
                <w:lang w:val="fr-FR"/>
              </w:rPr>
              <w:t>état des lieux</w:t>
            </w:r>
          </w:p>
        </w:tc>
        <w:tc>
          <w:tcPr>
            <w:tcW w:w="2126" w:type="dxa"/>
            <w:gridSpan w:val="6"/>
            <w:shd w:val="clear" w:color="auto" w:fill="4BACC6"/>
            <w:vAlign w:val="center"/>
          </w:tcPr>
          <w:p w14:paraId="3ABC6DE6" w14:textId="5C25FAE2" w:rsidR="00B83814" w:rsidRPr="007051FE" w:rsidRDefault="003A4A81" w:rsidP="00F51024">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Évaluation de la situation</w:t>
            </w:r>
            <w:r w:rsidR="00F51024">
              <w:rPr>
                <w:rFonts w:ascii="Times New Roman" w:hAnsi="Times New Roman"/>
                <w:b/>
                <w:color w:val="FFFFFF"/>
                <w:sz w:val="20"/>
                <w:lang w:val="fr-FR"/>
              </w:rPr>
              <w:t xml:space="preserve"> </w:t>
            </w:r>
            <w:r w:rsidR="00B83814">
              <w:rPr>
                <w:rFonts w:ascii="Times New Roman" w:hAnsi="Times New Roman"/>
                <w:b/>
                <w:color w:val="FFFFFF"/>
                <w:sz w:val="20"/>
                <w:lang w:val="fr-FR"/>
              </w:rPr>
              <w:t>existante</w:t>
            </w:r>
          </w:p>
        </w:tc>
        <w:tc>
          <w:tcPr>
            <w:tcW w:w="2693" w:type="dxa"/>
            <w:gridSpan w:val="2"/>
            <w:shd w:val="clear" w:color="auto" w:fill="4BACC6"/>
            <w:vAlign w:val="center"/>
          </w:tcPr>
          <w:p w14:paraId="69D0E1A0"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653" w:type="dxa"/>
            <w:gridSpan w:val="2"/>
            <w:shd w:val="clear" w:color="auto" w:fill="4BACC6"/>
            <w:vAlign w:val="center"/>
          </w:tcPr>
          <w:p w14:paraId="0D6CA57F" w14:textId="4C1834D9"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01CFDFFD" w14:textId="77777777" w:rsidTr="00026745">
        <w:trPr>
          <w:jc w:val="center"/>
        </w:trPr>
        <w:tc>
          <w:tcPr>
            <w:tcW w:w="14945" w:type="dxa"/>
            <w:gridSpan w:val="13"/>
            <w:shd w:val="clear" w:color="auto" w:fill="DAEEF3"/>
          </w:tcPr>
          <w:p w14:paraId="09BF0FDA"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Poli</w:t>
            </w:r>
            <w:r>
              <w:rPr>
                <w:rFonts w:ascii="Times New Roman" w:hAnsi="Times New Roman"/>
                <w:b/>
                <w:color w:val="31849B"/>
                <w:sz w:val="20"/>
                <w:lang w:val="fr-FR"/>
              </w:rPr>
              <w:t>tique de prestation de services, assurance qualité, accès aux services</w:t>
            </w:r>
          </w:p>
        </w:tc>
      </w:tr>
      <w:tr w:rsidR="003A4A81" w:rsidRPr="007051FE" w14:paraId="70B20999" w14:textId="77777777" w:rsidTr="00026745">
        <w:trPr>
          <w:jc w:val="center"/>
        </w:trPr>
        <w:tc>
          <w:tcPr>
            <w:tcW w:w="534" w:type="dxa"/>
            <w:gridSpan w:val="2"/>
          </w:tcPr>
          <w:p w14:paraId="1ED08C7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945" w:type="dxa"/>
            <w:gridSpan w:val="2"/>
          </w:tcPr>
          <w:p w14:paraId="41A92A0A" w14:textId="77777777" w:rsidR="003A4A81" w:rsidRPr="007051FE" w:rsidRDefault="003A4A81" w:rsidP="00026745">
            <w:pPr>
              <w:spacing w:before="120" w:after="120"/>
              <w:rPr>
                <w:rFonts w:ascii="Times New Roman" w:hAnsi="Times New Roman"/>
                <w:sz w:val="20"/>
                <w:lang w:val="fr-FR"/>
              </w:rPr>
            </w:pPr>
            <w:r>
              <w:rPr>
                <w:rFonts w:ascii="Times New Roman" w:hAnsi="Times New Roman"/>
                <w:sz w:val="20"/>
                <w:lang w:val="fr-FR"/>
              </w:rPr>
              <w:t>Une politique pour une administration publique axée sur le citoyen est définie et appliquée</w:t>
            </w:r>
            <w:r w:rsidRPr="007051FE">
              <w:rPr>
                <w:rFonts w:ascii="Times New Roman" w:hAnsi="Times New Roman"/>
                <w:sz w:val="20"/>
                <w:lang w:val="fr-FR"/>
              </w:rPr>
              <w:t>.</w:t>
            </w:r>
          </w:p>
        </w:tc>
        <w:tc>
          <w:tcPr>
            <w:tcW w:w="426" w:type="dxa"/>
          </w:tcPr>
          <w:p w14:paraId="11BEA1B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594DD7E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1A6048C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7AD5CDC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7744BF1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23647169" w14:textId="77777777" w:rsidR="003A4A81" w:rsidRPr="007051FE" w:rsidRDefault="003A4A81" w:rsidP="00026745">
            <w:pPr>
              <w:spacing w:before="120" w:after="120"/>
              <w:rPr>
                <w:rFonts w:ascii="Times New Roman" w:hAnsi="Times New Roman"/>
                <w:sz w:val="20"/>
                <w:lang w:val="fr-FR"/>
              </w:rPr>
            </w:pPr>
          </w:p>
        </w:tc>
        <w:tc>
          <w:tcPr>
            <w:tcW w:w="2646" w:type="dxa"/>
          </w:tcPr>
          <w:p w14:paraId="5F5F93B2" w14:textId="77777777" w:rsidR="003A4A81" w:rsidRPr="007051FE" w:rsidRDefault="003A4A81" w:rsidP="00026745">
            <w:pPr>
              <w:spacing w:before="120" w:after="120"/>
              <w:rPr>
                <w:rFonts w:ascii="Times New Roman" w:hAnsi="Times New Roman"/>
                <w:sz w:val="20"/>
                <w:lang w:val="fr-FR"/>
              </w:rPr>
            </w:pPr>
          </w:p>
        </w:tc>
      </w:tr>
      <w:tr w:rsidR="003A4A81" w:rsidRPr="007051FE" w14:paraId="005FDBEE" w14:textId="77777777" w:rsidTr="00026745">
        <w:trPr>
          <w:jc w:val="center"/>
        </w:trPr>
        <w:tc>
          <w:tcPr>
            <w:tcW w:w="534" w:type="dxa"/>
            <w:gridSpan w:val="2"/>
          </w:tcPr>
          <w:p w14:paraId="79272F0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945" w:type="dxa"/>
            <w:gridSpan w:val="2"/>
          </w:tcPr>
          <w:p w14:paraId="6F44613B" w14:textId="443D5CCC" w:rsidR="003A4A81" w:rsidRPr="007051FE" w:rsidRDefault="003A4A81" w:rsidP="00026745">
            <w:pPr>
              <w:spacing w:before="120" w:after="120"/>
              <w:rPr>
                <w:rFonts w:ascii="Times New Roman" w:hAnsi="Times New Roman"/>
                <w:sz w:val="20"/>
                <w:lang w:val="fr-FR"/>
              </w:rPr>
            </w:pPr>
            <w:r w:rsidRPr="00872409">
              <w:rPr>
                <w:rFonts w:ascii="Times New Roman" w:hAnsi="Times New Roman"/>
                <w:sz w:val="20"/>
                <w:lang w:val="fr-FR"/>
              </w:rPr>
              <w:t>La bonne administration est un objectif politique clé</w:t>
            </w:r>
            <w:r w:rsidR="00B01C40">
              <w:rPr>
                <w:rFonts w:ascii="Times New Roman" w:hAnsi="Times New Roman"/>
                <w:sz w:val="20"/>
                <w:lang w:val="fr-FR"/>
              </w:rPr>
              <w:t xml:space="preserve"> </w:t>
            </w:r>
            <w:r w:rsidR="009D6061">
              <w:rPr>
                <w:rFonts w:ascii="Times New Roman" w:hAnsi="Times New Roman"/>
                <w:sz w:val="20"/>
                <w:lang w:val="fr-FR"/>
              </w:rPr>
              <w:t>qui favorise</w:t>
            </w:r>
            <w:r w:rsidR="00EC1D85">
              <w:rPr>
                <w:rFonts w:ascii="Times New Roman" w:hAnsi="Times New Roman"/>
                <w:sz w:val="20"/>
                <w:lang w:val="fr-FR"/>
              </w:rPr>
              <w:t xml:space="preserve"> </w:t>
            </w:r>
            <w:r w:rsidRPr="00872409">
              <w:rPr>
                <w:rFonts w:ascii="Times New Roman" w:hAnsi="Times New Roman"/>
                <w:sz w:val="20"/>
                <w:lang w:val="fr-FR"/>
              </w:rPr>
              <w:t xml:space="preserve">la prestation de services publics. Elle est </w:t>
            </w:r>
            <w:r w:rsidR="00EC1D85">
              <w:rPr>
                <w:rFonts w:ascii="Times New Roman" w:hAnsi="Times New Roman"/>
                <w:sz w:val="20"/>
                <w:lang w:val="fr-FR"/>
              </w:rPr>
              <w:t>inscrite dans</w:t>
            </w:r>
            <w:r w:rsidR="00FA6674">
              <w:rPr>
                <w:rFonts w:ascii="Times New Roman" w:hAnsi="Times New Roman"/>
                <w:sz w:val="20"/>
                <w:lang w:val="fr-FR"/>
              </w:rPr>
              <w:t xml:space="preserve"> </w:t>
            </w:r>
            <w:r w:rsidR="00EC1D85">
              <w:rPr>
                <w:rFonts w:ascii="Times New Roman" w:hAnsi="Times New Roman"/>
                <w:sz w:val="20"/>
                <w:lang w:val="fr-FR"/>
              </w:rPr>
              <w:t xml:space="preserve">la loi </w:t>
            </w:r>
            <w:r w:rsidRPr="00872409">
              <w:rPr>
                <w:rFonts w:ascii="Times New Roman" w:hAnsi="Times New Roman"/>
                <w:sz w:val="20"/>
                <w:lang w:val="fr-FR"/>
              </w:rPr>
              <w:t>et systématiquement appliquée.</w:t>
            </w:r>
            <w:r w:rsidR="00EC1D85">
              <w:rPr>
                <w:rFonts w:ascii="Times New Roman" w:hAnsi="Times New Roman"/>
                <w:sz w:val="20"/>
                <w:lang w:val="fr-FR"/>
              </w:rPr>
              <w:t xml:space="preserve"> </w:t>
            </w:r>
          </w:p>
        </w:tc>
        <w:tc>
          <w:tcPr>
            <w:tcW w:w="426" w:type="dxa"/>
          </w:tcPr>
          <w:p w14:paraId="2D53031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64AAE13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0A8F2D5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31CA153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09D30A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195F732C" w14:textId="77777777" w:rsidR="003A4A81" w:rsidRPr="007051FE" w:rsidRDefault="003A4A81" w:rsidP="00026745">
            <w:pPr>
              <w:spacing w:before="120" w:after="120"/>
              <w:rPr>
                <w:rFonts w:ascii="Times New Roman" w:hAnsi="Times New Roman"/>
                <w:sz w:val="20"/>
                <w:lang w:val="fr-FR"/>
              </w:rPr>
            </w:pPr>
          </w:p>
        </w:tc>
        <w:tc>
          <w:tcPr>
            <w:tcW w:w="2646" w:type="dxa"/>
          </w:tcPr>
          <w:p w14:paraId="7DD21AEC" w14:textId="77777777" w:rsidR="003A4A81" w:rsidRPr="007051FE" w:rsidRDefault="003A4A81" w:rsidP="00026745">
            <w:pPr>
              <w:spacing w:before="120" w:after="120"/>
              <w:rPr>
                <w:rFonts w:ascii="Times New Roman" w:hAnsi="Times New Roman"/>
                <w:sz w:val="20"/>
                <w:lang w:val="fr-FR"/>
              </w:rPr>
            </w:pPr>
          </w:p>
        </w:tc>
      </w:tr>
      <w:tr w:rsidR="003A4A81" w:rsidRPr="007051FE" w14:paraId="6C8582F7" w14:textId="77777777" w:rsidTr="00026745">
        <w:trPr>
          <w:jc w:val="center"/>
        </w:trPr>
        <w:tc>
          <w:tcPr>
            <w:tcW w:w="534" w:type="dxa"/>
            <w:gridSpan w:val="2"/>
          </w:tcPr>
          <w:p w14:paraId="7884E73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945" w:type="dxa"/>
            <w:gridSpan w:val="2"/>
          </w:tcPr>
          <w:p w14:paraId="1DA80EB1" w14:textId="77777777" w:rsidR="003A4A81" w:rsidRPr="007051FE" w:rsidRDefault="003A4A81" w:rsidP="00026745">
            <w:pPr>
              <w:spacing w:before="120" w:after="120"/>
              <w:rPr>
                <w:rFonts w:ascii="Times New Roman" w:hAnsi="Times New Roman"/>
                <w:sz w:val="20"/>
                <w:lang w:val="fr-FR"/>
              </w:rPr>
            </w:pPr>
            <w:r w:rsidRPr="00872409">
              <w:rPr>
                <w:rFonts w:ascii="Times New Roman" w:hAnsi="Times New Roman"/>
                <w:sz w:val="20"/>
                <w:lang w:val="fr-FR"/>
              </w:rPr>
              <w:t>Des mécanismes pour garantir la qualité des services publics sont en place.</w:t>
            </w:r>
          </w:p>
        </w:tc>
        <w:tc>
          <w:tcPr>
            <w:tcW w:w="426" w:type="dxa"/>
          </w:tcPr>
          <w:p w14:paraId="5348640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1B31740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533DC99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046BD93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879A6C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2E0084FA" w14:textId="77777777" w:rsidR="003A4A81" w:rsidRPr="007051FE" w:rsidRDefault="003A4A81" w:rsidP="00026745">
            <w:pPr>
              <w:spacing w:before="120" w:after="120"/>
              <w:rPr>
                <w:rFonts w:ascii="Times New Roman" w:hAnsi="Times New Roman"/>
                <w:sz w:val="20"/>
                <w:lang w:val="fr-FR"/>
              </w:rPr>
            </w:pPr>
          </w:p>
        </w:tc>
        <w:tc>
          <w:tcPr>
            <w:tcW w:w="2646" w:type="dxa"/>
          </w:tcPr>
          <w:p w14:paraId="64FA2C61" w14:textId="77777777" w:rsidR="003A4A81" w:rsidRPr="007051FE" w:rsidRDefault="003A4A81" w:rsidP="00026745">
            <w:pPr>
              <w:spacing w:before="120" w:after="120"/>
              <w:rPr>
                <w:rFonts w:ascii="Times New Roman" w:hAnsi="Times New Roman"/>
                <w:sz w:val="20"/>
                <w:lang w:val="fr-FR"/>
              </w:rPr>
            </w:pPr>
          </w:p>
        </w:tc>
      </w:tr>
      <w:tr w:rsidR="003A4A81" w:rsidRPr="007051FE" w14:paraId="2D3405FC" w14:textId="77777777" w:rsidTr="00026745">
        <w:trPr>
          <w:jc w:val="center"/>
        </w:trPr>
        <w:tc>
          <w:tcPr>
            <w:tcW w:w="534" w:type="dxa"/>
            <w:gridSpan w:val="2"/>
          </w:tcPr>
          <w:p w14:paraId="58FE35F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945" w:type="dxa"/>
            <w:gridSpan w:val="2"/>
          </w:tcPr>
          <w:p w14:paraId="2B6A1948" w14:textId="77777777" w:rsidR="003A4A81" w:rsidRPr="007051FE" w:rsidRDefault="003A4A81" w:rsidP="00026745">
            <w:pPr>
              <w:spacing w:before="120" w:after="120"/>
              <w:rPr>
                <w:rFonts w:ascii="Times New Roman" w:hAnsi="Times New Roman"/>
                <w:sz w:val="20"/>
                <w:lang w:val="fr-FR"/>
              </w:rPr>
            </w:pPr>
            <w:r w:rsidRPr="00872409">
              <w:rPr>
                <w:rFonts w:ascii="Times New Roman" w:hAnsi="Times New Roman"/>
                <w:sz w:val="20"/>
                <w:lang w:val="fr-FR"/>
              </w:rPr>
              <w:t>L’accessibilité des services publics est assurée.</w:t>
            </w:r>
          </w:p>
        </w:tc>
        <w:tc>
          <w:tcPr>
            <w:tcW w:w="426" w:type="dxa"/>
          </w:tcPr>
          <w:p w14:paraId="2058A7F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04315DA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74E32AE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49F1F28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61F2F73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1020930" w14:textId="77777777" w:rsidR="003A4A81" w:rsidRPr="007051FE" w:rsidRDefault="003A4A81" w:rsidP="00026745">
            <w:pPr>
              <w:spacing w:before="120" w:after="120"/>
              <w:rPr>
                <w:rFonts w:ascii="Times New Roman" w:hAnsi="Times New Roman"/>
                <w:sz w:val="20"/>
                <w:lang w:val="fr-FR"/>
              </w:rPr>
            </w:pPr>
          </w:p>
        </w:tc>
        <w:tc>
          <w:tcPr>
            <w:tcW w:w="2646" w:type="dxa"/>
          </w:tcPr>
          <w:p w14:paraId="06274FFB" w14:textId="77777777" w:rsidR="003A4A81" w:rsidRPr="007051FE" w:rsidRDefault="003A4A81" w:rsidP="00026745">
            <w:pPr>
              <w:spacing w:before="120" w:after="120"/>
              <w:rPr>
                <w:rFonts w:ascii="Times New Roman" w:hAnsi="Times New Roman"/>
                <w:sz w:val="20"/>
                <w:lang w:val="fr-FR"/>
              </w:rPr>
            </w:pPr>
          </w:p>
        </w:tc>
      </w:tr>
    </w:tbl>
    <w:p w14:paraId="3FD6580F" w14:textId="77777777" w:rsidR="003A4A81" w:rsidRPr="007051FE" w:rsidRDefault="003A4A81" w:rsidP="003A4A81">
      <w:pPr>
        <w:rPr>
          <w:rFonts w:ascii="Times New Roman" w:hAnsi="Times New Roman"/>
          <w:lang w:val="fr-FR"/>
        </w:rPr>
      </w:pPr>
    </w:p>
    <w:p w14:paraId="1CFD042E"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31960C30" w14:textId="77777777"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lastRenderedPageBreak/>
        <w:t>GESTION DES FINANCES PUBLIQUES</w:t>
      </w:r>
    </w:p>
    <w:p w14:paraId="645E5F1C" w14:textId="77777777" w:rsidR="003A4A81" w:rsidRPr="007051FE" w:rsidRDefault="003A4A81" w:rsidP="003A4A81">
      <w:pPr>
        <w:rPr>
          <w:rFonts w:ascii="Times New Roman" w:hAnsi="Times New Roman"/>
          <w:color w:val="31849B"/>
          <w:sz w:val="24"/>
          <w:lang w:val="fr-FR"/>
        </w:rPr>
      </w:pPr>
    </w:p>
    <w:p w14:paraId="13738E90" w14:textId="77777777" w:rsidR="003A4A81" w:rsidRPr="007051FE" w:rsidRDefault="003A4A81" w:rsidP="003A4A81">
      <w:pPr>
        <w:rPr>
          <w:rFonts w:ascii="Times New Roman" w:hAnsi="Times New Roman"/>
          <w:lang w:val="fr-FR"/>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3A4A81" w:rsidRPr="00E9201C" w14:paraId="4463CE7C" w14:textId="77777777" w:rsidTr="00026745">
        <w:trPr>
          <w:jc w:val="center"/>
        </w:trPr>
        <w:tc>
          <w:tcPr>
            <w:tcW w:w="534" w:type="dxa"/>
            <w:shd w:val="clear" w:color="auto" w:fill="4BACC6"/>
            <w:vAlign w:val="center"/>
          </w:tcPr>
          <w:p w14:paraId="5330F889"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898" w:type="dxa"/>
            <w:shd w:val="clear" w:color="auto" w:fill="4BACC6"/>
            <w:vAlign w:val="center"/>
          </w:tcPr>
          <w:p w14:paraId="18BB91E3" w14:textId="1BC2536A"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Constat </w:t>
            </w:r>
            <w:r w:rsidR="00B83814">
              <w:rPr>
                <w:rFonts w:ascii="Times New Roman" w:hAnsi="Times New Roman"/>
                <w:b/>
                <w:color w:val="FFFFFF"/>
                <w:sz w:val="20"/>
                <w:lang w:val="fr-FR"/>
              </w:rPr>
              <w:t>sur l’</w:t>
            </w:r>
            <w:r w:rsidR="003A4A81" w:rsidRPr="00E74F9D">
              <w:rPr>
                <w:rFonts w:ascii="Times New Roman" w:hAnsi="Times New Roman"/>
                <w:b/>
                <w:color w:val="FFFFFF"/>
                <w:sz w:val="20"/>
                <w:lang w:val="fr-FR"/>
              </w:rPr>
              <w:t>’état des lieux</w:t>
            </w:r>
          </w:p>
        </w:tc>
        <w:tc>
          <w:tcPr>
            <w:tcW w:w="2126" w:type="dxa"/>
            <w:gridSpan w:val="10"/>
            <w:shd w:val="clear" w:color="auto" w:fill="4BACC6"/>
            <w:vAlign w:val="center"/>
          </w:tcPr>
          <w:p w14:paraId="6ED87D71" w14:textId="105ED03D" w:rsidR="003A4A81" w:rsidRPr="007051FE" w:rsidRDefault="003A4A81" w:rsidP="00F51024">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Évaluation de la situation</w:t>
            </w:r>
            <w:r w:rsidR="00F51024">
              <w:rPr>
                <w:rFonts w:ascii="Times New Roman" w:hAnsi="Times New Roman"/>
                <w:b/>
                <w:color w:val="FFFFFF"/>
                <w:sz w:val="20"/>
                <w:lang w:val="fr-FR"/>
              </w:rPr>
              <w:t xml:space="preserve"> </w:t>
            </w:r>
            <w:r w:rsidR="00005648">
              <w:rPr>
                <w:rFonts w:ascii="Times New Roman" w:hAnsi="Times New Roman"/>
                <w:b/>
                <w:color w:val="FFFFFF"/>
                <w:sz w:val="20"/>
                <w:lang w:val="fr-FR"/>
              </w:rPr>
              <w:t>existante</w:t>
            </w:r>
          </w:p>
        </w:tc>
        <w:tc>
          <w:tcPr>
            <w:tcW w:w="2693" w:type="dxa"/>
            <w:gridSpan w:val="2"/>
            <w:shd w:val="clear" w:color="auto" w:fill="4BACC6"/>
            <w:vAlign w:val="center"/>
          </w:tcPr>
          <w:p w14:paraId="025138F0"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694" w:type="dxa"/>
            <w:gridSpan w:val="2"/>
            <w:shd w:val="clear" w:color="auto" w:fill="4BACC6"/>
            <w:vAlign w:val="center"/>
          </w:tcPr>
          <w:p w14:paraId="0101FD6C" w14:textId="675849FF"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FA6674" w14:paraId="33FE698E" w14:textId="77777777" w:rsidTr="00026745">
        <w:trPr>
          <w:jc w:val="center"/>
        </w:trPr>
        <w:tc>
          <w:tcPr>
            <w:tcW w:w="14945" w:type="dxa"/>
            <w:gridSpan w:val="16"/>
            <w:shd w:val="clear" w:color="auto" w:fill="DAEEF3"/>
          </w:tcPr>
          <w:p w14:paraId="43F54900" w14:textId="0B6DDB81" w:rsidR="003A4A81" w:rsidRPr="007051FE" w:rsidRDefault="003A4A81" w:rsidP="00F51024">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É</w:t>
            </w:r>
            <w:r w:rsidR="00FA6674">
              <w:rPr>
                <w:rFonts w:ascii="Times New Roman" w:hAnsi="Times New Roman"/>
                <w:b/>
                <w:color w:val="31849B"/>
                <w:sz w:val="20"/>
                <w:lang w:val="fr-FR"/>
              </w:rPr>
              <w:t>laboration</w:t>
            </w:r>
            <w:r w:rsidR="00F51024">
              <w:rPr>
                <w:rFonts w:ascii="Times New Roman" w:hAnsi="Times New Roman"/>
                <w:b/>
                <w:color w:val="31849B"/>
                <w:sz w:val="20"/>
                <w:lang w:val="fr-FR"/>
              </w:rPr>
              <w:t xml:space="preserve"> </w:t>
            </w:r>
            <w:r>
              <w:rPr>
                <w:rFonts w:ascii="Times New Roman" w:hAnsi="Times New Roman"/>
                <w:b/>
                <w:color w:val="31849B"/>
                <w:sz w:val="20"/>
                <w:lang w:val="fr-FR"/>
              </w:rPr>
              <w:t>du budget</w:t>
            </w:r>
          </w:p>
        </w:tc>
      </w:tr>
      <w:tr w:rsidR="003A4A81" w:rsidRPr="007051FE" w14:paraId="5CF73A2D" w14:textId="77777777" w:rsidTr="00026745">
        <w:trPr>
          <w:jc w:val="center"/>
        </w:trPr>
        <w:tc>
          <w:tcPr>
            <w:tcW w:w="534" w:type="dxa"/>
          </w:tcPr>
          <w:p w14:paraId="42243D4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898" w:type="dxa"/>
          </w:tcPr>
          <w:p w14:paraId="034FE50D" w14:textId="77777777" w:rsidR="003A4A81" w:rsidRPr="007051FE" w:rsidRDefault="003A4A81" w:rsidP="00026745">
            <w:pPr>
              <w:spacing w:before="120" w:after="120"/>
              <w:rPr>
                <w:rFonts w:ascii="Times New Roman" w:hAnsi="Times New Roman"/>
                <w:sz w:val="20"/>
                <w:lang w:val="fr-FR"/>
              </w:rPr>
            </w:pPr>
            <w:r w:rsidRPr="00C67DB0">
              <w:rPr>
                <w:rFonts w:ascii="Times New Roman" w:hAnsi="Times New Roman"/>
                <w:sz w:val="20"/>
                <w:lang w:val="fr-FR"/>
              </w:rPr>
              <w:t>Le gouvernement publie un cadre budgétaire à moyen terme pour l’ensemble de l’administration, fondé sur des estimations crédibles et couvrant un horizon temporel de trois ans minimum</w:t>
            </w:r>
            <w:r>
              <w:rPr>
                <w:rFonts w:ascii="Times New Roman" w:hAnsi="Times New Roman"/>
                <w:sz w:val="20"/>
                <w:lang w:val="fr-FR"/>
              </w:rPr>
              <w:t> ;</w:t>
            </w:r>
            <w:r w:rsidRPr="00C67DB0">
              <w:rPr>
                <w:rFonts w:ascii="Times New Roman" w:hAnsi="Times New Roman"/>
                <w:sz w:val="20"/>
                <w:lang w:val="fr-FR"/>
              </w:rPr>
              <w:t xml:space="preserve"> toutes les entités budgétaires opèrent à l’intérieur de ce cadre.</w:t>
            </w:r>
          </w:p>
        </w:tc>
        <w:tc>
          <w:tcPr>
            <w:tcW w:w="425" w:type="dxa"/>
            <w:gridSpan w:val="2"/>
          </w:tcPr>
          <w:p w14:paraId="2B12DAC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0D608AF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BC11CA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4A75C9A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3C4E27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3315CFA"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27C8C9EC" w14:textId="77777777" w:rsidR="003A4A81" w:rsidRPr="007051FE" w:rsidRDefault="003A4A81" w:rsidP="00026745">
            <w:pPr>
              <w:spacing w:before="120" w:after="120"/>
              <w:rPr>
                <w:rFonts w:ascii="Times New Roman" w:hAnsi="Times New Roman"/>
                <w:sz w:val="20"/>
                <w:lang w:val="fr-FR"/>
              </w:rPr>
            </w:pPr>
          </w:p>
        </w:tc>
      </w:tr>
      <w:tr w:rsidR="003A4A81" w:rsidRPr="007051FE" w14:paraId="55B3DC22" w14:textId="77777777" w:rsidTr="00026745">
        <w:trPr>
          <w:jc w:val="center"/>
        </w:trPr>
        <w:tc>
          <w:tcPr>
            <w:tcW w:w="534" w:type="dxa"/>
          </w:tcPr>
          <w:p w14:paraId="137FA93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898" w:type="dxa"/>
          </w:tcPr>
          <w:p w14:paraId="238B66CB" w14:textId="65F702CB" w:rsidR="003A4A81" w:rsidRPr="007051FE" w:rsidRDefault="003A4A81" w:rsidP="00F51024">
            <w:pPr>
              <w:spacing w:before="120" w:after="120"/>
              <w:rPr>
                <w:rFonts w:ascii="Times New Roman" w:hAnsi="Times New Roman"/>
                <w:sz w:val="20"/>
                <w:lang w:val="fr-FR"/>
              </w:rPr>
            </w:pPr>
            <w:r w:rsidRPr="00C67DB0">
              <w:rPr>
                <w:rFonts w:ascii="Times New Roman" w:hAnsi="Times New Roman"/>
                <w:sz w:val="20"/>
                <w:lang w:val="fr-FR"/>
              </w:rPr>
              <w:t xml:space="preserve">Le budget est formulé conformément au cadre légal national, avec des </w:t>
            </w:r>
            <w:r w:rsidR="00FA6674">
              <w:rPr>
                <w:rFonts w:ascii="Times New Roman" w:hAnsi="Times New Roman"/>
                <w:sz w:val="20"/>
                <w:lang w:val="fr-FR"/>
              </w:rPr>
              <w:t>dotations budgétaires</w:t>
            </w:r>
            <w:r w:rsidR="00F51024">
              <w:rPr>
                <w:rFonts w:ascii="Times New Roman" w:hAnsi="Times New Roman"/>
                <w:sz w:val="20"/>
                <w:lang w:val="fr-FR"/>
              </w:rPr>
              <w:t xml:space="preserve"> </w:t>
            </w:r>
            <w:r w:rsidRPr="00C67DB0">
              <w:rPr>
                <w:rFonts w:ascii="Times New Roman" w:hAnsi="Times New Roman"/>
                <w:sz w:val="20"/>
                <w:lang w:val="fr-FR"/>
              </w:rPr>
              <w:t>exhaustives</w:t>
            </w:r>
            <w:r w:rsidR="00FA6674">
              <w:rPr>
                <w:rFonts w:ascii="Times New Roman" w:hAnsi="Times New Roman"/>
                <w:sz w:val="20"/>
                <w:lang w:val="fr-FR"/>
              </w:rPr>
              <w:t xml:space="preserve">, </w:t>
            </w:r>
            <w:r w:rsidRPr="00C67DB0">
              <w:rPr>
                <w:rFonts w:ascii="Times New Roman" w:hAnsi="Times New Roman"/>
                <w:sz w:val="20"/>
                <w:lang w:val="fr-FR"/>
              </w:rPr>
              <w:t>cohérentes avec le cadre budgétaire à moyen terme</w:t>
            </w:r>
            <w:r w:rsidR="00FA6674">
              <w:rPr>
                <w:rFonts w:ascii="Times New Roman" w:hAnsi="Times New Roman"/>
                <w:sz w:val="20"/>
                <w:lang w:val="fr-FR"/>
              </w:rPr>
              <w:t xml:space="preserve">, et qui seront </w:t>
            </w:r>
            <w:r w:rsidRPr="00C67DB0">
              <w:rPr>
                <w:rFonts w:ascii="Times New Roman" w:hAnsi="Times New Roman"/>
                <w:sz w:val="20"/>
                <w:lang w:val="fr-FR"/>
              </w:rPr>
              <w:t>respectées</w:t>
            </w:r>
            <w:r w:rsidRPr="007051FE">
              <w:rPr>
                <w:rFonts w:ascii="Times New Roman" w:hAnsi="Times New Roman"/>
                <w:sz w:val="20"/>
                <w:lang w:val="fr-FR"/>
              </w:rPr>
              <w:t>.</w:t>
            </w:r>
          </w:p>
        </w:tc>
        <w:tc>
          <w:tcPr>
            <w:tcW w:w="425" w:type="dxa"/>
            <w:gridSpan w:val="2"/>
          </w:tcPr>
          <w:p w14:paraId="35F33BF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4F50FBE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70DCA01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5AF65DA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873E50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1250B37"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152C0B22" w14:textId="77777777" w:rsidR="003A4A81" w:rsidRPr="007051FE" w:rsidRDefault="003A4A81" w:rsidP="00026745">
            <w:pPr>
              <w:spacing w:before="120" w:after="120"/>
              <w:rPr>
                <w:rFonts w:ascii="Times New Roman" w:hAnsi="Times New Roman"/>
                <w:sz w:val="20"/>
                <w:lang w:val="fr-FR"/>
              </w:rPr>
            </w:pPr>
          </w:p>
        </w:tc>
      </w:tr>
      <w:tr w:rsidR="003A4A81" w:rsidRPr="009F0BE7" w14:paraId="5672DE12" w14:textId="77777777" w:rsidTr="00026745">
        <w:trPr>
          <w:jc w:val="center"/>
        </w:trPr>
        <w:tc>
          <w:tcPr>
            <w:tcW w:w="14945" w:type="dxa"/>
            <w:gridSpan w:val="16"/>
            <w:shd w:val="clear" w:color="auto" w:fill="DAEEF3"/>
          </w:tcPr>
          <w:p w14:paraId="7010FAD0" w14:textId="7BD64D53" w:rsidR="003A4A81" w:rsidRPr="007051FE" w:rsidRDefault="003A4A81" w:rsidP="00F51024">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Comptabilité et</w:t>
            </w:r>
            <w:r w:rsidR="00F51024">
              <w:rPr>
                <w:rFonts w:ascii="Times New Roman" w:hAnsi="Times New Roman"/>
                <w:b/>
                <w:color w:val="31849B"/>
                <w:sz w:val="20"/>
                <w:lang w:val="fr-FR"/>
              </w:rPr>
              <w:t xml:space="preserve"> </w:t>
            </w:r>
            <w:r w:rsidR="009D6061">
              <w:rPr>
                <w:rFonts w:ascii="Times New Roman" w:hAnsi="Times New Roman"/>
                <w:b/>
                <w:color w:val="31849B"/>
                <w:sz w:val="20"/>
                <w:lang w:val="fr-FR"/>
              </w:rPr>
              <w:t>reportant</w:t>
            </w:r>
            <w:r>
              <w:rPr>
                <w:rFonts w:ascii="Times New Roman" w:hAnsi="Times New Roman"/>
                <w:b/>
                <w:color w:val="31849B"/>
                <w:sz w:val="20"/>
                <w:lang w:val="fr-FR"/>
              </w:rPr>
              <w:t> ; gestion de la trésorerie et de la dette</w:t>
            </w:r>
          </w:p>
        </w:tc>
      </w:tr>
      <w:tr w:rsidR="003A4A81" w:rsidRPr="007051FE" w14:paraId="05238248" w14:textId="77777777" w:rsidTr="00026745">
        <w:trPr>
          <w:jc w:val="center"/>
        </w:trPr>
        <w:tc>
          <w:tcPr>
            <w:tcW w:w="534" w:type="dxa"/>
          </w:tcPr>
          <w:p w14:paraId="0FBE309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898" w:type="dxa"/>
          </w:tcPr>
          <w:p w14:paraId="0E5A8804" w14:textId="0837F134" w:rsidR="003A4A81" w:rsidRPr="007051FE" w:rsidRDefault="003A4A81" w:rsidP="00026745">
            <w:pPr>
              <w:spacing w:before="120" w:after="120"/>
              <w:rPr>
                <w:rFonts w:ascii="Times New Roman" w:hAnsi="Times New Roman"/>
                <w:sz w:val="20"/>
                <w:lang w:val="fr-FR"/>
              </w:rPr>
            </w:pPr>
            <w:r w:rsidRPr="00543588">
              <w:rPr>
                <w:rFonts w:ascii="Times New Roman" w:hAnsi="Times New Roman"/>
                <w:sz w:val="20"/>
                <w:lang w:val="fr-FR"/>
              </w:rPr>
              <w:t xml:space="preserve">Le ministère des Finances ou l’autorité </w:t>
            </w:r>
            <w:r w:rsidR="00FA6674">
              <w:rPr>
                <w:rFonts w:ascii="Times New Roman" w:hAnsi="Times New Roman"/>
                <w:sz w:val="20"/>
                <w:lang w:val="fr-FR"/>
              </w:rPr>
              <w:t>compétente</w:t>
            </w:r>
            <w:r w:rsidR="00FA6674" w:rsidRPr="00543588">
              <w:rPr>
                <w:rFonts w:ascii="Times New Roman" w:hAnsi="Times New Roman"/>
                <w:sz w:val="20"/>
                <w:lang w:val="fr-FR"/>
              </w:rPr>
              <w:t xml:space="preserve"> </w:t>
            </w:r>
            <w:r w:rsidR="00FA6674">
              <w:rPr>
                <w:rFonts w:ascii="Times New Roman" w:hAnsi="Times New Roman"/>
                <w:sz w:val="20"/>
                <w:lang w:val="fr-FR"/>
              </w:rPr>
              <w:t xml:space="preserve">du Trésor public </w:t>
            </w:r>
            <w:r w:rsidRPr="00543588">
              <w:rPr>
                <w:rFonts w:ascii="Times New Roman" w:hAnsi="Times New Roman"/>
                <w:sz w:val="20"/>
                <w:lang w:val="fr-FR"/>
              </w:rPr>
              <w:t>contrôle de manière central</w:t>
            </w:r>
            <w:r w:rsidR="00FA6674">
              <w:rPr>
                <w:rFonts w:ascii="Times New Roman" w:hAnsi="Times New Roman"/>
                <w:sz w:val="20"/>
                <w:lang w:val="fr-FR"/>
              </w:rPr>
              <w:t>isée</w:t>
            </w:r>
            <w:r w:rsidRPr="00543588">
              <w:rPr>
                <w:rFonts w:ascii="Times New Roman" w:hAnsi="Times New Roman"/>
                <w:sz w:val="20"/>
                <w:lang w:val="fr-FR"/>
              </w:rPr>
              <w:t xml:space="preserve"> le décaissement des fonds à partir d</w:t>
            </w:r>
            <w:r w:rsidR="00A73D1E">
              <w:rPr>
                <w:rFonts w:ascii="Times New Roman" w:hAnsi="Times New Roman"/>
                <w:sz w:val="20"/>
                <w:lang w:val="fr-FR"/>
              </w:rPr>
              <w:t xml:space="preserve">u </w:t>
            </w:r>
            <w:r w:rsidRPr="00543588">
              <w:rPr>
                <w:rFonts w:ascii="Times New Roman" w:hAnsi="Times New Roman"/>
                <w:sz w:val="20"/>
                <w:lang w:val="fr-FR"/>
              </w:rPr>
              <w:t>compte unique du Trésor, et garantit les liquidités.</w:t>
            </w:r>
          </w:p>
        </w:tc>
        <w:tc>
          <w:tcPr>
            <w:tcW w:w="425" w:type="dxa"/>
            <w:gridSpan w:val="2"/>
          </w:tcPr>
          <w:p w14:paraId="4220CAA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7F0B7AA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766C460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2C78F2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CCA9FF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746751F8"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3AC07A60" w14:textId="77777777" w:rsidR="003A4A81" w:rsidRPr="007051FE" w:rsidRDefault="003A4A81" w:rsidP="00026745">
            <w:pPr>
              <w:spacing w:before="120" w:after="120"/>
              <w:rPr>
                <w:rFonts w:ascii="Times New Roman" w:hAnsi="Times New Roman"/>
                <w:sz w:val="20"/>
                <w:lang w:val="fr-FR"/>
              </w:rPr>
            </w:pPr>
          </w:p>
        </w:tc>
      </w:tr>
      <w:tr w:rsidR="003A4A81" w:rsidRPr="007051FE" w14:paraId="5B0CD1E0" w14:textId="77777777" w:rsidTr="00026745">
        <w:trPr>
          <w:jc w:val="center"/>
        </w:trPr>
        <w:tc>
          <w:tcPr>
            <w:tcW w:w="534" w:type="dxa"/>
          </w:tcPr>
          <w:p w14:paraId="3E49A99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898" w:type="dxa"/>
          </w:tcPr>
          <w:p w14:paraId="2AFD0BB5" w14:textId="37B4170A" w:rsidR="003A4A81" w:rsidRPr="007051FE" w:rsidRDefault="003A4A81" w:rsidP="00F51024">
            <w:pPr>
              <w:spacing w:before="120" w:after="120"/>
              <w:rPr>
                <w:rFonts w:ascii="Times New Roman" w:hAnsi="Times New Roman"/>
                <w:sz w:val="20"/>
                <w:lang w:val="fr-FR"/>
              </w:rPr>
            </w:pPr>
            <w:r w:rsidRPr="00543588">
              <w:rPr>
                <w:rFonts w:ascii="Times New Roman" w:hAnsi="Times New Roman"/>
                <w:sz w:val="20"/>
                <w:lang w:val="fr-FR"/>
              </w:rPr>
              <w:t xml:space="preserve">Une stratégie claire de gestion de la dette </w:t>
            </w:r>
            <w:r w:rsidR="00A73D1E">
              <w:rPr>
                <w:rFonts w:ascii="Times New Roman" w:hAnsi="Times New Roman"/>
                <w:sz w:val="20"/>
                <w:lang w:val="fr-FR"/>
              </w:rPr>
              <w:t>existe et est</w:t>
            </w:r>
            <w:r w:rsidR="00F51024">
              <w:rPr>
                <w:rFonts w:ascii="Times New Roman" w:hAnsi="Times New Roman"/>
                <w:sz w:val="20"/>
                <w:lang w:val="fr-FR"/>
              </w:rPr>
              <w:t xml:space="preserve"> </w:t>
            </w:r>
            <w:r w:rsidRPr="00543588">
              <w:rPr>
                <w:rFonts w:ascii="Times New Roman" w:hAnsi="Times New Roman"/>
                <w:sz w:val="20"/>
                <w:lang w:val="fr-FR"/>
              </w:rPr>
              <w:t>mi</w:t>
            </w:r>
            <w:r w:rsidR="00F51024">
              <w:rPr>
                <w:rFonts w:ascii="Times New Roman" w:hAnsi="Times New Roman"/>
                <w:sz w:val="20"/>
                <w:lang w:val="fr-FR"/>
              </w:rPr>
              <w:t>se en œuvre afin que l’objectif</w:t>
            </w:r>
            <w:r w:rsidR="00A73D1E">
              <w:rPr>
                <w:rFonts w:ascii="Times New Roman" w:hAnsi="Times New Roman"/>
                <w:sz w:val="20"/>
                <w:lang w:val="fr-FR"/>
              </w:rPr>
              <w:t xml:space="preserve"> d’endettement global</w:t>
            </w:r>
            <w:r w:rsidRPr="00543588">
              <w:rPr>
                <w:rFonts w:ascii="Times New Roman" w:hAnsi="Times New Roman"/>
                <w:sz w:val="20"/>
                <w:lang w:val="fr-FR"/>
              </w:rPr>
              <w:t xml:space="preserve"> du pays soit respecté et que les coûts du service de la dette restent sous contrôle.</w:t>
            </w:r>
          </w:p>
        </w:tc>
        <w:tc>
          <w:tcPr>
            <w:tcW w:w="425" w:type="dxa"/>
            <w:gridSpan w:val="2"/>
          </w:tcPr>
          <w:p w14:paraId="48B6FB8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EDBCBD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12815F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9DF0E7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D3B3A2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2433EB14"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76CE151C" w14:textId="77777777" w:rsidR="003A4A81" w:rsidRPr="007051FE" w:rsidRDefault="003A4A81" w:rsidP="00026745">
            <w:pPr>
              <w:spacing w:before="120" w:after="120"/>
              <w:rPr>
                <w:rFonts w:ascii="Times New Roman" w:hAnsi="Times New Roman"/>
                <w:sz w:val="20"/>
                <w:lang w:val="fr-FR"/>
              </w:rPr>
            </w:pPr>
          </w:p>
        </w:tc>
      </w:tr>
      <w:tr w:rsidR="003A4A81" w:rsidRPr="007051FE" w14:paraId="0B44DFBC" w14:textId="77777777" w:rsidTr="00026745">
        <w:trPr>
          <w:jc w:val="center"/>
        </w:trPr>
        <w:tc>
          <w:tcPr>
            <w:tcW w:w="534" w:type="dxa"/>
          </w:tcPr>
          <w:p w14:paraId="15DC5E3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6898" w:type="dxa"/>
          </w:tcPr>
          <w:p w14:paraId="4216FD4E" w14:textId="77777777" w:rsidR="003A4A81" w:rsidRPr="007051FE" w:rsidRDefault="003A4A81" w:rsidP="00026745">
            <w:pPr>
              <w:spacing w:before="120" w:after="120"/>
              <w:rPr>
                <w:rFonts w:ascii="Times New Roman" w:hAnsi="Times New Roman"/>
                <w:sz w:val="20"/>
                <w:lang w:val="fr-FR"/>
              </w:rPr>
            </w:pPr>
            <w:r w:rsidRPr="00543588">
              <w:rPr>
                <w:rFonts w:ascii="Times New Roman" w:hAnsi="Times New Roman"/>
                <w:sz w:val="20"/>
                <w:lang w:val="fr-FR"/>
              </w:rPr>
              <w:t>La transparence et l’examen approfondi du budget sont assurés.</w:t>
            </w:r>
          </w:p>
        </w:tc>
        <w:tc>
          <w:tcPr>
            <w:tcW w:w="425" w:type="dxa"/>
            <w:gridSpan w:val="2"/>
          </w:tcPr>
          <w:p w14:paraId="0700825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3993FCE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7D59C21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7778EC6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7513621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3A82C96"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65C32A91" w14:textId="77777777" w:rsidR="003A4A81" w:rsidRPr="007051FE" w:rsidRDefault="003A4A81" w:rsidP="00026745">
            <w:pPr>
              <w:spacing w:before="120" w:after="120"/>
              <w:rPr>
                <w:rFonts w:ascii="Times New Roman" w:hAnsi="Times New Roman"/>
                <w:sz w:val="20"/>
                <w:lang w:val="fr-FR"/>
              </w:rPr>
            </w:pPr>
          </w:p>
        </w:tc>
      </w:tr>
      <w:tr w:rsidR="003A4A81" w:rsidRPr="009F0BE7" w14:paraId="1D914F12" w14:textId="77777777" w:rsidTr="00026745">
        <w:trPr>
          <w:jc w:val="center"/>
        </w:trPr>
        <w:tc>
          <w:tcPr>
            <w:tcW w:w="14945" w:type="dxa"/>
            <w:gridSpan w:val="16"/>
            <w:shd w:val="clear" w:color="auto" w:fill="DAEEF3"/>
          </w:tcPr>
          <w:p w14:paraId="6C47E7B7"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Gestion et contrôle des finances</w:t>
            </w:r>
          </w:p>
        </w:tc>
      </w:tr>
      <w:tr w:rsidR="003A4A81" w:rsidRPr="007051FE" w14:paraId="0A3F8A7C" w14:textId="77777777" w:rsidTr="00026745">
        <w:trPr>
          <w:jc w:val="center"/>
        </w:trPr>
        <w:tc>
          <w:tcPr>
            <w:tcW w:w="534" w:type="dxa"/>
          </w:tcPr>
          <w:p w14:paraId="6A93151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6.</w:t>
            </w:r>
          </w:p>
        </w:tc>
        <w:tc>
          <w:tcPr>
            <w:tcW w:w="6898" w:type="dxa"/>
          </w:tcPr>
          <w:p w14:paraId="279E06DA" w14:textId="77777777" w:rsidR="003A4A81" w:rsidRPr="007051FE" w:rsidRDefault="003A4A81" w:rsidP="00026745">
            <w:pPr>
              <w:spacing w:before="120" w:after="120"/>
              <w:rPr>
                <w:rFonts w:ascii="Times New Roman" w:hAnsi="Times New Roman"/>
                <w:sz w:val="20"/>
                <w:lang w:val="fr-FR"/>
              </w:rPr>
            </w:pPr>
            <w:r w:rsidRPr="00543588">
              <w:rPr>
                <w:rFonts w:ascii="Times New Roman" w:hAnsi="Times New Roman"/>
                <w:sz w:val="20"/>
                <w:lang w:val="fr-FR"/>
              </w:rPr>
              <w:t>Le cadre opérationnel de gestion et d</w:t>
            </w:r>
            <w:r>
              <w:rPr>
                <w:rFonts w:ascii="Times New Roman" w:hAnsi="Times New Roman"/>
                <w:sz w:val="20"/>
                <w:lang w:val="fr-FR"/>
              </w:rPr>
              <w:t>e</w:t>
            </w:r>
            <w:r w:rsidRPr="00543588">
              <w:rPr>
                <w:rFonts w:ascii="Times New Roman" w:hAnsi="Times New Roman"/>
                <w:sz w:val="20"/>
                <w:lang w:val="fr-FR"/>
              </w:rPr>
              <w:t xml:space="preserve"> contrôle des finances définit l’attribution des responsabilités et des pouvoirs</w:t>
            </w:r>
            <w:r>
              <w:rPr>
                <w:rFonts w:ascii="Times New Roman" w:hAnsi="Times New Roman"/>
                <w:sz w:val="20"/>
                <w:lang w:val="fr-FR"/>
              </w:rPr>
              <w:t> </w:t>
            </w:r>
            <w:r w:rsidRPr="00543588">
              <w:rPr>
                <w:rFonts w:ascii="Times New Roman" w:hAnsi="Times New Roman"/>
                <w:sz w:val="20"/>
                <w:lang w:val="fr-FR"/>
              </w:rPr>
              <w:t>; son application par les entités budgétaires est cohérente avec la législation régissant la gestion des finances publiques et l’administration publique en général.</w:t>
            </w:r>
          </w:p>
        </w:tc>
        <w:tc>
          <w:tcPr>
            <w:tcW w:w="425" w:type="dxa"/>
            <w:gridSpan w:val="2"/>
          </w:tcPr>
          <w:p w14:paraId="7479A2B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79638E2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7B5097C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5DDB76A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4763918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1D3A07E"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3EC0EC8C" w14:textId="77777777" w:rsidR="003A4A81" w:rsidRPr="007051FE" w:rsidRDefault="003A4A81" w:rsidP="00026745">
            <w:pPr>
              <w:spacing w:before="120" w:after="120"/>
              <w:rPr>
                <w:rFonts w:ascii="Times New Roman" w:hAnsi="Times New Roman"/>
                <w:sz w:val="20"/>
                <w:lang w:val="fr-FR"/>
              </w:rPr>
            </w:pPr>
          </w:p>
        </w:tc>
      </w:tr>
      <w:tr w:rsidR="003A4A81" w:rsidRPr="007051FE" w14:paraId="6353EE05" w14:textId="77777777" w:rsidTr="00026745">
        <w:trPr>
          <w:jc w:val="center"/>
        </w:trPr>
        <w:tc>
          <w:tcPr>
            <w:tcW w:w="534" w:type="dxa"/>
          </w:tcPr>
          <w:p w14:paraId="42B05F6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lastRenderedPageBreak/>
              <w:t>7.</w:t>
            </w:r>
          </w:p>
        </w:tc>
        <w:tc>
          <w:tcPr>
            <w:tcW w:w="6898" w:type="dxa"/>
          </w:tcPr>
          <w:p w14:paraId="0349FB7F" w14:textId="109B969B" w:rsidR="003A4A81" w:rsidRPr="007051FE" w:rsidRDefault="003A4A81" w:rsidP="00F51024">
            <w:pPr>
              <w:spacing w:before="120" w:after="120"/>
              <w:rPr>
                <w:rFonts w:ascii="Times New Roman" w:hAnsi="Times New Roman"/>
                <w:sz w:val="20"/>
                <w:lang w:val="fr-FR"/>
              </w:rPr>
            </w:pPr>
            <w:r w:rsidRPr="00543588">
              <w:rPr>
                <w:rFonts w:ascii="Times New Roman" w:hAnsi="Times New Roman"/>
                <w:sz w:val="20"/>
                <w:lang w:val="fr-FR"/>
              </w:rPr>
              <w:t xml:space="preserve">Chaque organisation publique met en œuvre </w:t>
            </w:r>
            <w:r w:rsidR="00A73D1E">
              <w:rPr>
                <w:rFonts w:ascii="Times New Roman" w:hAnsi="Times New Roman"/>
                <w:sz w:val="20"/>
                <w:lang w:val="fr-FR"/>
              </w:rPr>
              <w:t>une</w:t>
            </w:r>
            <w:r w:rsidR="00A73D1E" w:rsidRPr="00543588">
              <w:rPr>
                <w:rFonts w:ascii="Times New Roman" w:hAnsi="Times New Roman"/>
                <w:sz w:val="20"/>
                <w:lang w:val="fr-FR"/>
              </w:rPr>
              <w:t xml:space="preserve"> </w:t>
            </w:r>
            <w:r w:rsidRPr="00543588">
              <w:rPr>
                <w:rFonts w:ascii="Times New Roman" w:hAnsi="Times New Roman"/>
                <w:sz w:val="20"/>
                <w:lang w:val="fr-FR"/>
              </w:rPr>
              <w:t xml:space="preserve">gestion et </w:t>
            </w:r>
            <w:r w:rsidR="00A73D1E">
              <w:rPr>
                <w:rFonts w:ascii="Times New Roman" w:hAnsi="Times New Roman"/>
                <w:sz w:val="20"/>
                <w:lang w:val="fr-FR"/>
              </w:rPr>
              <w:t>un</w:t>
            </w:r>
            <w:r w:rsidR="00A73D1E" w:rsidRPr="00543588">
              <w:rPr>
                <w:rFonts w:ascii="Times New Roman" w:hAnsi="Times New Roman"/>
                <w:sz w:val="20"/>
                <w:lang w:val="fr-FR"/>
              </w:rPr>
              <w:t xml:space="preserve"> </w:t>
            </w:r>
            <w:r w:rsidRPr="00543588">
              <w:rPr>
                <w:rFonts w:ascii="Times New Roman" w:hAnsi="Times New Roman"/>
                <w:sz w:val="20"/>
                <w:lang w:val="fr-FR"/>
              </w:rPr>
              <w:t>contrôle des finances</w:t>
            </w:r>
            <w:r w:rsidR="00F51024">
              <w:rPr>
                <w:rFonts w:ascii="Times New Roman" w:hAnsi="Times New Roman"/>
                <w:sz w:val="20"/>
                <w:lang w:val="fr-FR"/>
              </w:rPr>
              <w:t xml:space="preserve"> </w:t>
            </w:r>
            <w:r w:rsidR="00A73D1E">
              <w:rPr>
                <w:rFonts w:ascii="Times New Roman" w:hAnsi="Times New Roman"/>
                <w:sz w:val="20"/>
                <w:lang w:val="fr-FR"/>
              </w:rPr>
              <w:t>conforme aux</w:t>
            </w:r>
            <w:r w:rsidRPr="00543588">
              <w:rPr>
                <w:rFonts w:ascii="Times New Roman" w:hAnsi="Times New Roman"/>
                <w:sz w:val="20"/>
                <w:lang w:val="fr-FR"/>
              </w:rPr>
              <w:t xml:space="preserve"> documents de politique générale </w:t>
            </w:r>
            <w:r w:rsidR="00A73D1E">
              <w:rPr>
                <w:rFonts w:ascii="Times New Roman" w:hAnsi="Times New Roman"/>
                <w:sz w:val="20"/>
                <w:lang w:val="fr-FR"/>
              </w:rPr>
              <w:t xml:space="preserve">sur la </w:t>
            </w:r>
            <w:r w:rsidRPr="00543588">
              <w:rPr>
                <w:rFonts w:ascii="Times New Roman" w:hAnsi="Times New Roman"/>
                <w:sz w:val="20"/>
                <w:lang w:val="fr-FR"/>
              </w:rPr>
              <w:t xml:space="preserve">gestion et </w:t>
            </w:r>
            <w:r w:rsidR="00A73D1E">
              <w:rPr>
                <w:rFonts w:ascii="Times New Roman" w:hAnsi="Times New Roman"/>
                <w:sz w:val="20"/>
                <w:lang w:val="fr-FR"/>
              </w:rPr>
              <w:t xml:space="preserve">le </w:t>
            </w:r>
            <w:r w:rsidRPr="00543588">
              <w:rPr>
                <w:rFonts w:ascii="Times New Roman" w:hAnsi="Times New Roman"/>
                <w:sz w:val="20"/>
                <w:lang w:val="fr-FR"/>
              </w:rPr>
              <w:t>contrôle des finances.</w:t>
            </w:r>
          </w:p>
        </w:tc>
        <w:tc>
          <w:tcPr>
            <w:tcW w:w="425" w:type="dxa"/>
            <w:gridSpan w:val="2"/>
          </w:tcPr>
          <w:p w14:paraId="4841E64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32BA23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5BFAC47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E50C53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BAA34E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BBC7A08"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58A23EE6" w14:textId="77777777" w:rsidR="003A4A81" w:rsidRPr="007051FE" w:rsidRDefault="003A4A81" w:rsidP="00026745">
            <w:pPr>
              <w:spacing w:before="120" w:after="120"/>
              <w:rPr>
                <w:rFonts w:ascii="Times New Roman" w:hAnsi="Times New Roman"/>
                <w:sz w:val="20"/>
                <w:lang w:val="fr-FR"/>
              </w:rPr>
            </w:pPr>
          </w:p>
        </w:tc>
      </w:tr>
      <w:tr w:rsidR="003A4A81" w:rsidRPr="007051FE" w14:paraId="7D1A2727" w14:textId="77777777" w:rsidTr="00026745">
        <w:trPr>
          <w:jc w:val="center"/>
        </w:trPr>
        <w:tc>
          <w:tcPr>
            <w:tcW w:w="14945" w:type="dxa"/>
            <w:gridSpan w:val="16"/>
            <w:shd w:val="clear" w:color="auto" w:fill="DAEEF3"/>
          </w:tcPr>
          <w:p w14:paraId="25DF284F"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Audit interne</w:t>
            </w:r>
          </w:p>
        </w:tc>
      </w:tr>
      <w:tr w:rsidR="003A4A81" w:rsidRPr="007051FE" w14:paraId="43E11FE7" w14:textId="77777777" w:rsidTr="00026745">
        <w:trPr>
          <w:jc w:val="center"/>
        </w:trPr>
        <w:tc>
          <w:tcPr>
            <w:tcW w:w="534" w:type="dxa"/>
          </w:tcPr>
          <w:p w14:paraId="6F5CF5C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8.</w:t>
            </w:r>
          </w:p>
        </w:tc>
        <w:tc>
          <w:tcPr>
            <w:tcW w:w="6945" w:type="dxa"/>
            <w:gridSpan w:val="2"/>
          </w:tcPr>
          <w:p w14:paraId="5C4EDCBD" w14:textId="77777777" w:rsidR="003A4A81" w:rsidRPr="007051FE" w:rsidRDefault="003A4A81" w:rsidP="00026745">
            <w:pPr>
              <w:spacing w:before="120" w:after="120"/>
              <w:rPr>
                <w:rFonts w:ascii="Times New Roman" w:hAnsi="Times New Roman"/>
                <w:sz w:val="20"/>
                <w:lang w:val="fr-FR"/>
              </w:rPr>
            </w:pPr>
            <w:r w:rsidRPr="00543588">
              <w:rPr>
                <w:rFonts w:ascii="Times New Roman" w:hAnsi="Times New Roman"/>
                <w:sz w:val="20"/>
                <w:lang w:val="fr-FR"/>
              </w:rPr>
              <w:t>Le cadre opérationnel de l’audit interne reflète les normes internationales, et son application par les entités budgétaires est cohérente avec la législation régissant l’administration publique et la gestion des finances publiques en général.</w:t>
            </w:r>
          </w:p>
        </w:tc>
        <w:tc>
          <w:tcPr>
            <w:tcW w:w="426" w:type="dxa"/>
            <w:gridSpan w:val="2"/>
          </w:tcPr>
          <w:p w14:paraId="5877371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7088836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0260CC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0EC488E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4C4ED9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31DCAF39" w14:textId="77777777" w:rsidR="003A4A81" w:rsidRPr="007051FE" w:rsidRDefault="003A4A81" w:rsidP="00026745">
            <w:pPr>
              <w:spacing w:before="120" w:after="120"/>
              <w:rPr>
                <w:rFonts w:ascii="Times New Roman" w:hAnsi="Times New Roman"/>
                <w:sz w:val="20"/>
                <w:lang w:val="fr-FR"/>
              </w:rPr>
            </w:pPr>
          </w:p>
        </w:tc>
        <w:tc>
          <w:tcPr>
            <w:tcW w:w="2646" w:type="dxa"/>
          </w:tcPr>
          <w:p w14:paraId="7A3AFBF7" w14:textId="77777777" w:rsidR="003A4A81" w:rsidRPr="007051FE" w:rsidRDefault="003A4A81" w:rsidP="00026745">
            <w:pPr>
              <w:spacing w:before="120" w:after="120"/>
              <w:rPr>
                <w:rFonts w:ascii="Times New Roman" w:hAnsi="Times New Roman"/>
                <w:sz w:val="20"/>
                <w:lang w:val="fr-FR"/>
              </w:rPr>
            </w:pPr>
          </w:p>
        </w:tc>
      </w:tr>
      <w:tr w:rsidR="003A4A81" w:rsidRPr="007051FE" w14:paraId="5DF80EAA" w14:textId="77777777" w:rsidTr="00026745">
        <w:trPr>
          <w:jc w:val="center"/>
        </w:trPr>
        <w:tc>
          <w:tcPr>
            <w:tcW w:w="534" w:type="dxa"/>
          </w:tcPr>
          <w:p w14:paraId="2E91AD6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9.</w:t>
            </w:r>
          </w:p>
        </w:tc>
        <w:tc>
          <w:tcPr>
            <w:tcW w:w="6945" w:type="dxa"/>
            <w:gridSpan w:val="2"/>
          </w:tcPr>
          <w:p w14:paraId="25B6CD2C" w14:textId="5BCF0D88" w:rsidR="003A4A81" w:rsidRPr="007051FE" w:rsidRDefault="003A4A81" w:rsidP="00026745">
            <w:pPr>
              <w:spacing w:before="120" w:after="120"/>
              <w:rPr>
                <w:rFonts w:ascii="Times New Roman" w:hAnsi="Times New Roman"/>
                <w:sz w:val="20"/>
                <w:lang w:val="fr-FR"/>
              </w:rPr>
            </w:pPr>
            <w:r w:rsidRPr="00543588">
              <w:rPr>
                <w:rFonts w:ascii="Times New Roman" w:hAnsi="Times New Roman"/>
                <w:sz w:val="20"/>
                <w:lang w:val="fr-FR"/>
              </w:rPr>
              <w:t xml:space="preserve">Chaque organisation publique </w:t>
            </w:r>
            <w:r w:rsidR="00A73D1E">
              <w:rPr>
                <w:rFonts w:ascii="Times New Roman" w:hAnsi="Times New Roman"/>
                <w:sz w:val="20"/>
                <w:lang w:val="fr-FR"/>
              </w:rPr>
              <w:t xml:space="preserve">instaure </w:t>
            </w:r>
            <w:r w:rsidRPr="00543588">
              <w:rPr>
                <w:rFonts w:ascii="Times New Roman" w:hAnsi="Times New Roman"/>
                <w:sz w:val="20"/>
                <w:lang w:val="fr-FR"/>
              </w:rPr>
              <w:t xml:space="preserve">un audit interne </w:t>
            </w:r>
            <w:r w:rsidR="00A73D1E">
              <w:rPr>
                <w:rFonts w:ascii="Times New Roman" w:hAnsi="Times New Roman"/>
                <w:sz w:val="20"/>
                <w:lang w:val="fr-FR"/>
              </w:rPr>
              <w:t>conforme aux</w:t>
            </w:r>
            <w:r w:rsidR="00F51024">
              <w:rPr>
                <w:rFonts w:ascii="Times New Roman" w:hAnsi="Times New Roman"/>
                <w:sz w:val="20"/>
                <w:lang w:val="fr-FR"/>
              </w:rPr>
              <w:t xml:space="preserve"> </w:t>
            </w:r>
            <w:r w:rsidRPr="00543588">
              <w:rPr>
                <w:rFonts w:ascii="Times New Roman" w:hAnsi="Times New Roman"/>
                <w:sz w:val="20"/>
                <w:lang w:val="fr-FR"/>
              </w:rPr>
              <w:t xml:space="preserve">documents généraux </w:t>
            </w:r>
            <w:r w:rsidR="00A73D1E">
              <w:rPr>
                <w:rFonts w:ascii="Times New Roman" w:hAnsi="Times New Roman"/>
                <w:sz w:val="20"/>
                <w:lang w:val="fr-FR"/>
              </w:rPr>
              <w:t xml:space="preserve">relatifs à </w:t>
            </w:r>
            <w:r w:rsidRPr="00543588">
              <w:rPr>
                <w:rFonts w:ascii="Times New Roman" w:hAnsi="Times New Roman"/>
                <w:sz w:val="20"/>
                <w:lang w:val="fr-FR"/>
              </w:rPr>
              <w:t>l’audit interne, et approprié à l’organisation.</w:t>
            </w:r>
          </w:p>
        </w:tc>
        <w:tc>
          <w:tcPr>
            <w:tcW w:w="426" w:type="dxa"/>
            <w:gridSpan w:val="2"/>
          </w:tcPr>
          <w:p w14:paraId="70E9C8A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53C3AD4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14DC158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5A338D0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06B51D7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6D38C169" w14:textId="77777777" w:rsidR="003A4A81" w:rsidRPr="007051FE" w:rsidRDefault="003A4A81" w:rsidP="00026745">
            <w:pPr>
              <w:spacing w:before="120" w:after="120"/>
              <w:rPr>
                <w:rFonts w:ascii="Times New Roman" w:hAnsi="Times New Roman"/>
                <w:sz w:val="20"/>
                <w:lang w:val="fr-FR"/>
              </w:rPr>
            </w:pPr>
          </w:p>
        </w:tc>
        <w:tc>
          <w:tcPr>
            <w:tcW w:w="2646" w:type="dxa"/>
          </w:tcPr>
          <w:p w14:paraId="3560CF28" w14:textId="77777777" w:rsidR="003A4A81" w:rsidRPr="007051FE" w:rsidRDefault="003A4A81" w:rsidP="00026745">
            <w:pPr>
              <w:spacing w:before="120" w:after="120"/>
              <w:rPr>
                <w:rFonts w:ascii="Times New Roman" w:hAnsi="Times New Roman"/>
                <w:sz w:val="20"/>
                <w:lang w:val="fr-FR"/>
              </w:rPr>
            </w:pPr>
          </w:p>
        </w:tc>
      </w:tr>
      <w:tr w:rsidR="003A4A81" w:rsidRPr="009F0BE7" w14:paraId="08F5D0A8" w14:textId="77777777" w:rsidTr="00026745">
        <w:trPr>
          <w:jc w:val="center"/>
        </w:trPr>
        <w:tc>
          <w:tcPr>
            <w:tcW w:w="14945" w:type="dxa"/>
            <w:gridSpan w:val="16"/>
            <w:shd w:val="clear" w:color="auto" w:fill="DAEEF3"/>
          </w:tcPr>
          <w:p w14:paraId="1057877F" w14:textId="32268313"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 xml:space="preserve">Politiques et </w:t>
            </w:r>
            <w:r w:rsidR="002B685E">
              <w:rPr>
                <w:rFonts w:ascii="Times New Roman" w:hAnsi="Times New Roman"/>
                <w:b/>
                <w:color w:val="31849B"/>
                <w:sz w:val="20"/>
                <w:lang w:val="fr-FR"/>
              </w:rPr>
              <w:t xml:space="preserve">cadre </w:t>
            </w:r>
            <w:r>
              <w:rPr>
                <w:rFonts w:ascii="Times New Roman" w:hAnsi="Times New Roman"/>
                <w:b/>
                <w:color w:val="31849B"/>
                <w:sz w:val="20"/>
                <w:lang w:val="fr-FR"/>
              </w:rPr>
              <w:t>institutionnel des marchés publics</w:t>
            </w:r>
          </w:p>
        </w:tc>
      </w:tr>
      <w:tr w:rsidR="003A4A81" w:rsidRPr="007051FE" w14:paraId="5E9E32D5" w14:textId="77777777" w:rsidTr="00026745">
        <w:trPr>
          <w:jc w:val="center"/>
        </w:trPr>
        <w:tc>
          <w:tcPr>
            <w:tcW w:w="534" w:type="dxa"/>
          </w:tcPr>
          <w:p w14:paraId="5952756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10.</w:t>
            </w:r>
          </w:p>
        </w:tc>
        <w:tc>
          <w:tcPr>
            <w:tcW w:w="6945" w:type="dxa"/>
            <w:gridSpan w:val="2"/>
          </w:tcPr>
          <w:p w14:paraId="4B6DD47E" w14:textId="776A5D5D" w:rsidR="003A4A81" w:rsidRPr="001E184E" w:rsidRDefault="003A4A81" w:rsidP="00026745">
            <w:pPr>
              <w:rPr>
                <w:rFonts w:ascii="Times New Roman" w:hAnsi="Times New Roman"/>
                <w:sz w:val="24"/>
                <w:lang w:val="fr-FR" w:eastAsia="fr-FR"/>
              </w:rPr>
            </w:pPr>
            <w:r w:rsidRPr="00444147">
              <w:rPr>
                <w:rFonts w:ascii="Times New Roman" w:hAnsi="Times New Roman"/>
                <w:sz w:val="20"/>
                <w:lang w:val="fr-FR"/>
              </w:rPr>
              <w:t xml:space="preserve">Les réglementations concernant les marchés publics (y compris les partenariats public-privé et les concessions) sont </w:t>
            </w:r>
            <w:r w:rsidR="00DC5E13">
              <w:rPr>
                <w:rFonts w:ascii="Times New Roman" w:hAnsi="Times New Roman"/>
                <w:sz w:val="20"/>
                <w:lang w:val="fr-FR"/>
              </w:rPr>
              <w:t xml:space="preserve">en phase avec </w:t>
            </w:r>
            <w:r w:rsidRPr="00444147">
              <w:rPr>
                <w:rFonts w:ascii="Times New Roman" w:hAnsi="Times New Roman"/>
                <w:sz w:val="20"/>
                <w:lang w:val="fr-FR"/>
              </w:rPr>
              <w:t xml:space="preserve">l’acquis, incluent des domaines additionnels non couverts par l’acquis, sont harmonisées avec les réglementations </w:t>
            </w:r>
            <w:r w:rsidR="002B685E">
              <w:rPr>
                <w:rFonts w:ascii="Times New Roman" w:hAnsi="Times New Roman"/>
                <w:sz w:val="20"/>
                <w:lang w:val="fr-FR"/>
              </w:rPr>
              <w:t>applicables</w:t>
            </w:r>
            <w:r w:rsidR="002B685E" w:rsidRPr="00444147">
              <w:rPr>
                <w:rFonts w:ascii="Times New Roman" w:hAnsi="Times New Roman"/>
                <w:sz w:val="20"/>
                <w:lang w:val="fr-FR"/>
              </w:rPr>
              <w:t xml:space="preserve"> </w:t>
            </w:r>
            <w:r w:rsidRPr="00444147">
              <w:rPr>
                <w:rFonts w:ascii="Times New Roman" w:hAnsi="Times New Roman"/>
                <w:sz w:val="20"/>
                <w:lang w:val="fr-FR"/>
              </w:rPr>
              <w:t>dans d’autres domaines, et sont dûment appliquées</w:t>
            </w:r>
            <w:r w:rsidRPr="007051FE">
              <w:rPr>
                <w:rFonts w:ascii="Times New Roman" w:hAnsi="Times New Roman"/>
                <w:sz w:val="20"/>
                <w:lang w:val="fr-FR"/>
              </w:rPr>
              <w:t>.</w:t>
            </w:r>
          </w:p>
        </w:tc>
        <w:tc>
          <w:tcPr>
            <w:tcW w:w="426" w:type="dxa"/>
            <w:gridSpan w:val="2"/>
          </w:tcPr>
          <w:p w14:paraId="4F7DBFD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6355B5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67FD25D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75A0924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C186EF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0666E39" w14:textId="77777777" w:rsidR="003A4A81" w:rsidRPr="007051FE" w:rsidRDefault="003A4A81" w:rsidP="00026745">
            <w:pPr>
              <w:spacing w:before="120" w:after="120"/>
              <w:rPr>
                <w:rFonts w:ascii="Times New Roman" w:hAnsi="Times New Roman"/>
                <w:sz w:val="20"/>
                <w:lang w:val="fr-FR"/>
              </w:rPr>
            </w:pPr>
          </w:p>
        </w:tc>
        <w:tc>
          <w:tcPr>
            <w:tcW w:w="2646" w:type="dxa"/>
          </w:tcPr>
          <w:p w14:paraId="349F4EC9" w14:textId="77777777" w:rsidR="003A4A81" w:rsidRPr="007051FE" w:rsidRDefault="003A4A81" w:rsidP="00026745">
            <w:pPr>
              <w:spacing w:before="120" w:after="120"/>
              <w:rPr>
                <w:rFonts w:ascii="Times New Roman" w:hAnsi="Times New Roman"/>
                <w:sz w:val="20"/>
                <w:lang w:val="fr-FR"/>
              </w:rPr>
            </w:pPr>
          </w:p>
        </w:tc>
      </w:tr>
      <w:tr w:rsidR="003A4A81" w:rsidRPr="007051FE" w14:paraId="0D1DDB71" w14:textId="77777777" w:rsidTr="00026745">
        <w:trPr>
          <w:jc w:val="center"/>
        </w:trPr>
        <w:tc>
          <w:tcPr>
            <w:tcW w:w="534" w:type="dxa"/>
          </w:tcPr>
          <w:p w14:paraId="76110FF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11.</w:t>
            </w:r>
          </w:p>
        </w:tc>
        <w:tc>
          <w:tcPr>
            <w:tcW w:w="6945" w:type="dxa"/>
            <w:gridSpan w:val="2"/>
          </w:tcPr>
          <w:p w14:paraId="079E3081" w14:textId="79BFA2B9" w:rsidR="003A4A81" w:rsidRPr="007051FE" w:rsidRDefault="003A4A81" w:rsidP="00026745">
            <w:pPr>
              <w:spacing w:before="120" w:after="120"/>
              <w:rPr>
                <w:rFonts w:ascii="Times New Roman" w:hAnsi="Times New Roman"/>
                <w:sz w:val="20"/>
                <w:lang w:val="fr-FR"/>
              </w:rPr>
            </w:pPr>
            <w:r w:rsidRPr="00444147">
              <w:rPr>
                <w:rFonts w:ascii="Times New Roman" w:hAnsi="Times New Roman"/>
                <w:sz w:val="20"/>
                <w:lang w:val="fr-FR"/>
              </w:rPr>
              <w:t xml:space="preserve">Il existe </w:t>
            </w:r>
            <w:r w:rsidR="002B685E">
              <w:rPr>
                <w:rFonts w:ascii="Times New Roman" w:hAnsi="Times New Roman"/>
                <w:sz w:val="20"/>
                <w:lang w:val="fr-FR"/>
              </w:rPr>
              <w:t xml:space="preserve">un organe </w:t>
            </w:r>
            <w:r w:rsidRPr="00444147">
              <w:rPr>
                <w:rFonts w:ascii="Times New Roman" w:hAnsi="Times New Roman"/>
                <w:sz w:val="20"/>
                <w:lang w:val="fr-FR"/>
              </w:rPr>
              <w:t>institutionnel</w:t>
            </w:r>
            <w:r w:rsidR="002B685E">
              <w:rPr>
                <w:rFonts w:ascii="Times New Roman" w:hAnsi="Times New Roman"/>
                <w:sz w:val="20"/>
                <w:lang w:val="fr-FR"/>
              </w:rPr>
              <w:t xml:space="preserve"> </w:t>
            </w:r>
            <w:r w:rsidRPr="00444147">
              <w:rPr>
                <w:rFonts w:ascii="Times New Roman" w:hAnsi="Times New Roman"/>
                <w:sz w:val="20"/>
                <w:lang w:val="fr-FR"/>
              </w:rPr>
              <w:t>et administrati</w:t>
            </w:r>
            <w:r w:rsidR="007773C0">
              <w:rPr>
                <w:rFonts w:ascii="Times New Roman" w:hAnsi="Times New Roman"/>
                <w:sz w:val="20"/>
                <w:lang w:val="fr-FR"/>
              </w:rPr>
              <w:t>f central qui élabore,</w:t>
            </w:r>
            <w:r w:rsidRPr="00444147">
              <w:rPr>
                <w:rFonts w:ascii="Times New Roman" w:hAnsi="Times New Roman"/>
                <w:sz w:val="20"/>
                <w:lang w:val="fr-FR"/>
              </w:rPr>
              <w:t xml:space="preserve"> met</w:t>
            </w:r>
            <w:r w:rsidR="002B685E">
              <w:rPr>
                <w:rFonts w:ascii="Times New Roman" w:hAnsi="Times New Roman"/>
                <w:sz w:val="20"/>
                <w:lang w:val="fr-FR"/>
              </w:rPr>
              <w:t xml:space="preserve"> </w:t>
            </w:r>
            <w:r w:rsidRPr="00444147">
              <w:rPr>
                <w:rFonts w:ascii="Times New Roman" w:hAnsi="Times New Roman"/>
                <w:sz w:val="20"/>
                <w:lang w:val="fr-FR"/>
              </w:rPr>
              <w:t>en œuvre et contrôle</w:t>
            </w:r>
            <w:r w:rsidR="002B685E">
              <w:rPr>
                <w:rFonts w:ascii="Times New Roman" w:hAnsi="Times New Roman"/>
                <w:sz w:val="20"/>
                <w:lang w:val="fr-FR"/>
              </w:rPr>
              <w:t xml:space="preserve"> </w:t>
            </w:r>
            <w:r w:rsidRPr="00444147">
              <w:rPr>
                <w:rFonts w:ascii="Times New Roman" w:hAnsi="Times New Roman"/>
                <w:sz w:val="20"/>
                <w:lang w:val="fr-FR"/>
              </w:rPr>
              <w:t>la politique de passation des marchés publics de manière efficiente et efficace.</w:t>
            </w:r>
          </w:p>
        </w:tc>
        <w:tc>
          <w:tcPr>
            <w:tcW w:w="426" w:type="dxa"/>
            <w:gridSpan w:val="2"/>
          </w:tcPr>
          <w:p w14:paraId="5AB77A2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4BD5702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563D318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04A3122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7EFCBF9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14E874D" w14:textId="77777777" w:rsidR="003A4A81" w:rsidRPr="007051FE" w:rsidRDefault="003A4A81" w:rsidP="00026745">
            <w:pPr>
              <w:spacing w:before="120" w:after="120"/>
              <w:rPr>
                <w:rFonts w:ascii="Times New Roman" w:hAnsi="Times New Roman"/>
                <w:sz w:val="20"/>
                <w:lang w:val="fr-FR"/>
              </w:rPr>
            </w:pPr>
          </w:p>
        </w:tc>
        <w:tc>
          <w:tcPr>
            <w:tcW w:w="2646" w:type="dxa"/>
          </w:tcPr>
          <w:p w14:paraId="7CA97C98" w14:textId="77777777" w:rsidR="003A4A81" w:rsidRPr="007051FE" w:rsidRDefault="003A4A81" w:rsidP="00026745">
            <w:pPr>
              <w:spacing w:before="120" w:after="120"/>
              <w:rPr>
                <w:rFonts w:ascii="Times New Roman" w:hAnsi="Times New Roman"/>
                <w:sz w:val="20"/>
                <w:lang w:val="fr-FR"/>
              </w:rPr>
            </w:pPr>
          </w:p>
        </w:tc>
      </w:tr>
      <w:tr w:rsidR="003A4A81" w:rsidRPr="009F0BE7" w14:paraId="185E4AB7" w14:textId="77777777" w:rsidTr="00026745">
        <w:trPr>
          <w:jc w:val="center"/>
        </w:trPr>
        <w:tc>
          <w:tcPr>
            <w:tcW w:w="14945" w:type="dxa"/>
            <w:gridSpan w:val="16"/>
            <w:shd w:val="clear" w:color="auto" w:fill="DAEEF3"/>
          </w:tcPr>
          <w:p w14:paraId="4D783A38"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Système de recours concernant les marchés publics</w:t>
            </w:r>
          </w:p>
        </w:tc>
      </w:tr>
      <w:tr w:rsidR="003A4A81" w:rsidRPr="007051FE" w14:paraId="68B269BD" w14:textId="77777777" w:rsidTr="00026745">
        <w:trPr>
          <w:jc w:val="center"/>
        </w:trPr>
        <w:tc>
          <w:tcPr>
            <w:tcW w:w="534" w:type="dxa"/>
          </w:tcPr>
          <w:p w14:paraId="7465162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12.</w:t>
            </w:r>
          </w:p>
        </w:tc>
        <w:tc>
          <w:tcPr>
            <w:tcW w:w="6945" w:type="dxa"/>
            <w:gridSpan w:val="2"/>
          </w:tcPr>
          <w:p w14:paraId="651102C1" w14:textId="6181A75E" w:rsidR="003A4A81" w:rsidRPr="007051FE" w:rsidRDefault="003A4A81" w:rsidP="00026745">
            <w:pPr>
              <w:spacing w:before="120" w:after="120"/>
              <w:rPr>
                <w:rFonts w:ascii="Times New Roman" w:hAnsi="Times New Roman"/>
                <w:sz w:val="20"/>
                <w:lang w:val="fr-FR"/>
              </w:rPr>
            </w:pPr>
            <w:r w:rsidRPr="00444147">
              <w:rPr>
                <w:rFonts w:ascii="Times New Roman" w:hAnsi="Times New Roman"/>
                <w:sz w:val="20"/>
                <w:lang w:val="fr-FR"/>
              </w:rPr>
              <w:t xml:space="preserve">Le système de recours est </w:t>
            </w:r>
            <w:r w:rsidR="007773C0">
              <w:rPr>
                <w:rFonts w:ascii="Times New Roman" w:hAnsi="Times New Roman"/>
                <w:sz w:val="20"/>
                <w:lang w:val="fr-FR"/>
              </w:rPr>
              <w:t>conforme aux</w:t>
            </w:r>
            <w:r w:rsidRPr="00444147">
              <w:rPr>
                <w:rFonts w:ascii="Times New Roman" w:hAnsi="Times New Roman"/>
                <w:sz w:val="20"/>
                <w:lang w:val="fr-FR"/>
              </w:rPr>
              <w:t xml:space="preserve"> normes d’indépendance, d’intégrité et de transparence de l’acquis</w:t>
            </w:r>
            <w:r>
              <w:rPr>
                <w:rFonts w:ascii="Times New Roman" w:hAnsi="Times New Roman"/>
                <w:sz w:val="20"/>
                <w:lang w:val="fr-FR"/>
              </w:rPr>
              <w:t xml:space="preserve"> </w:t>
            </w:r>
            <w:r w:rsidRPr="00444147">
              <w:rPr>
                <w:rFonts w:ascii="Times New Roman" w:hAnsi="Times New Roman"/>
                <w:sz w:val="20"/>
                <w:lang w:val="fr-FR"/>
              </w:rPr>
              <w:t>et permet un traitement rapide et approprié</w:t>
            </w:r>
            <w:r>
              <w:rPr>
                <w:rFonts w:ascii="Times New Roman" w:hAnsi="Times New Roman"/>
                <w:sz w:val="20"/>
                <w:lang w:val="fr-FR"/>
              </w:rPr>
              <w:t xml:space="preserve"> </w:t>
            </w:r>
            <w:r w:rsidRPr="00444147">
              <w:rPr>
                <w:rFonts w:ascii="Times New Roman" w:hAnsi="Times New Roman"/>
                <w:sz w:val="20"/>
                <w:lang w:val="fr-FR"/>
              </w:rPr>
              <w:t>des plaintes et sanctions</w:t>
            </w:r>
            <w:r w:rsidRPr="007051FE">
              <w:rPr>
                <w:rFonts w:ascii="Times New Roman" w:hAnsi="Times New Roman"/>
                <w:sz w:val="20"/>
                <w:lang w:val="fr-FR"/>
              </w:rPr>
              <w:t>.</w:t>
            </w:r>
          </w:p>
        </w:tc>
        <w:tc>
          <w:tcPr>
            <w:tcW w:w="426" w:type="dxa"/>
            <w:gridSpan w:val="2"/>
          </w:tcPr>
          <w:p w14:paraId="58A3A5B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1919442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7957A05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1AF419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B72F2E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73DC52BD" w14:textId="77777777" w:rsidR="003A4A81" w:rsidRPr="007051FE" w:rsidRDefault="003A4A81" w:rsidP="00026745">
            <w:pPr>
              <w:spacing w:before="120" w:after="120"/>
              <w:rPr>
                <w:rFonts w:ascii="Times New Roman" w:hAnsi="Times New Roman"/>
                <w:sz w:val="20"/>
                <w:lang w:val="fr-FR"/>
              </w:rPr>
            </w:pPr>
          </w:p>
        </w:tc>
        <w:tc>
          <w:tcPr>
            <w:tcW w:w="2646" w:type="dxa"/>
          </w:tcPr>
          <w:p w14:paraId="665F14EB" w14:textId="77777777" w:rsidR="003A4A81" w:rsidRPr="007051FE" w:rsidRDefault="003A4A81" w:rsidP="00026745">
            <w:pPr>
              <w:spacing w:before="120" w:after="120"/>
              <w:rPr>
                <w:rFonts w:ascii="Times New Roman" w:hAnsi="Times New Roman"/>
                <w:sz w:val="20"/>
                <w:lang w:val="fr-FR"/>
              </w:rPr>
            </w:pPr>
          </w:p>
        </w:tc>
      </w:tr>
      <w:tr w:rsidR="003A4A81" w:rsidRPr="009F0BE7" w14:paraId="5B69A850" w14:textId="77777777" w:rsidTr="00026745">
        <w:trPr>
          <w:jc w:val="center"/>
        </w:trPr>
        <w:tc>
          <w:tcPr>
            <w:tcW w:w="14945" w:type="dxa"/>
            <w:gridSpan w:val="16"/>
            <w:shd w:val="clear" w:color="auto" w:fill="DAEEF3"/>
          </w:tcPr>
          <w:p w14:paraId="1F8F66DB" w14:textId="0F056AEA"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Marchés publics en pratique, c</w:t>
            </w:r>
            <w:r w:rsidR="002B685E">
              <w:rPr>
                <w:rFonts w:ascii="Times New Roman" w:hAnsi="Times New Roman"/>
                <w:b/>
                <w:color w:val="31849B"/>
                <w:sz w:val="20"/>
                <w:lang w:val="fr-FR"/>
              </w:rPr>
              <w:t xml:space="preserve">ompétences </w:t>
            </w:r>
            <w:r>
              <w:rPr>
                <w:rFonts w:ascii="Times New Roman" w:hAnsi="Times New Roman"/>
                <w:b/>
                <w:color w:val="31849B"/>
                <w:sz w:val="20"/>
                <w:lang w:val="fr-FR"/>
              </w:rPr>
              <w:t>des autorités adjudicatrices</w:t>
            </w:r>
          </w:p>
        </w:tc>
      </w:tr>
      <w:tr w:rsidR="003A4A81" w:rsidRPr="007051FE" w14:paraId="0ABF997F" w14:textId="77777777" w:rsidTr="00026745">
        <w:trPr>
          <w:jc w:val="center"/>
        </w:trPr>
        <w:tc>
          <w:tcPr>
            <w:tcW w:w="534" w:type="dxa"/>
          </w:tcPr>
          <w:p w14:paraId="7F6AED3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13.</w:t>
            </w:r>
          </w:p>
        </w:tc>
        <w:tc>
          <w:tcPr>
            <w:tcW w:w="6945" w:type="dxa"/>
            <w:gridSpan w:val="2"/>
          </w:tcPr>
          <w:p w14:paraId="441B1CE3" w14:textId="1DCEAB64" w:rsidR="003A4A81" w:rsidRPr="007051FE" w:rsidRDefault="003A4A81" w:rsidP="007773C0">
            <w:pPr>
              <w:spacing w:before="120" w:after="120"/>
              <w:rPr>
                <w:rFonts w:ascii="Times New Roman" w:hAnsi="Times New Roman"/>
                <w:sz w:val="20"/>
                <w:lang w:val="fr-FR"/>
              </w:rPr>
            </w:pPr>
            <w:r w:rsidRPr="001930D6">
              <w:rPr>
                <w:rFonts w:ascii="Times New Roman" w:hAnsi="Times New Roman"/>
                <w:sz w:val="20"/>
                <w:lang w:val="fr-FR"/>
              </w:rPr>
              <w:t xml:space="preserve">Les opérations </w:t>
            </w:r>
            <w:r w:rsidR="002B685E">
              <w:rPr>
                <w:rFonts w:ascii="Times New Roman" w:hAnsi="Times New Roman"/>
                <w:sz w:val="20"/>
                <w:lang w:val="fr-FR"/>
              </w:rPr>
              <w:t>relatives aux</w:t>
            </w:r>
            <w:r w:rsidRPr="001930D6">
              <w:rPr>
                <w:rFonts w:ascii="Times New Roman" w:hAnsi="Times New Roman"/>
                <w:sz w:val="20"/>
                <w:lang w:val="fr-FR"/>
              </w:rPr>
              <w:t xml:space="preserve"> marchés publics sont conformes aux principes fondamentaux d’égalité de traitement, de non-discrimination, de proportionnalité et de transparence, tout en assurant l’utilisation la plus efficiente possible des </w:t>
            </w:r>
            <w:r w:rsidR="002B685E">
              <w:rPr>
                <w:rFonts w:ascii="Times New Roman" w:hAnsi="Times New Roman"/>
                <w:sz w:val="20"/>
                <w:lang w:val="fr-FR"/>
              </w:rPr>
              <w:t>deniers</w:t>
            </w:r>
            <w:r w:rsidR="007773C0">
              <w:rPr>
                <w:rFonts w:ascii="Times New Roman" w:hAnsi="Times New Roman"/>
                <w:sz w:val="20"/>
                <w:lang w:val="fr-FR"/>
              </w:rPr>
              <w:t xml:space="preserve"> </w:t>
            </w:r>
            <w:r w:rsidRPr="001930D6">
              <w:rPr>
                <w:rFonts w:ascii="Times New Roman" w:hAnsi="Times New Roman"/>
                <w:sz w:val="20"/>
                <w:lang w:val="fr-FR"/>
              </w:rPr>
              <w:lastRenderedPageBreak/>
              <w:t>publics et en u</w:t>
            </w:r>
            <w:r w:rsidR="007773C0">
              <w:rPr>
                <w:rFonts w:ascii="Times New Roman" w:hAnsi="Times New Roman"/>
                <w:sz w:val="20"/>
                <w:lang w:val="fr-FR"/>
              </w:rPr>
              <w:t>tilisant</w:t>
            </w:r>
            <w:r w:rsidRPr="001930D6">
              <w:rPr>
                <w:rFonts w:ascii="Times New Roman" w:hAnsi="Times New Roman"/>
                <w:sz w:val="20"/>
                <w:lang w:val="fr-FR"/>
              </w:rPr>
              <w:t xml:space="preserve"> au mieux </w:t>
            </w:r>
            <w:r w:rsidR="002B685E">
              <w:rPr>
                <w:rFonts w:ascii="Times New Roman" w:hAnsi="Times New Roman"/>
                <w:sz w:val="20"/>
                <w:lang w:val="fr-FR"/>
              </w:rPr>
              <w:t>les</w:t>
            </w:r>
            <w:r w:rsidR="002B685E" w:rsidRPr="001930D6">
              <w:rPr>
                <w:rFonts w:ascii="Times New Roman" w:hAnsi="Times New Roman"/>
                <w:sz w:val="20"/>
                <w:lang w:val="fr-FR"/>
              </w:rPr>
              <w:t xml:space="preserve"> </w:t>
            </w:r>
            <w:r w:rsidRPr="001930D6">
              <w:rPr>
                <w:rFonts w:ascii="Times New Roman" w:hAnsi="Times New Roman"/>
                <w:sz w:val="20"/>
                <w:lang w:val="fr-FR"/>
              </w:rPr>
              <w:t>techniques et méthodes modernes de passation des marchés .</w:t>
            </w:r>
          </w:p>
        </w:tc>
        <w:tc>
          <w:tcPr>
            <w:tcW w:w="426" w:type="dxa"/>
            <w:gridSpan w:val="2"/>
          </w:tcPr>
          <w:p w14:paraId="5F301C6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lastRenderedPageBreak/>
              <w:t>1</w:t>
            </w:r>
          </w:p>
        </w:tc>
        <w:tc>
          <w:tcPr>
            <w:tcW w:w="425" w:type="dxa"/>
            <w:gridSpan w:val="2"/>
          </w:tcPr>
          <w:p w14:paraId="53BFC4B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7EEA53A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7E98303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F7DB1D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41BC665" w14:textId="77777777" w:rsidR="003A4A81" w:rsidRPr="007051FE" w:rsidRDefault="003A4A81" w:rsidP="00026745">
            <w:pPr>
              <w:spacing w:before="120" w:after="120"/>
              <w:rPr>
                <w:rFonts w:ascii="Times New Roman" w:hAnsi="Times New Roman"/>
                <w:sz w:val="20"/>
                <w:lang w:val="fr-FR"/>
              </w:rPr>
            </w:pPr>
          </w:p>
        </w:tc>
        <w:tc>
          <w:tcPr>
            <w:tcW w:w="2646" w:type="dxa"/>
          </w:tcPr>
          <w:p w14:paraId="3896C2E5" w14:textId="77777777" w:rsidR="003A4A81" w:rsidRPr="007051FE" w:rsidRDefault="003A4A81" w:rsidP="00026745">
            <w:pPr>
              <w:spacing w:before="120" w:after="120"/>
              <w:rPr>
                <w:rFonts w:ascii="Times New Roman" w:hAnsi="Times New Roman"/>
                <w:sz w:val="20"/>
                <w:lang w:val="fr-FR"/>
              </w:rPr>
            </w:pPr>
          </w:p>
        </w:tc>
      </w:tr>
      <w:tr w:rsidR="003A4A81" w:rsidRPr="007051FE" w14:paraId="19D0B519" w14:textId="77777777" w:rsidTr="00026745">
        <w:trPr>
          <w:jc w:val="center"/>
        </w:trPr>
        <w:tc>
          <w:tcPr>
            <w:tcW w:w="534" w:type="dxa"/>
          </w:tcPr>
          <w:p w14:paraId="7370497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14.</w:t>
            </w:r>
          </w:p>
        </w:tc>
        <w:tc>
          <w:tcPr>
            <w:tcW w:w="6945" w:type="dxa"/>
            <w:gridSpan w:val="2"/>
          </w:tcPr>
          <w:p w14:paraId="35C054FE" w14:textId="033B0FB6" w:rsidR="003A4A81" w:rsidRPr="007051FE" w:rsidRDefault="003A4A81" w:rsidP="00026745">
            <w:pPr>
              <w:spacing w:before="120" w:after="120"/>
              <w:rPr>
                <w:rFonts w:ascii="Times New Roman" w:hAnsi="Times New Roman"/>
                <w:sz w:val="20"/>
                <w:lang w:val="fr-FR"/>
              </w:rPr>
            </w:pPr>
            <w:r w:rsidRPr="001930D6">
              <w:rPr>
                <w:rFonts w:ascii="Times New Roman" w:hAnsi="Times New Roman"/>
                <w:sz w:val="20"/>
                <w:lang w:val="fr-FR"/>
              </w:rPr>
              <w:t xml:space="preserve">Les pouvoirs et organismes adjudicateurs </w:t>
            </w:r>
            <w:r w:rsidR="002344E4">
              <w:rPr>
                <w:rFonts w:ascii="Times New Roman" w:hAnsi="Times New Roman"/>
                <w:sz w:val="20"/>
                <w:lang w:val="fr-FR"/>
              </w:rPr>
              <w:t xml:space="preserve">possèdent les </w:t>
            </w:r>
            <w:r w:rsidRPr="001930D6">
              <w:rPr>
                <w:rFonts w:ascii="Times New Roman" w:hAnsi="Times New Roman"/>
                <w:sz w:val="20"/>
                <w:lang w:val="fr-FR"/>
              </w:rPr>
              <w:t>compétences</w:t>
            </w:r>
            <w:r w:rsidR="002344E4">
              <w:rPr>
                <w:rFonts w:ascii="Times New Roman" w:hAnsi="Times New Roman"/>
                <w:sz w:val="20"/>
                <w:lang w:val="fr-FR"/>
              </w:rPr>
              <w:t xml:space="preserve"> nécessaires et </w:t>
            </w:r>
            <w:r w:rsidR="009D6061">
              <w:rPr>
                <w:rFonts w:ascii="Times New Roman" w:hAnsi="Times New Roman"/>
                <w:sz w:val="20"/>
                <w:lang w:val="fr-FR"/>
              </w:rPr>
              <w:t xml:space="preserve">disposent </w:t>
            </w:r>
            <w:r w:rsidR="009D6061" w:rsidRPr="001930D6">
              <w:rPr>
                <w:rFonts w:ascii="Times New Roman" w:hAnsi="Times New Roman"/>
                <w:sz w:val="20"/>
                <w:lang w:val="fr-FR"/>
              </w:rPr>
              <w:t xml:space="preserve">de </w:t>
            </w:r>
            <w:r w:rsidR="009D6061">
              <w:rPr>
                <w:rFonts w:ascii="Times New Roman" w:hAnsi="Times New Roman"/>
                <w:sz w:val="20"/>
                <w:lang w:val="fr-FR"/>
              </w:rPr>
              <w:t>directives</w:t>
            </w:r>
            <w:r>
              <w:rPr>
                <w:rFonts w:ascii="Times New Roman" w:hAnsi="Times New Roman"/>
                <w:sz w:val="20"/>
                <w:lang w:val="fr-FR"/>
              </w:rPr>
              <w:t xml:space="preserve"> </w:t>
            </w:r>
            <w:r w:rsidR="009D6061" w:rsidRPr="001930D6">
              <w:rPr>
                <w:rFonts w:ascii="Times New Roman" w:hAnsi="Times New Roman"/>
                <w:sz w:val="20"/>
                <w:lang w:val="fr-FR"/>
              </w:rPr>
              <w:t xml:space="preserve">et </w:t>
            </w:r>
            <w:r w:rsidR="009D6061">
              <w:rPr>
                <w:rFonts w:ascii="Times New Roman" w:hAnsi="Times New Roman"/>
                <w:sz w:val="20"/>
                <w:lang w:val="fr-FR"/>
              </w:rPr>
              <w:t>d’instruments</w:t>
            </w:r>
            <w:r w:rsidRPr="001930D6">
              <w:rPr>
                <w:rFonts w:ascii="Times New Roman" w:hAnsi="Times New Roman"/>
                <w:sz w:val="20"/>
                <w:lang w:val="fr-FR"/>
              </w:rPr>
              <w:t xml:space="preserve"> appropriés pour garantir une gestion professionnelle du cycle de passation des marchés publics dans son intégralité.</w:t>
            </w:r>
            <w:r w:rsidR="002344E4">
              <w:rPr>
                <w:rFonts w:ascii="Times New Roman" w:hAnsi="Times New Roman"/>
                <w:sz w:val="20"/>
                <w:lang w:val="fr-FR"/>
              </w:rPr>
              <w:t xml:space="preserve"> </w:t>
            </w:r>
          </w:p>
        </w:tc>
        <w:tc>
          <w:tcPr>
            <w:tcW w:w="426" w:type="dxa"/>
            <w:gridSpan w:val="2"/>
          </w:tcPr>
          <w:p w14:paraId="2E89759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6A71934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222BC7B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04995E7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0AC9004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C1C547F" w14:textId="77777777" w:rsidR="003A4A81" w:rsidRPr="007051FE" w:rsidRDefault="003A4A81" w:rsidP="00026745">
            <w:pPr>
              <w:spacing w:before="120" w:after="120"/>
              <w:rPr>
                <w:rFonts w:ascii="Times New Roman" w:hAnsi="Times New Roman"/>
                <w:sz w:val="20"/>
                <w:lang w:val="fr-FR"/>
              </w:rPr>
            </w:pPr>
          </w:p>
        </w:tc>
        <w:tc>
          <w:tcPr>
            <w:tcW w:w="2646" w:type="dxa"/>
          </w:tcPr>
          <w:p w14:paraId="45E26886" w14:textId="77777777" w:rsidR="003A4A81" w:rsidRPr="007051FE" w:rsidRDefault="003A4A81" w:rsidP="00026745">
            <w:pPr>
              <w:spacing w:before="120" w:after="120"/>
              <w:rPr>
                <w:rFonts w:ascii="Times New Roman" w:hAnsi="Times New Roman"/>
                <w:sz w:val="20"/>
                <w:lang w:val="fr-FR"/>
              </w:rPr>
            </w:pPr>
          </w:p>
        </w:tc>
      </w:tr>
      <w:tr w:rsidR="003A4A81" w:rsidRPr="007051FE" w14:paraId="48753060" w14:textId="77777777" w:rsidTr="00026745">
        <w:trPr>
          <w:jc w:val="center"/>
        </w:trPr>
        <w:tc>
          <w:tcPr>
            <w:tcW w:w="14945" w:type="dxa"/>
            <w:gridSpan w:val="16"/>
            <w:shd w:val="clear" w:color="auto" w:fill="DAEEF3"/>
          </w:tcPr>
          <w:p w14:paraId="76C04071"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Audit externe</w:t>
            </w:r>
          </w:p>
        </w:tc>
      </w:tr>
      <w:tr w:rsidR="003A4A81" w:rsidRPr="007051FE" w14:paraId="73CD571C" w14:textId="77777777" w:rsidTr="00026745">
        <w:trPr>
          <w:jc w:val="center"/>
        </w:trPr>
        <w:tc>
          <w:tcPr>
            <w:tcW w:w="534" w:type="dxa"/>
          </w:tcPr>
          <w:p w14:paraId="52CDC07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15.</w:t>
            </w:r>
          </w:p>
        </w:tc>
        <w:tc>
          <w:tcPr>
            <w:tcW w:w="6945" w:type="dxa"/>
            <w:gridSpan w:val="2"/>
          </w:tcPr>
          <w:p w14:paraId="3A5E9803" w14:textId="024D077D" w:rsidR="003A4A81" w:rsidRPr="007051FE" w:rsidRDefault="003A4A81" w:rsidP="00026745">
            <w:pPr>
              <w:spacing w:before="120" w:after="120"/>
              <w:rPr>
                <w:rFonts w:ascii="Times New Roman" w:hAnsi="Times New Roman"/>
                <w:sz w:val="20"/>
                <w:lang w:val="fr-FR"/>
              </w:rPr>
            </w:pPr>
            <w:r w:rsidRPr="001930D6">
              <w:rPr>
                <w:rFonts w:ascii="Times New Roman" w:hAnsi="Times New Roman"/>
                <w:sz w:val="20"/>
                <w:lang w:val="fr-FR"/>
              </w:rPr>
              <w:t xml:space="preserve">L’indépendance, la mission et l’organisation de l’Institution supérieure de contrôle sont </w:t>
            </w:r>
            <w:r w:rsidR="002344E4">
              <w:rPr>
                <w:rFonts w:ascii="Times New Roman" w:hAnsi="Times New Roman"/>
                <w:sz w:val="20"/>
                <w:lang w:val="fr-FR"/>
              </w:rPr>
              <w:t>définies</w:t>
            </w:r>
            <w:r w:rsidR="002344E4" w:rsidRPr="001930D6">
              <w:rPr>
                <w:rFonts w:ascii="Times New Roman" w:hAnsi="Times New Roman"/>
                <w:sz w:val="20"/>
                <w:lang w:val="fr-FR"/>
              </w:rPr>
              <w:t xml:space="preserve"> </w:t>
            </w:r>
            <w:r w:rsidRPr="001930D6">
              <w:rPr>
                <w:rFonts w:ascii="Times New Roman" w:hAnsi="Times New Roman"/>
                <w:sz w:val="20"/>
                <w:lang w:val="fr-FR"/>
              </w:rPr>
              <w:t>et protégées par l</w:t>
            </w:r>
            <w:r w:rsidR="002344E4">
              <w:rPr>
                <w:rFonts w:ascii="Times New Roman" w:hAnsi="Times New Roman"/>
                <w:sz w:val="20"/>
                <w:lang w:val="fr-FR"/>
              </w:rPr>
              <w:t xml:space="preserve">a Loi et la </w:t>
            </w:r>
            <w:r w:rsidR="009D6061">
              <w:rPr>
                <w:rFonts w:ascii="Times New Roman" w:hAnsi="Times New Roman"/>
                <w:sz w:val="20"/>
                <w:lang w:val="fr-FR"/>
              </w:rPr>
              <w:t>Constitution,</w:t>
            </w:r>
            <w:r w:rsidRPr="001930D6">
              <w:rPr>
                <w:rFonts w:ascii="Times New Roman" w:hAnsi="Times New Roman"/>
                <w:sz w:val="20"/>
                <w:lang w:val="fr-FR"/>
              </w:rPr>
              <w:t xml:space="preserve"> et sont </w:t>
            </w:r>
            <w:r w:rsidR="002344E4">
              <w:rPr>
                <w:rFonts w:ascii="Times New Roman" w:hAnsi="Times New Roman"/>
                <w:sz w:val="20"/>
                <w:lang w:val="fr-FR"/>
              </w:rPr>
              <w:t xml:space="preserve">effectivement </w:t>
            </w:r>
            <w:r w:rsidRPr="001930D6">
              <w:rPr>
                <w:rFonts w:ascii="Times New Roman" w:hAnsi="Times New Roman"/>
                <w:sz w:val="20"/>
                <w:lang w:val="fr-FR"/>
              </w:rPr>
              <w:t>respectées.</w:t>
            </w:r>
            <w:r w:rsidR="002344E4">
              <w:rPr>
                <w:rFonts w:ascii="Times New Roman" w:hAnsi="Times New Roman"/>
                <w:sz w:val="20"/>
                <w:lang w:val="fr-FR"/>
              </w:rPr>
              <w:t xml:space="preserve"> </w:t>
            </w:r>
          </w:p>
        </w:tc>
        <w:tc>
          <w:tcPr>
            <w:tcW w:w="426" w:type="dxa"/>
            <w:gridSpan w:val="2"/>
          </w:tcPr>
          <w:p w14:paraId="59FA76B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78A848B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6AFA0A8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15723DC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5AB99ED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1E0F6EE1" w14:textId="77777777" w:rsidR="003A4A81" w:rsidRPr="007051FE" w:rsidRDefault="003A4A81" w:rsidP="00026745">
            <w:pPr>
              <w:spacing w:before="120" w:after="120"/>
              <w:rPr>
                <w:rFonts w:ascii="Times New Roman" w:hAnsi="Times New Roman"/>
                <w:sz w:val="20"/>
                <w:lang w:val="fr-FR"/>
              </w:rPr>
            </w:pPr>
          </w:p>
        </w:tc>
        <w:tc>
          <w:tcPr>
            <w:tcW w:w="2646" w:type="dxa"/>
          </w:tcPr>
          <w:p w14:paraId="511D803C" w14:textId="77777777" w:rsidR="003A4A81" w:rsidRPr="007051FE" w:rsidRDefault="003A4A81" w:rsidP="00026745">
            <w:pPr>
              <w:spacing w:before="120" w:after="120"/>
              <w:rPr>
                <w:rFonts w:ascii="Times New Roman" w:hAnsi="Times New Roman"/>
                <w:sz w:val="20"/>
                <w:lang w:val="fr-FR"/>
              </w:rPr>
            </w:pPr>
          </w:p>
        </w:tc>
      </w:tr>
      <w:tr w:rsidR="003A4A81" w:rsidRPr="007051FE" w14:paraId="59C96C72" w14:textId="77777777" w:rsidTr="00026745">
        <w:trPr>
          <w:jc w:val="center"/>
        </w:trPr>
        <w:tc>
          <w:tcPr>
            <w:tcW w:w="534" w:type="dxa"/>
          </w:tcPr>
          <w:p w14:paraId="2793BAC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16.</w:t>
            </w:r>
          </w:p>
        </w:tc>
        <w:tc>
          <w:tcPr>
            <w:tcW w:w="6945" w:type="dxa"/>
            <w:gridSpan w:val="2"/>
          </w:tcPr>
          <w:p w14:paraId="6971CDB1" w14:textId="77777777" w:rsidR="003A4A81" w:rsidRPr="007051FE" w:rsidRDefault="003A4A81" w:rsidP="00026745">
            <w:pPr>
              <w:spacing w:before="120" w:after="120"/>
              <w:rPr>
                <w:rFonts w:ascii="Times New Roman" w:hAnsi="Times New Roman"/>
                <w:sz w:val="20"/>
                <w:lang w:val="fr-FR"/>
              </w:rPr>
            </w:pPr>
            <w:r w:rsidRPr="001930D6">
              <w:rPr>
                <w:rFonts w:ascii="Times New Roman" w:hAnsi="Times New Roman"/>
                <w:sz w:val="20"/>
                <w:lang w:val="fr-FR"/>
              </w:rPr>
              <w:t xml:space="preserve">L’Institution supérieure de contrôle applique les </w:t>
            </w:r>
            <w:r>
              <w:rPr>
                <w:rFonts w:ascii="Times New Roman" w:hAnsi="Times New Roman"/>
                <w:sz w:val="20"/>
                <w:lang w:val="fr-FR"/>
              </w:rPr>
              <w:t>normes</w:t>
            </w:r>
            <w:r w:rsidRPr="001930D6">
              <w:rPr>
                <w:rFonts w:ascii="Times New Roman" w:hAnsi="Times New Roman"/>
                <w:sz w:val="20"/>
                <w:lang w:val="fr-FR"/>
              </w:rPr>
              <w:t xml:space="preserve"> de manière neutre et objective afin d’assurer des audits de grande qualité, ayant un impact positif sur le fonctionnement du secteur </w:t>
            </w:r>
            <w:r>
              <w:rPr>
                <w:rFonts w:ascii="Times New Roman" w:hAnsi="Times New Roman"/>
                <w:sz w:val="20"/>
                <w:lang w:val="fr-FR"/>
              </w:rPr>
              <w:t>public</w:t>
            </w:r>
            <w:r w:rsidRPr="007051FE">
              <w:rPr>
                <w:rFonts w:ascii="Times New Roman" w:hAnsi="Times New Roman"/>
                <w:sz w:val="20"/>
                <w:lang w:val="fr-FR"/>
              </w:rPr>
              <w:t>.</w:t>
            </w:r>
          </w:p>
        </w:tc>
        <w:tc>
          <w:tcPr>
            <w:tcW w:w="426" w:type="dxa"/>
            <w:gridSpan w:val="2"/>
          </w:tcPr>
          <w:p w14:paraId="4DECF83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16FBF61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5B1C46C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66D39D7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5F4C333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955E182" w14:textId="77777777" w:rsidR="003A4A81" w:rsidRPr="007051FE" w:rsidRDefault="003A4A81" w:rsidP="00026745">
            <w:pPr>
              <w:spacing w:before="120" w:after="120"/>
              <w:rPr>
                <w:rFonts w:ascii="Times New Roman" w:hAnsi="Times New Roman"/>
                <w:sz w:val="20"/>
                <w:lang w:val="fr-FR"/>
              </w:rPr>
            </w:pPr>
          </w:p>
        </w:tc>
        <w:tc>
          <w:tcPr>
            <w:tcW w:w="2646" w:type="dxa"/>
          </w:tcPr>
          <w:p w14:paraId="3EB8FCDC" w14:textId="77777777" w:rsidR="003A4A81" w:rsidRPr="007051FE" w:rsidRDefault="003A4A81" w:rsidP="00026745">
            <w:pPr>
              <w:spacing w:before="120" w:after="120"/>
              <w:rPr>
                <w:rFonts w:ascii="Times New Roman" w:hAnsi="Times New Roman"/>
                <w:sz w:val="20"/>
                <w:lang w:val="fr-FR"/>
              </w:rPr>
            </w:pPr>
          </w:p>
        </w:tc>
      </w:tr>
    </w:tbl>
    <w:p w14:paraId="1F523A2B" w14:textId="77777777" w:rsidR="003A4A81" w:rsidRPr="007051FE" w:rsidRDefault="003A4A81" w:rsidP="003A4A81">
      <w:pPr>
        <w:rPr>
          <w:rFonts w:ascii="Times New Roman" w:hAnsi="Times New Roman"/>
          <w:lang w:val="fr-FR"/>
        </w:rPr>
      </w:pPr>
    </w:p>
    <w:p w14:paraId="308E348D"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5A82D026" w14:textId="77777777" w:rsidR="003A4A81" w:rsidRPr="007051FE" w:rsidRDefault="003A4A81" w:rsidP="003A4A81">
      <w:pPr>
        <w:rPr>
          <w:rFonts w:ascii="Times New Roman" w:hAnsi="Times New Roman"/>
          <w:color w:val="4BACC6"/>
          <w:lang w:val="fr-FR"/>
        </w:rPr>
      </w:pPr>
    </w:p>
    <w:p w14:paraId="67783438" w14:textId="77777777"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t>CADRE STRATÉGIQUE DE LA RÉFORME DE L’ADMINISTRATION PUBLIQUE</w:t>
      </w:r>
    </w:p>
    <w:p w14:paraId="09783033" w14:textId="77777777" w:rsidR="003A4A81" w:rsidRPr="007051FE" w:rsidRDefault="003A4A81" w:rsidP="003A4A81">
      <w:pPr>
        <w:rPr>
          <w:rFonts w:ascii="Times New Roman" w:hAnsi="Times New Roman"/>
          <w:b/>
          <w:color w:val="31849B"/>
          <w:sz w:val="24"/>
          <w:lang w:val="fr-FR"/>
        </w:rPr>
      </w:pPr>
    </w:p>
    <w:p w14:paraId="62DDBE8F" w14:textId="77777777" w:rsidR="003A4A81" w:rsidRPr="007051FE" w:rsidRDefault="003A4A81" w:rsidP="003A4A81">
      <w:pPr>
        <w:rPr>
          <w:rFonts w:ascii="Times New Roman" w:hAnsi="Times New Roman"/>
          <w:color w:val="31849B"/>
          <w:sz w:val="24"/>
          <w:lang w:val="fr-FR"/>
        </w:rPr>
      </w:pPr>
    </w:p>
    <w:p w14:paraId="6FE47054" w14:textId="77777777" w:rsidR="003A4A81" w:rsidRPr="007051FE" w:rsidRDefault="003A4A81" w:rsidP="003A4A81">
      <w:pPr>
        <w:rPr>
          <w:rFonts w:ascii="Times New Roman" w:hAnsi="Times New Roman"/>
          <w:lang w:val="fr-FR"/>
        </w:rPr>
      </w:pPr>
    </w:p>
    <w:tbl>
      <w:tblPr>
        <w:tblW w:w="1485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662"/>
        <w:gridCol w:w="425"/>
        <w:gridCol w:w="425"/>
        <w:gridCol w:w="425"/>
        <w:gridCol w:w="425"/>
        <w:gridCol w:w="426"/>
        <w:gridCol w:w="2693"/>
        <w:gridCol w:w="2835"/>
      </w:tblGrid>
      <w:tr w:rsidR="003A4A81" w:rsidRPr="00E9201C" w14:paraId="25439F8C" w14:textId="77777777" w:rsidTr="00026745">
        <w:trPr>
          <w:jc w:val="center"/>
        </w:trPr>
        <w:tc>
          <w:tcPr>
            <w:tcW w:w="534" w:type="dxa"/>
            <w:shd w:val="clear" w:color="auto" w:fill="4BACC6"/>
            <w:vAlign w:val="center"/>
          </w:tcPr>
          <w:p w14:paraId="29B63470"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662" w:type="dxa"/>
            <w:shd w:val="clear" w:color="auto" w:fill="4BACC6"/>
            <w:vAlign w:val="center"/>
          </w:tcPr>
          <w:p w14:paraId="4E067225" w14:textId="7854E653"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Constat sur l</w:t>
            </w:r>
            <w:r w:rsidR="003A4A81" w:rsidRPr="00E74F9D">
              <w:rPr>
                <w:rFonts w:ascii="Times New Roman" w:hAnsi="Times New Roman"/>
                <w:b/>
                <w:color w:val="FFFFFF"/>
                <w:sz w:val="20"/>
                <w:lang w:val="fr-FR"/>
              </w:rPr>
              <w:t>’état des lieux</w:t>
            </w:r>
          </w:p>
        </w:tc>
        <w:tc>
          <w:tcPr>
            <w:tcW w:w="2126" w:type="dxa"/>
            <w:gridSpan w:val="5"/>
            <w:shd w:val="clear" w:color="auto" w:fill="4BACC6"/>
            <w:vAlign w:val="center"/>
          </w:tcPr>
          <w:p w14:paraId="6855DDE4" w14:textId="6C14FB5B"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Évaluation de la situation </w:t>
            </w:r>
            <w:r w:rsidR="00005648">
              <w:rPr>
                <w:rFonts w:ascii="Times New Roman" w:hAnsi="Times New Roman"/>
                <w:b/>
                <w:color w:val="FFFFFF"/>
                <w:sz w:val="20"/>
                <w:lang w:val="fr-FR"/>
              </w:rPr>
              <w:t xml:space="preserve">existante </w:t>
            </w:r>
          </w:p>
        </w:tc>
        <w:tc>
          <w:tcPr>
            <w:tcW w:w="2693" w:type="dxa"/>
            <w:shd w:val="clear" w:color="auto" w:fill="4BACC6"/>
            <w:vAlign w:val="center"/>
          </w:tcPr>
          <w:p w14:paraId="412E559C"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835" w:type="dxa"/>
            <w:shd w:val="clear" w:color="auto" w:fill="4BACC6"/>
            <w:vAlign w:val="center"/>
          </w:tcPr>
          <w:p w14:paraId="29971D16" w14:textId="7BFBBFFA"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49DAB16B" w14:textId="77777777" w:rsidTr="00026745">
        <w:trPr>
          <w:jc w:val="center"/>
        </w:trPr>
        <w:tc>
          <w:tcPr>
            <w:tcW w:w="14850" w:type="dxa"/>
            <w:gridSpan w:val="9"/>
            <w:shd w:val="clear" w:color="auto" w:fill="DAEEF3"/>
          </w:tcPr>
          <w:p w14:paraId="2E4C8D6F" w14:textId="77777777" w:rsidR="003A4A81" w:rsidRPr="007051FE" w:rsidRDefault="003A4A81" w:rsidP="00026745">
            <w:pPr>
              <w:spacing w:before="120" w:after="120"/>
              <w:rPr>
                <w:rFonts w:ascii="Times New Roman" w:hAnsi="Times New Roman"/>
                <w:b/>
                <w:color w:val="31849B"/>
                <w:sz w:val="20"/>
                <w:lang w:val="fr-FR"/>
              </w:rPr>
            </w:pPr>
            <w:r>
              <w:rPr>
                <w:rFonts w:ascii="Times New Roman" w:hAnsi="Times New Roman"/>
                <w:b/>
                <w:color w:val="31849B"/>
                <w:sz w:val="20"/>
                <w:lang w:val="fr-FR"/>
              </w:rPr>
              <w:t>Cadre stratégique et politique de la RAP</w:t>
            </w:r>
          </w:p>
        </w:tc>
      </w:tr>
      <w:tr w:rsidR="003A4A81" w:rsidRPr="007051FE" w14:paraId="6EA81130" w14:textId="77777777" w:rsidTr="00026745">
        <w:trPr>
          <w:jc w:val="center"/>
        </w:trPr>
        <w:tc>
          <w:tcPr>
            <w:tcW w:w="534" w:type="dxa"/>
          </w:tcPr>
          <w:p w14:paraId="65D5246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662" w:type="dxa"/>
          </w:tcPr>
          <w:p w14:paraId="3CE21E51" w14:textId="77777777" w:rsidR="003A4A81" w:rsidRPr="007051FE" w:rsidRDefault="003A4A81" w:rsidP="00026745">
            <w:pPr>
              <w:spacing w:before="120" w:after="120"/>
              <w:rPr>
                <w:rFonts w:ascii="Times New Roman" w:hAnsi="Times New Roman"/>
                <w:sz w:val="20"/>
                <w:lang w:val="fr-FR"/>
              </w:rPr>
            </w:pPr>
            <w:r w:rsidRPr="00A778E3">
              <w:rPr>
                <w:rFonts w:ascii="Times New Roman" w:hAnsi="Times New Roman"/>
                <w:sz w:val="20"/>
                <w:lang w:val="fr-FR"/>
              </w:rPr>
              <w:t xml:space="preserve">Le gouvernement a élaboré et promulgué un réel programme de réforme de l’administration publique, </w:t>
            </w:r>
            <w:r>
              <w:rPr>
                <w:rFonts w:ascii="Times New Roman" w:hAnsi="Times New Roman"/>
                <w:sz w:val="20"/>
                <w:lang w:val="fr-FR"/>
              </w:rPr>
              <w:t>qui répond</w:t>
            </w:r>
            <w:r w:rsidRPr="00A778E3">
              <w:rPr>
                <w:rFonts w:ascii="Times New Roman" w:hAnsi="Times New Roman"/>
                <w:sz w:val="20"/>
                <w:lang w:val="fr-FR"/>
              </w:rPr>
              <w:t xml:space="preserve"> aux principaux défis.</w:t>
            </w:r>
          </w:p>
        </w:tc>
        <w:tc>
          <w:tcPr>
            <w:tcW w:w="425" w:type="dxa"/>
          </w:tcPr>
          <w:p w14:paraId="49B1EB4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499C0B8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0273739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222551A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tcPr>
          <w:p w14:paraId="0CB939B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tcPr>
          <w:p w14:paraId="38E758F3" w14:textId="77777777" w:rsidR="003A4A81" w:rsidRPr="007051FE" w:rsidRDefault="003A4A81" w:rsidP="00026745">
            <w:pPr>
              <w:spacing w:before="120" w:after="120"/>
              <w:rPr>
                <w:rFonts w:ascii="Times New Roman" w:hAnsi="Times New Roman"/>
                <w:sz w:val="20"/>
                <w:lang w:val="fr-FR"/>
              </w:rPr>
            </w:pPr>
          </w:p>
        </w:tc>
        <w:tc>
          <w:tcPr>
            <w:tcW w:w="2835" w:type="dxa"/>
          </w:tcPr>
          <w:p w14:paraId="1E4C42B6" w14:textId="77777777" w:rsidR="003A4A81" w:rsidRPr="007051FE" w:rsidRDefault="003A4A81" w:rsidP="00026745">
            <w:pPr>
              <w:spacing w:before="120" w:after="120"/>
              <w:rPr>
                <w:rFonts w:ascii="Times New Roman" w:hAnsi="Times New Roman"/>
                <w:sz w:val="20"/>
                <w:lang w:val="fr-FR"/>
              </w:rPr>
            </w:pPr>
          </w:p>
        </w:tc>
      </w:tr>
      <w:tr w:rsidR="003A4A81" w:rsidRPr="007051FE" w14:paraId="0A999747" w14:textId="77777777" w:rsidTr="00026745">
        <w:trPr>
          <w:jc w:val="center"/>
        </w:trPr>
        <w:tc>
          <w:tcPr>
            <w:tcW w:w="534" w:type="dxa"/>
          </w:tcPr>
          <w:p w14:paraId="40A84CC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662" w:type="dxa"/>
          </w:tcPr>
          <w:p w14:paraId="13976A1C" w14:textId="77777777" w:rsidR="003A4A81" w:rsidRPr="007051FE" w:rsidRDefault="003A4A81" w:rsidP="00026745">
            <w:pPr>
              <w:spacing w:before="120" w:after="120"/>
              <w:rPr>
                <w:rFonts w:ascii="Times New Roman" w:hAnsi="Times New Roman"/>
                <w:sz w:val="20"/>
                <w:lang w:val="fr-FR"/>
              </w:rPr>
            </w:pPr>
            <w:r w:rsidRPr="00A778E3">
              <w:rPr>
                <w:rFonts w:ascii="Times New Roman" w:hAnsi="Times New Roman"/>
                <w:sz w:val="20"/>
                <w:lang w:val="fr-FR"/>
              </w:rPr>
              <w:t>La réforme de l’administration publique est mise en œuvre de manière déterminée</w:t>
            </w:r>
            <w:r>
              <w:rPr>
                <w:rFonts w:ascii="Times New Roman" w:hAnsi="Times New Roman"/>
                <w:sz w:val="20"/>
                <w:lang w:val="fr-FR"/>
              </w:rPr>
              <w:t> </w:t>
            </w:r>
            <w:r w:rsidRPr="00A778E3">
              <w:rPr>
                <w:rFonts w:ascii="Times New Roman" w:hAnsi="Times New Roman"/>
                <w:sz w:val="20"/>
                <w:lang w:val="fr-FR"/>
              </w:rPr>
              <w:t>; des objectifs de résultat</w:t>
            </w:r>
            <w:r>
              <w:rPr>
                <w:rFonts w:ascii="Times New Roman" w:hAnsi="Times New Roman"/>
                <w:sz w:val="20"/>
                <w:lang w:val="fr-FR"/>
              </w:rPr>
              <w:t>s</w:t>
            </w:r>
            <w:r w:rsidRPr="00A778E3">
              <w:rPr>
                <w:rFonts w:ascii="Times New Roman" w:hAnsi="Times New Roman"/>
                <w:sz w:val="20"/>
                <w:lang w:val="fr-FR"/>
              </w:rPr>
              <w:t xml:space="preserve"> de la réforme sont définis et régulièrement évalués.</w:t>
            </w:r>
          </w:p>
        </w:tc>
        <w:tc>
          <w:tcPr>
            <w:tcW w:w="425" w:type="dxa"/>
          </w:tcPr>
          <w:p w14:paraId="32CE5D8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31E70E7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0821A4F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0DC2A67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tcPr>
          <w:p w14:paraId="7F79246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tcPr>
          <w:p w14:paraId="65768950" w14:textId="77777777" w:rsidR="003A4A81" w:rsidRPr="007051FE" w:rsidRDefault="003A4A81" w:rsidP="00026745">
            <w:pPr>
              <w:spacing w:before="120" w:after="120"/>
              <w:rPr>
                <w:rFonts w:ascii="Times New Roman" w:hAnsi="Times New Roman"/>
                <w:sz w:val="20"/>
                <w:lang w:val="fr-FR"/>
              </w:rPr>
            </w:pPr>
          </w:p>
        </w:tc>
        <w:tc>
          <w:tcPr>
            <w:tcW w:w="2835" w:type="dxa"/>
          </w:tcPr>
          <w:p w14:paraId="0F7EB2AF" w14:textId="77777777" w:rsidR="003A4A81" w:rsidRPr="007051FE" w:rsidRDefault="003A4A81" w:rsidP="00026745">
            <w:pPr>
              <w:spacing w:before="120" w:after="120"/>
              <w:rPr>
                <w:rFonts w:ascii="Times New Roman" w:hAnsi="Times New Roman"/>
                <w:sz w:val="20"/>
                <w:lang w:val="fr-FR"/>
              </w:rPr>
            </w:pPr>
          </w:p>
        </w:tc>
      </w:tr>
      <w:tr w:rsidR="003A4A81" w:rsidRPr="007051FE" w14:paraId="7055A12F" w14:textId="77777777" w:rsidTr="00026745">
        <w:trPr>
          <w:jc w:val="center"/>
        </w:trPr>
        <w:tc>
          <w:tcPr>
            <w:tcW w:w="534" w:type="dxa"/>
          </w:tcPr>
          <w:p w14:paraId="414D3F0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662" w:type="dxa"/>
          </w:tcPr>
          <w:p w14:paraId="4B76FCC1" w14:textId="77777777" w:rsidR="003A4A81" w:rsidRPr="007051FE" w:rsidRDefault="003A4A81" w:rsidP="00026745">
            <w:pPr>
              <w:spacing w:before="120" w:after="120"/>
              <w:rPr>
                <w:rFonts w:ascii="Times New Roman" w:hAnsi="Times New Roman"/>
                <w:sz w:val="20"/>
                <w:lang w:val="fr-FR"/>
              </w:rPr>
            </w:pPr>
            <w:r w:rsidRPr="00A778E3">
              <w:rPr>
                <w:rFonts w:ascii="Times New Roman" w:hAnsi="Times New Roman"/>
                <w:sz w:val="20"/>
                <w:lang w:val="fr-FR"/>
              </w:rPr>
              <w:t>La viabilité financière de la réforme de l’administration publique est assurée.</w:t>
            </w:r>
          </w:p>
        </w:tc>
        <w:tc>
          <w:tcPr>
            <w:tcW w:w="425" w:type="dxa"/>
          </w:tcPr>
          <w:p w14:paraId="2ECB477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4781616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498320C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468C98F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tcPr>
          <w:p w14:paraId="1AD59B3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tcPr>
          <w:p w14:paraId="0FB16CFF" w14:textId="77777777" w:rsidR="003A4A81" w:rsidRPr="007051FE" w:rsidRDefault="003A4A81" w:rsidP="00026745">
            <w:pPr>
              <w:spacing w:before="120" w:after="120"/>
              <w:rPr>
                <w:rFonts w:ascii="Times New Roman" w:hAnsi="Times New Roman"/>
                <w:sz w:val="20"/>
                <w:lang w:val="fr-FR"/>
              </w:rPr>
            </w:pPr>
          </w:p>
        </w:tc>
        <w:tc>
          <w:tcPr>
            <w:tcW w:w="2835" w:type="dxa"/>
          </w:tcPr>
          <w:p w14:paraId="24AF3374" w14:textId="77777777" w:rsidR="003A4A81" w:rsidRPr="007051FE" w:rsidRDefault="003A4A81" w:rsidP="00026745">
            <w:pPr>
              <w:spacing w:before="120" w:after="120"/>
              <w:rPr>
                <w:rFonts w:ascii="Times New Roman" w:hAnsi="Times New Roman"/>
                <w:sz w:val="20"/>
                <w:lang w:val="fr-FR"/>
              </w:rPr>
            </w:pPr>
          </w:p>
        </w:tc>
      </w:tr>
      <w:tr w:rsidR="003A4A81" w:rsidRPr="009F0BE7" w14:paraId="74566655" w14:textId="77777777" w:rsidTr="00026745">
        <w:trPr>
          <w:jc w:val="center"/>
        </w:trPr>
        <w:tc>
          <w:tcPr>
            <w:tcW w:w="14850" w:type="dxa"/>
            <w:gridSpan w:val="9"/>
            <w:shd w:val="clear" w:color="auto" w:fill="DAEEF3"/>
          </w:tcPr>
          <w:p w14:paraId="2015832F" w14:textId="77777777" w:rsidR="003A4A81" w:rsidRPr="007051FE" w:rsidRDefault="003A4A81" w:rsidP="00026745">
            <w:pPr>
              <w:spacing w:before="120" w:after="120"/>
              <w:rPr>
                <w:rFonts w:ascii="Times New Roman" w:hAnsi="Times New Roman"/>
                <w:b/>
                <w:color w:val="31849B"/>
                <w:sz w:val="20"/>
                <w:lang w:val="fr-FR"/>
              </w:rPr>
            </w:pPr>
            <w:r>
              <w:rPr>
                <w:rFonts w:ascii="Times New Roman" w:hAnsi="Times New Roman"/>
                <w:b/>
                <w:color w:val="31849B"/>
                <w:sz w:val="20"/>
                <w:lang w:val="fr-FR"/>
              </w:rPr>
              <w:t>Structures de gestion et de coordination de la RAP</w:t>
            </w:r>
          </w:p>
        </w:tc>
      </w:tr>
      <w:tr w:rsidR="003A4A81" w:rsidRPr="007051FE" w14:paraId="11CA65F4" w14:textId="77777777" w:rsidTr="00026745">
        <w:trPr>
          <w:jc w:val="center"/>
        </w:trPr>
        <w:tc>
          <w:tcPr>
            <w:tcW w:w="534" w:type="dxa"/>
          </w:tcPr>
          <w:p w14:paraId="31A0B6E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662" w:type="dxa"/>
          </w:tcPr>
          <w:p w14:paraId="7D96793C" w14:textId="77777777" w:rsidR="003A4A81" w:rsidRPr="007051FE" w:rsidRDefault="003A4A81" w:rsidP="00026745">
            <w:pPr>
              <w:spacing w:before="120" w:after="120"/>
              <w:rPr>
                <w:rFonts w:ascii="Times New Roman" w:hAnsi="Times New Roman"/>
                <w:sz w:val="20"/>
                <w:lang w:val="fr-FR"/>
              </w:rPr>
            </w:pPr>
            <w:r w:rsidRPr="00A778E3">
              <w:rPr>
                <w:rFonts w:ascii="Times New Roman" w:hAnsi="Times New Roman"/>
                <w:sz w:val="20"/>
                <w:lang w:val="fr-FR"/>
              </w:rPr>
              <w:t>La réforme de l’administration publique dispose de structures de coordination solides et efficaces au niveau politique ainsi qu’au niveau administratif, afin de piloter et gérer le processus d’élaboration et de mise en œuvre de la réforme.</w:t>
            </w:r>
          </w:p>
        </w:tc>
        <w:tc>
          <w:tcPr>
            <w:tcW w:w="425" w:type="dxa"/>
          </w:tcPr>
          <w:p w14:paraId="10B5FC8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30A5286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4B0B9FB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17FB982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tcPr>
          <w:p w14:paraId="2A0829F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tcPr>
          <w:p w14:paraId="163ECBDD" w14:textId="77777777" w:rsidR="003A4A81" w:rsidRPr="007051FE" w:rsidRDefault="003A4A81" w:rsidP="00026745">
            <w:pPr>
              <w:spacing w:before="120" w:after="120"/>
              <w:rPr>
                <w:rFonts w:ascii="Times New Roman" w:hAnsi="Times New Roman"/>
                <w:sz w:val="20"/>
                <w:lang w:val="fr-FR"/>
              </w:rPr>
            </w:pPr>
          </w:p>
        </w:tc>
        <w:tc>
          <w:tcPr>
            <w:tcW w:w="2835" w:type="dxa"/>
          </w:tcPr>
          <w:p w14:paraId="021F9CAE" w14:textId="77777777" w:rsidR="003A4A81" w:rsidRPr="007051FE" w:rsidRDefault="003A4A81" w:rsidP="00026745">
            <w:pPr>
              <w:spacing w:before="120" w:after="120"/>
              <w:rPr>
                <w:rFonts w:ascii="Times New Roman" w:hAnsi="Times New Roman"/>
                <w:sz w:val="20"/>
                <w:lang w:val="fr-FR"/>
              </w:rPr>
            </w:pPr>
          </w:p>
        </w:tc>
      </w:tr>
    </w:tbl>
    <w:p w14:paraId="1CB5F199" w14:textId="77777777" w:rsidR="003A4A81" w:rsidRPr="007051FE" w:rsidRDefault="003A4A81" w:rsidP="003A4A81">
      <w:pPr>
        <w:rPr>
          <w:rFonts w:ascii="Times New Roman" w:hAnsi="Times New Roman"/>
          <w:lang w:val="fr-FR"/>
        </w:rPr>
      </w:pPr>
    </w:p>
    <w:p w14:paraId="0B024EA8" w14:textId="77777777" w:rsidR="003A4A81" w:rsidRPr="007051FE" w:rsidRDefault="003A4A81" w:rsidP="003A4A81">
      <w:pPr>
        <w:rPr>
          <w:rFonts w:ascii="Times New Roman" w:hAnsi="Times New Roman"/>
          <w:lang w:val="fr-FR"/>
        </w:rPr>
      </w:pPr>
    </w:p>
    <w:p w14:paraId="72902EDD" w14:textId="77777777" w:rsidR="003A4A81" w:rsidRPr="007051FE" w:rsidRDefault="003A4A81" w:rsidP="003A4A81">
      <w:pPr>
        <w:rPr>
          <w:rFonts w:ascii="Times New Roman" w:hAnsi="Times New Roman"/>
          <w:lang w:val="fr-FR"/>
        </w:rPr>
      </w:pPr>
    </w:p>
    <w:p w14:paraId="2062B818" w14:textId="4BE248AB" w:rsidR="003A4A81" w:rsidRPr="007051FE" w:rsidRDefault="003A4A81" w:rsidP="003A4A81">
      <w:pPr>
        <w:pStyle w:val="Heading2"/>
        <w:jc w:val="center"/>
        <w:rPr>
          <w:rFonts w:ascii="Times New Roman" w:hAnsi="Times New Roman"/>
          <w:lang w:val="fr-FR"/>
        </w:rPr>
      </w:pPr>
      <w:r w:rsidRPr="007051FE">
        <w:rPr>
          <w:rFonts w:ascii="Times New Roman" w:hAnsi="Times New Roman"/>
          <w:lang w:val="fr-FR"/>
        </w:rPr>
        <w:br w:type="page"/>
      </w:r>
      <w:r w:rsidRPr="007051FE">
        <w:rPr>
          <w:rFonts w:ascii="Times New Roman" w:hAnsi="Times New Roman"/>
          <w:lang w:val="fr-FR"/>
        </w:rPr>
        <w:lastRenderedPageBreak/>
        <w:t>Annex</w:t>
      </w:r>
      <w:r>
        <w:rPr>
          <w:rFonts w:ascii="Times New Roman" w:hAnsi="Times New Roman"/>
          <w:lang w:val="fr-FR"/>
        </w:rPr>
        <w:t>e</w:t>
      </w:r>
      <w:r w:rsidRPr="007051FE">
        <w:rPr>
          <w:rFonts w:ascii="Times New Roman" w:hAnsi="Times New Roman"/>
          <w:lang w:val="fr-FR"/>
        </w:rPr>
        <w:t xml:space="preserve"> B</w:t>
      </w:r>
      <w:r>
        <w:rPr>
          <w:rFonts w:ascii="Times New Roman" w:hAnsi="Times New Roman"/>
          <w:lang w:val="fr-FR"/>
        </w:rPr>
        <w:t> :</w:t>
      </w:r>
      <w:r w:rsidRPr="007051FE">
        <w:rPr>
          <w:rFonts w:ascii="Times New Roman" w:hAnsi="Times New Roman"/>
          <w:lang w:val="fr-FR"/>
        </w:rPr>
        <w:t xml:space="preserve"> Questionnaire</w:t>
      </w:r>
      <w:r>
        <w:rPr>
          <w:rFonts w:ascii="Times New Roman" w:hAnsi="Times New Roman"/>
          <w:lang w:val="fr-FR"/>
        </w:rPr>
        <w:t>-cadre d’autoévaluation</w:t>
      </w:r>
      <w:r w:rsidRPr="007051FE">
        <w:rPr>
          <w:rFonts w:ascii="Times New Roman" w:hAnsi="Times New Roman"/>
          <w:lang w:val="fr-FR"/>
        </w:rPr>
        <w:t xml:space="preserve"> </w:t>
      </w:r>
      <w:r>
        <w:rPr>
          <w:rFonts w:ascii="Times New Roman" w:hAnsi="Times New Roman"/>
          <w:lang w:val="fr-FR"/>
        </w:rPr>
        <w:t>pour une RAP dans le contexte du voisinage européen</w:t>
      </w:r>
    </w:p>
    <w:p w14:paraId="063D221A" w14:textId="77777777" w:rsidR="003A4A81" w:rsidRPr="007051FE" w:rsidRDefault="003A4A81" w:rsidP="003A4A81">
      <w:pPr>
        <w:pStyle w:val="BodyText"/>
        <w:rPr>
          <w:rFonts w:ascii="Times New Roman" w:hAnsi="Times New Roman"/>
          <w:b/>
          <w:color w:val="4BACC6"/>
          <w:lang w:val="fr-FR"/>
        </w:rPr>
      </w:pPr>
      <w:r>
        <w:rPr>
          <w:rFonts w:ascii="Times New Roman" w:hAnsi="Times New Roman"/>
          <w:b/>
          <w:color w:val="4BACC6"/>
          <w:lang w:val="fr-FR"/>
        </w:rPr>
        <w:t>ÉLABORATION ET COORDINATION DES POLITIQUES</w:t>
      </w:r>
    </w:p>
    <w:p w14:paraId="7251E774" w14:textId="77777777" w:rsidR="003A4A81" w:rsidRPr="007051FE" w:rsidRDefault="003A4A81" w:rsidP="003A4A81">
      <w:pPr>
        <w:pStyle w:val="BodyText"/>
        <w:rPr>
          <w:rFonts w:ascii="Times New Roman" w:hAnsi="Times New Roman"/>
          <w:b/>
          <w:lang w:val="fr-FR"/>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3A4A81" w:rsidRPr="00E9201C" w14:paraId="27098108" w14:textId="77777777" w:rsidTr="00026745">
        <w:trPr>
          <w:jc w:val="center"/>
        </w:trPr>
        <w:tc>
          <w:tcPr>
            <w:tcW w:w="534" w:type="dxa"/>
            <w:shd w:val="clear" w:color="auto" w:fill="4BACC6"/>
            <w:vAlign w:val="center"/>
          </w:tcPr>
          <w:p w14:paraId="4B294D31"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898" w:type="dxa"/>
            <w:shd w:val="clear" w:color="auto" w:fill="4BACC6"/>
            <w:vAlign w:val="center"/>
          </w:tcPr>
          <w:p w14:paraId="0A833AFA" w14:textId="0400C5A5"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 Constat sur l</w:t>
            </w:r>
            <w:r w:rsidR="003A4A81" w:rsidRPr="00E74F9D">
              <w:rPr>
                <w:rFonts w:ascii="Times New Roman" w:hAnsi="Times New Roman"/>
                <w:b/>
                <w:color w:val="FFFFFF"/>
                <w:sz w:val="20"/>
                <w:lang w:val="fr-FR"/>
              </w:rPr>
              <w:t>’état des lieux</w:t>
            </w:r>
          </w:p>
        </w:tc>
        <w:tc>
          <w:tcPr>
            <w:tcW w:w="2126" w:type="dxa"/>
            <w:gridSpan w:val="10"/>
            <w:shd w:val="clear" w:color="auto" w:fill="4BACC6"/>
            <w:vAlign w:val="center"/>
          </w:tcPr>
          <w:p w14:paraId="677A4B0E" w14:textId="419CEC16"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Évaluation de la situation </w:t>
            </w:r>
            <w:r w:rsidR="00005648">
              <w:rPr>
                <w:rFonts w:ascii="Times New Roman" w:hAnsi="Times New Roman"/>
                <w:b/>
                <w:color w:val="FFFFFF"/>
                <w:sz w:val="20"/>
                <w:lang w:val="fr-FR"/>
              </w:rPr>
              <w:t xml:space="preserve">existante </w:t>
            </w:r>
            <w:r>
              <w:rPr>
                <w:rFonts w:ascii="Times New Roman" w:hAnsi="Times New Roman"/>
                <w:b/>
                <w:color w:val="FFFFFF"/>
                <w:sz w:val="20"/>
                <w:lang w:val="fr-FR"/>
              </w:rPr>
              <w:t>actuelle</w:t>
            </w:r>
          </w:p>
        </w:tc>
        <w:tc>
          <w:tcPr>
            <w:tcW w:w="2693" w:type="dxa"/>
            <w:gridSpan w:val="2"/>
            <w:shd w:val="clear" w:color="auto" w:fill="4BACC6"/>
            <w:vAlign w:val="center"/>
          </w:tcPr>
          <w:p w14:paraId="599E47CE"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694" w:type="dxa"/>
            <w:gridSpan w:val="2"/>
            <w:shd w:val="clear" w:color="auto" w:fill="4BACC6"/>
            <w:vAlign w:val="center"/>
          </w:tcPr>
          <w:p w14:paraId="28357D02" w14:textId="2CAB0D1B"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6C2713EE" w14:textId="77777777" w:rsidTr="00026745">
        <w:trPr>
          <w:jc w:val="center"/>
        </w:trPr>
        <w:tc>
          <w:tcPr>
            <w:tcW w:w="14945" w:type="dxa"/>
            <w:gridSpan w:val="16"/>
            <w:shd w:val="clear" w:color="auto" w:fill="DAEEF3"/>
          </w:tcPr>
          <w:p w14:paraId="32A7D870"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Planification et suivi des politiques dans le centre de gouvernement</w:t>
            </w:r>
          </w:p>
        </w:tc>
      </w:tr>
      <w:tr w:rsidR="003A4A81" w:rsidRPr="007051FE" w14:paraId="4F196422" w14:textId="77777777" w:rsidTr="00026745">
        <w:trPr>
          <w:jc w:val="center"/>
        </w:trPr>
        <w:tc>
          <w:tcPr>
            <w:tcW w:w="534" w:type="dxa"/>
          </w:tcPr>
          <w:p w14:paraId="32348A1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898" w:type="dxa"/>
          </w:tcPr>
          <w:p w14:paraId="24A2A5A5" w14:textId="08527FE8" w:rsidR="00A9785B" w:rsidRPr="007051FE" w:rsidRDefault="003A4A81" w:rsidP="00026745">
            <w:pPr>
              <w:spacing w:before="120" w:after="120"/>
              <w:rPr>
                <w:rFonts w:ascii="Times New Roman" w:hAnsi="Times New Roman"/>
                <w:sz w:val="20"/>
                <w:lang w:val="fr-FR"/>
              </w:rPr>
            </w:pPr>
            <w:r w:rsidRPr="00A3111E">
              <w:rPr>
                <w:rFonts w:ascii="Times New Roman" w:hAnsi="Times New Roman"/>
                <w:sz w:val="20"/>
                <w:lang w:val="fr-FR"/>
              </w:rPr>
              <w:t xml:space="preserve">Il existe une planification des politiques à moyen terme, </w:t>
            </w:r>
            <w:r w:rsidR="00A9785B">
              <w:rPr>
                <w:rFonts w:ascii="Times New Roman" w:hAnsi="Times New Roman"/>
                <w:sz w:val="20"/>
                <w:lang w:val="fr-FR"/>
              </w:rPr>
              <w:t xml:space="preserve">avec </w:t>
            </w:r>
            <w:r w:rsidRPr="00A3111E">
              <w:rPr>
                <w:rFonts w:ascii="Times New Roman" w:hAnsi="Times New Roman"/>
                <w:sz w:val="20"/>
                <w:lang w:val="fr-FR"/>
              </w:rPr>
              <w:t xml:space="preserve">des objectifs clairs </w:t>
            </w:r>
            <w:r w:rsidR="00A9785B">
              <w:rPr>
                <w:rFonts w:ascii="Times New Roman" w:hAnsi="Times New Roman"/>
                <w:sz w:val="20"/>
                <w:lang w:val="fr-FR"/>
              </w:rPr>
              <w:t>pour</w:t>
            </w:r>
            <w:r w:rsidR="00D64AA2">
              <w:rPr>
                <w:rFonts w:ascii="Times New Roman" w:hAnsi="Times New Roman"/>
                <w:sz w:val="20"/>
                <w:lang w:val="fr-FR"/>
              </w:rPr>
              <w:t xml:space="preserve"> </w:t>
            </w:r>
            <w:r w:rsidRPr="00A3111E">
              <w:rPr>
                <w:rFonts w:ascii="Times New Roman" w:hAnsi="Times New Roman"/>
                <w:sz w:val="20"/>
                <w:lang w:val="fr-FR"/>
              </w:rPr>
              <w:t xml:space="preserve">l’ensemble de l’administration, et elle est cohérente avec </w:t>
            </w:r>
            <w:r w:rsidR="00D64AA2">
              <w:rPr>
                <w:rFonts w:ascii="Times New Roman" w:hAnsi="Times New Roman"/>
                <w:sz w:val="20"/>
                <w:lang w:val="fr-FR"/>
              </w:rPr>
              <w:t>la situation financière de l’</w:t>
            </w:r>
            <w:r w:rsidR="00F51024">
              <w:rPr>
                <w:rFonts w:ascii="Times New Roman" w:hAnsi="Times New Roman"/>
                <w:sz w:val="20"/>
                <w:lang w:val="fr-FR"/>
              </w:rPr>
              <w:t>État</w:t>
            </w:r>
            <w:r w:rsidR="00D64AA2" w:rsidRPr="00A3111E" w:rsidDel="00D64AA2">
              <w:rPr>
                <w:rFonts w:ascii="Times New Roman" w:hAnsi="Times New Roman"/>
                <w:sz w:val="20"/>
                <w:lang w:val="fr-FR"/>
              </w:rPr>
              <w:t xml:space="preserve"> </w:t>
            </w:r>
            <w:r>
              <w:rPr>
                <w:rFonts w:ascii="Times New Roman" w:hAnsi="Times New Roman"/>
                <w:sz w:val="20"/>
                <w:lang w:val="fr-FR"/>
              </w:rPr>
              <w:t>;</w:t>
            </w:r>
            <w:r w:rsidRPr="00A3111E">
              <w:rPr>
                <w:rFonts w:ascii="Times New Roman" w:hAnsi="Times New Roman"/>
                <w:sz w:val="20"/>
                <w:lang w:val="fr-FR"/>
              </w:rPr>
              <w:t xml:space="preserve"> les politiques sectorielles répondent aux objectifs du gouvernement et sont cohérentes avec le cadre budgétaire </w:t>
            </w:r>
            <w:r w:rsidR="00D64AA2">
              <w:rPr>
                <w:rFonts w:ascii="Times New Roman" w:hAnsi="Times New Roman"/>
                <w:sz w:val="20"/>
                <w:lang w:val="fr-FR"/>
              </w:rPr>
              <w:t xml:space="preserve">de </w:t>
            </w:r>
            <w:r w:rsidRPr="00A3111E">
              <w:rPr>
                <w:rFonts w:ascii="Times New Roman" w:hAnsi="Times New Roman"/>
                <w:sz w:val="20"/>
                <w:lang w:val="fr-FR"/>
              </w:rPr>
              <w:t>moyen terme.</w:t>
            </w:r>
          </w:p>
        </w:tc>
        <w:tc>
          <w:tcPr>
            <w:tcW w:w="425" w:type="dxa"/>
            <w:gridSpan w:val="2"/>
          </w:tcPr>
          <w:p w14:paraId="0EB9662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7990133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273E48A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1B74F09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703E180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192DDD6E" w14:textId="77777777" w:rsidR="003A4A81" w:rsidRPr="007051FE" w:rsidRDefault="003A4A81" w:rsidP="00026745">
            <w:pPr>
              <w:widowControl w:val="0"/>
              <w:autoSpaceDE w:val="0"/>
              <w:autoSpaceDN w:val="0"/>
              <w:adjustRightInd w:val="0"/>
              <w:spacing w:before="120" w:after="120"/>
              <w:rPr>
                <w:rFonts w:ascii="Times New Roman" w:hAnsi="Times New Roman"/>
                <w:sz w:val="20"/>
                <w:lang w:val="fr-FR"/>
              </w:rPr>
            </w:pPr>
          </w:p>
        </w:tc>
        <w:tc>
          <w:tcPr>
            <w:tcW w:w="2694" w:type="dxa"/>
            <w:gridSpan w:val="2"/>
          </w:tcPr>
          <w:p w14:paraId="0F9480AF" w14:textId="77777777" w:rsidR="003A4A81" w:rsidRPr="007051FE" w:rsidRDefault="003A4A81" w:rsidP="00026745">
            <w:pPr>
              <w:spacing w:before="120" w:after="120"/>
              <w:rPr>
                <w:rFonts w:ascii="Times New Roman" w:hAnsi="Times New Roman"/>
                <w:sz w:val="20"/>
                <w:lang w:val="fr-FR"/>
              </w:rPr>
            </w:pPr>
          </w:p>
        </w:tc>
      </w:tr>
      <w:tr w:rsidR="003A4A81" w:rsidRPr="007051FE" w14:paraId="426DFC70" w14:textId="77777777" w:rsidTr="00026745">
        <w:trPr>
          <w:jc w:val="center"/>
        </w:trPr>
        <w:tc>
          <w:tcPr>
            <w:tcW w:w="534" w:type="dxa"/>
          </w:tcPr>
          <w:p w14:paraId="1C234CC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898" w:type="dxa"/>
          </w:tcPr>
          <w:p w14:paraId="11458C18" w14:textId="24B6EEF9" w:rsidR="00D64AA2" w:rsidRPr="007051FE" w:rsidRDefault="003A4A81" w:rsidP="00026745">
            <w:pPr>
              <w:spacing w:before="120" w:after="120"/>
              <w:rPr>
                <w:rFonts w:ascii="Times New Roman" w:hAnsi="Times New Roman"/>
                <w:sz w:val="20"/>
                <w:lang w:val="fr-FR"/>
              </w:rPr>
            </w:pPr>
            <w:r w:rsidRPr="00A3111E">
              <w:rPr>
                <w:rFonts w:ascii="Times New Roman" w:hAnsi="Times New Roman"/>
                <w:sz w:val="20"/>
                <w:lang w:val="fr-FR"/>
              </w:rPr>
              <w:t xml:space="preserve">Un contrôle régulier des performances </w:t>
            </w:r>
            <w:r>
              <w:rPr>
                <w:rFonts w:ascii="Times New Roman" w:hAnsi="Times New Roman"/>
                <w:sz w:val="20"/>
                <w:lang w:val="fr-FR"/>
              </w:rPr>
              <w:t>par rapport aux plans</w:t>
            </w:r>
            <w:r w:rsidRPr="00A3111E">
              <w:rPr>
                <w:rFonts w:ascii="Times New Roman" w:hAnsi="Times New Roman"/>
                <w:sz w:val="20"/>
                <w:lang w:val="fr-FR"/>
              </w:rPr>
              <w:t xml:space="preserve"> permet un </w:t>
            </w:r>
            <w:r w:rsidR="00D64AA2">
              <w:rPr>
                <w:rFonts w:ascii="Times New Roman" w:hAnsi="Times New Roman"/>
                <w:sz w:val="20"/>
                <w:lang w:val="fr-FR"/>
              </w:rPr>
              <w:t xml:space="preserve">contrôle citoyen </w:t>
            </w:r>
            <w:r w:rsidRPr="00A3111E">
              <w:rPr>
                <w:rFonts w:ascii="Times New Roman" w:hAnsi="Times New Roman"/>
                <w:sz w:val="20"/>
                <w:lang w:val="fr-FR"/>
              </w:rPr>
              <w:t xml:space="preserve">et garantit </w:t>
            </w:r>
            <w:r>
              <w:rPr>
                <w:rFonts w:ascii="Times New Roman" w:hAnsi="Times New Roman"/>
                <w:sz w:val="20"/>
                <w:lang w:val="fr-FR"/>
              </w:rPr>
              <w:t>la réalisation des objectifs fixés</w:t>
            </w:r>
            <w:r w:rsidRPr="00A3111E">
              <w:rPr>
                <w:rFonts w:ascii="Times New Roman" w:hAnsi="Times New Roman"/>
                <w:sz w:val="20"/>
                <w:lang w:val="fr-FR"/>
              </w:rPr>
              <w:t>.</w:t>
            </w:r>
          </w:p>
        </w:tc>
        <w:tc>
          <w:tcPr>
            <w:tcW w:w="425" w:type="dxa"/>
            <w:gridSpan w:val="2"/>
          </w:tcPr>
          <w:p w14:paraId="341C3CB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3A52746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08485C2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5B04EC2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66E3C09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A617FA8"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196B3F74" w14:textId="77777777" w:rsidR="003A4A81" w:rsidRPr="007051FE" w:rsidRDefault="003A4A81" w:rsidP="00026745">
            <w:pPr>
              <w:spacing w:before="120" w:after="120"/>
              <w:rPr>
                <w:rFonts w:ascii="Times New Roman" w:hAnsi="Times New Roman"/>
                <w:sz w:val="20"/>
                <w:lang w:val="fr-FR"/>
              </w:rPr>
            </w:pPr>
          </w:p>
        </w:tc>
      </w:tr>
      <w:tr w:rsidR="003A4A81" w:rsidRPr="009F0BE7" w14:paraId="3AA27F5A" w14:textId="77777777" w:rsidTr="00026745">
        <w:trPr>
          <w:jc w:val="center"/>
        </w:trPr>
        <w:tc>
          <w:tcPr>
            <w:tcW w:w="14945" w:type="dxa"/>
            <w:gridSpan w:val="16"/>
            <w:shd w:val="clear" w:color="auto" w:fill="DAEEF3"/>
          </w:tcPr>
          <w:p w14:paraId="107A307A"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Décisions gouvernementales et contrôle du Parlement</w:t>
            </w:r>
          </w:p>
        </w:tc>
      </w:tr>
      <w:tr w:rsidR="003A4A81" w:rsidRPr="007051FE" w14:paraId="620DE41C" w14:textId="77777777" w:rsidTr="00026745">
        <w:trPr>
          <w:jc w:val="center"/>
        </w:trPr>
        <w:tc>
          <w:tcPr>
            <w:tcW w:w="534" w:type="dxa"/>
          </w:tcPr>
          <w:p w14:paraId="06FC810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898" w:type="dxa"/>
          </w:tcPr>
          <w:p w14:paraId="1FEEC183" w14:textId="18FA8D1E" w:rsidR="003A4A81" w:rsidRPr="007051FE" w:rsidRDefault="003A4A81" w:rsidP="00026745">
            <w:pPr>
              <w:spacing w:before="120" w:after="120"/>
              <w:rPr>
                <w:rFonts w:ascii="Times New Roman" w:hAnsi="Times New Roman"/>
                <w:sz w:val="20"/>
                <w:lang w:val="fr-FR"/>
              </w:rPr>
            </w:pPr>
            <w:r w:rsidRPr="00A3111E">
              <w:rPr>
                <w:rFonts w:ascii="Times New Roman" w:hAnsi="Times New Roman"/>
                <w:sz w:val="20"/>
                <w:lang w:val="fr-FR"/>
              </w:rPr>
              <w:t xml:space="preserve">Les décisions publiques sont </w:t>
            </w:r>
            <w:r w:rsidR="00D64AA2">
              <w:rPr>
                <w:rFonts w:ascii="Times New Roman" w:hAnsi="Times New Roman"/>
                <w:sz w:val="20"/>
                <w:lang w:val="fr-FR"/>
              </w:rPr>
              <w:t>préparées</w:t>
            </w:r>
            <w:r w:rsidR="00D64AA2" w:rsidRPr="00A3111E">
              <w:rPr>
                <w:rFonts w:ascii="Times New Roman" w:hAnsi="Times New Roman"/>
                <w:sz w:val="20"/>
                <w:lang w:val="fr-FR"/>
              </w:rPr>
              <w:t xml:space="preserve"> </w:t>
            </w:r>
            <w:r w:rsidRPr="00A3111E">
              <w:rPr>
                <w:rFonts w:ascii="Times New Roman" w:hAnsi="Times New Roman"/>
                <w:sz w:val="20"/>
                <w:lang w:val="fr-FR"/>
              </w:rPr>
              <w:t>de manière transparente et fondées sur le jugement professionnel de l’administration</w:t>
            </w:r>
            <w:r w:rsidRPr="007051FE">
              <w:rPr>
                <w:rFonts w:ascii="Times New Roman" w:hAnsi="Times New Roman"/>
                <w:sz w:val="20"/>
                <w:lang w:val="fr-FR"/>
              </w:rPr>
              <w:t>.</w:t>
            </w:r>
          </w:p>
        </w:tc>
        <w:tc>
          <w:tcPr>
            <w:tcW w:w="425" w:type="dxa"/>
            <w:gridSpan w:val="2"/>
          </w:tcPr>
          <w:p w14:paraId="25827B8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19C8F78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DCDC77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6A69377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6182461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DC6F8F4"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35498F5E" w14:textId="77777777" w:rsidR="003A4A81" w:rsidRPr="007051FE" w:rsidRDefault="003A4A81" w:rsidP="00026745">
            <w:pPr>
              <w:spacing w:before="120" w:after="120"/>
              <w:rPr>
                <w:rFonts w:ascii="Times New Roman" w:hAnsi="Times New Roman"/>
                <w:sz w:val="20"/>
                <w:lang w:val="fr-FR"/>
              </w:rPr>
            </w:pPr>
          </w:p>
        </w:tc>
      </w:tr>
      <w:tr w:rsidR="003A4A81" w:rsidRPr="007051FE" w14:paraId="3005C2B3" w14:textId="77777777" w:rsidTr="00026745">
        <w:trPr>
          <w:jc w:val="center"/>
        </w:trPr>
        <w:tc>
          <w:tcPr>
            <w:tcW w:w="534" w:type="dxa"/>
          </w:tcPr>
          <w:p w14:paraId="49F4F3A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898" w:type="dxa"/>
          </w:tcPr>
          <w:p w14:paraId="5533C2E1" w14:textId="77777777" w:rsidR="003A4A81" w:rsidRPr="007051FE" w:rsidRDefault="003A4A81" w:rsidP="00026745">
            <w:pPr>
              <w:spacing w:before="120" w:after="120"/>
              <w:rPr>
                <w:rFonts w:ascii="Times New Roman" w:hAnsi="Times New Roman"/>
                <w:sz w:val="20"/>
                <w:lang w:val="fr-FR"/>
              </w:rPr>
            </w:pPr>
            <w:r w:rsidRPr="00A3111E">
              <w:rPr>
                <w:rFonts w:ascii="Times New Roman" w:hAnsi="Times New Roman"/>
                <w:sz w:val="20"/>
                <w:lang w:val="fr-FR"/>
              </w:rPr>
              <w:t>Le Parlement contrôle l’élaboration des politiques par le gouvernement.</w:t>
            </w:r>
          </w:p>
        </w:tc>
        <w:tc>
          <w:tcPr>
            <w:tcW w:w="425" w:type="dxa"/>
            <w:gridSpan w:val="2"/>
          </w:tcPr>
          <w:p w14:paraId="3DC8059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3D8B08C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19DCD0D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4744054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178B010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AB27481"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3B2C5D58" w14:textId="77777777" w:rsidR="003A4A81" w:rsidRPr="007051FE" w:rsidRDefault="003A4A81" w:rsidP="00026745">
            <w:pPr>
              <w:spacing w:before="120" w:after="120"/>
              <w:rPr>
                <w:rFonts w:ascii="Times New Roman" w:hAnsi="Times New Roman"/>
                <w:sz w:val="20"/>
                <w:lang w:val="fr-FR"/>
              </w:rPr>
            </w:pPr>
          </w:p>
        </w:tc>
      </w:tr>
      <w:tr w:rsidR="003A4A81" w:rsidRPr="009F0BE7" w14:paraId="0D57F5E9" w14:textId="77777777" w:rsidTr="00026745">
        <w:trPr>
          <w:jc w:val="center"/>
        </w:trPr>
        <w:tc>
          <w:tcPr>
            <w:tcW w:w="14945" w:type="dxa"/>
            <w:gridSpan w:val="16"/>
            <w:shd w:val="clear" w:color="auto" w:fill="DAEEF3"/>
          </w:tcPr>
          <w:p w14:paraId="680B1CAD" w14:textId="493EA089"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 xml:space="preserve">Structures et processus d’élaboration des politiques (élaboration des politiques fondée sur des </w:t>
            </w:r>
            <w:r w:rsidR="00D64AA2">
              <w:rPr>
                <w:rFonts w:ascii="Times New Roman" w:hAnsi="Times New Roman"/>
                <w:b/>
                <w:color w:val="31849B"/>
                <w:sz w:val="20"/>
                <w:lang w:val="fr-FR"/>
              </w:rPr>
              <w:t>éléments probants </w:t>
            </w:r>
            <w:r>
              <w:rPr>
                <w:rFonts w:ascii="Times New Roman" w:hAnsi="Times New Roman"/>
                <w:b/>
                <w:color w:val="31849B"/>
                <w:sz w:val="20"/>
                <w:lang w:val="fr-FR"/>
              </w:rPr>
              <w:t xml:space="preserve">; </w:t>
            </w:r>
            <w:r w:rsidR="00D64AA2">
              <w:rPr>
                <w:rFonts w:ascii="Times New Roman" w:hAnsi="Times New Roman"/>
                <w:b/>
                <w:color w:val="31849B"/>
                <w:sz w:val="20"/>
                <w:lang w:val="fr-FR"/>
              </w:rPr>
              <w:t>concertation</w:t>
            </w:r>
            <w:r>
              <w:rPr>
                <w:rFonts w:ascii="Times New Roman" w:hAnsi="Times New Roman"/>
                <w:b/>
                <w:color w:val="31849B"/>
                <w:sz w:val="20"/>
                <w:lang w:val="fr-FR"/>
              </w:rPr>
              <w:t> ; qualité de la rédaction juridique</w:t>
            </w:r>
            <w:r w:rsidRPr="007051FE">
              <w:rPr>
                <w:rFonts w:ascii="Times New Roman" w:hAnsi="Times New Roman"/>
                <w:b/>
                <w:color w:val="31849B"/>
                <w:sz w:val="20"/>
                <w:lang w:val="fr-FR"/>
              </w:rPr>
              <w:t>)</w:t>
            </w:r>
          </w:p>
        </w:tc>
      </w:tr>
      <w:tr w:rsidR="003A4A81" w:rsidRPr="007051FE" w14:paraId="691547B4" w14:textId="77777777" w:rsidTr="00026745">
        <w:trPr>
          <w:jc w:val="center"/>
        </w:trPr>
        <w:tc>
          <w:tcPr>
            <w:tcW w:w="534" w:type="dxa"/>
          </w:tcPr>
          <w:p w14:paraId="0281B60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6945" w:type="dxa"/>
            <w:gridSpan w:val="2"/>
          </w:tcPr>
          <w:p w14:paraId="4531D25C" w14:textId="0BBEF61C" w:rsidR="00D64AA2" w:rsidRPr="007051FE" w:rsidRDefault="003A4A81" w:rsidP="00026745">
            <w:pPr>
              <w:spacing w:before="120" w:after="120"/>
              <w:rPr>
                <w:rFonts w:ascii="Times New Roman" w:hAnsi="Times New Roman"/>
                <w:sz w:val="20"/>
                <w:lang w:val="fr-FR"/>
              </w:rPr>
            </w:pPr>
            <w:r w:rsidRPr="00897888">
              <w:rPr>
                <w:rFonts w:ascii="Times New Roman" w:hAnsi="Times New Roman"/>
                <w:sz w:val="20"/>
                <w:lang w:val="fr-FR"/>
              </w:rPr>
              <w:t xml:space="preserve">La structure organisationnelle, les procédures et </w:t>
            </w:r>
            <w:r w:rsidR="00D64AA2">
              <w:rPr>
                <w:rFonts w:ascii="Times New Roman" w:hAnsi="Times New Roman"/>
                <w:sz w:val="20"/>
                <w:lang w:val="fr-FR"/>
              </w:rPr>
              <w:t>la dotation en personnel</w:t>
            </w:r>
            <w:r w:rsidR="00D64AA2" w:rsidRPr="00A24E20">
              <w:rPr>
                <w:rFonts w:ascii="Times New Roman" w:hAnsi="Times New Roman"/>
                <w:sz w:val="20"/>
                <w:lang w:val="fr-FR"/>
              </w:rPr>
              <w:t xml:space="preserve"> </w:t>
            </w:r>
            <w:r w:rsidRPr="00897888">
              <w:rPr>
                <w:rFonts w:ascii="Times New Roman" w:hAnsi="Times New Roman"/>
                <w:sz w:val="20"/>
                <w:lang w:val="fr-FR"/>
              </w:rPr>
              <w:t xml:space="preserve">des </w:t>
            </w:r>
            <w:r>
              <w:rPr>
                <w:rFonts w:ascii="Times New Roman" w:hAnsi="Times New Roman"/>
                <w:sz w:val="20"/>
                <w:lang w:val="fr-FR"/>
              </w:rPr>
              <w:t xml:space="preserve">institutions publiques responsables </w:t>
            </w:r>
            <w:r w:rsidR="00D64AA2">
              <w:rPr>
                <w:rFonts w:ascii="Times New Roman" w:hAnsi="Times New Roman"/>
                <w:sz w:val="20"/>
                <w:lang w:val="fr-FR"/>
              </w:rPr>
              <w:t xml:space="preserve">permettent que soient élaborées et mises en œuvre la législation </w:t>
            </w:r>
            <w:r w:rsidR="00D64AA2" w:rsidRPr="00A24E20">
              <w:rPr>
                <w:rFonts w:ascii="Times New Roman" w:hAnsi="Times New Roman"/>
                <w:sz w:val="20"/>
                <w:lang w:val="fr-FR"/>
              </w:rPr>
              <w:t xml:space="preserve">et </w:t>
            </w:r>
            <w:r w:rsidR="00D64AA2">
              <w:rPr>
                <w:rFonts w:ascii="Times New Roman" w:hAnsi="Times New Roman"/>
                <w:sz w:val="20"/>
                <w:lang w:val="fr-FR"/>
              </w:rPr>
              <w:t xml:space="preserve">les </w:t>
            </w:r>
            <w:r w:rsidR="00D64AA2" w:rsidRPr="00A24E20">
              <w:rPr>
                <w:rFonts w:ascii="Times New Roman" w:hAnsi="Times New Roman"/>
                <w:sz w:val="20"/>
                <w:lang w:val="fr-FR"/>
              </w:rPr>
              <w:t xml:space="preserve">politiques </w:t>
            </w:r>
            <w:r>
              <w:rPr>
                <w:rFonts w:ascii="Times New Roman" w:hAnsi="Times New Roman"/>
                <w:sz w:val="20"/>
                <w:lang w:val="fr-FR"/>
              </w:rPr>
              <w:t xml:space="preserve">qui </w:t>
            </w:r>
            <w:r w:rsidR="004432CC">
              <w:rPr>
                <w:rFonts w:ascii="Times New Roman" w:hAnsi="Times New Roman"/>
                <w:sz w:val="20"/>
                <w:lang w:val="fr-FR"/>
              </w:rPr>
              <w:t xml:space="preserve">correspondent aux </w:t>
            </w:r>
            <w:r>
              <w:rPr>
                <w:rFonts w:ascii="Times New Roman" w:hAnsi="Times New Roman"/>
                <w:sz w:val="20"/>
                <w:lang w:val="fr-FR"/>
              </w:rPr>
              <w:t xml:space="preserve">objectifs et </w:t>
            </w:r>
            <w:r w:rsidR="004432CC">
              <w:rPr>
                <w:rFonts w:ascii="Times New Roman" w:hAnsi="Times New Roman"/>
                <w:sz w:val="20"/>
                <w:lang w:val="fr-FR"/>
              </w:rPr>
              <w:t xml:space="preserve">aux </w:t>
            </w:r>
            <w:r>
              <w:rPr>
                <w:rFonts w:ascii="Times New Roman" w:hAnsi="Times New Roman"/>
                <w:sz w:val="20"/>
                <w:lang w:val="fr-FR"/>
              </w:rPr>
              <w:t>plans à moyen terme et annuels.</w:t>
            </w:r>
          </w:p>
        </w:tc>
        <w:tc>
          <w:tcPr>
            <w:tcW w:w="426" w:type="dxa"/>
            <w:gridSpan w:val="2"/>
          </w:tcPr>
          <w:p w14:paraId="235FF1C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32CA844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1E40973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2EF5FE8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E319FC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0CBC4B3" w14:textId="77777777" w:rsidR="003A4A81" w:rsidRPr="007051FE" w:rsidRDefault="003A4A81" w:rsidP="00026745">
            <w:pPr>
              <w:spacing w:before="120" w:after="120"/>
              <w:rPr>
                <w:rFonts w:ascii="Times New Roman" w:hAnsi="Times New Roman"/>
                <w:sz w:val="20"/>
                <w:lang w:val="fr-FR"/>
              </w:rPr>
            </w:pPr>
          </w:p>
        </w:tc>
        <w:tc>
          <w:tcPr>
            <w:tcW w:w="2646" w:type="dxa"/>
          </w:tcPr>
          <w:p w14:paraId="6445E955" w14:textId="77777777" w:rsidR="003A4A81" w:rsidRPr="007051FE" w:rsidRDefault="003A4A81" w:rsidP="00026745">
            <w:pPr>
              <w:spacing w:before="120" w:after="120"/>
              <w:rPr>
                <w:rFonts w:ascii="Times New Roman" w:hAnsi="Times New Roman"/>
                <w:sz w:val="20"/>
                <w:lang w:val="fr-FR"/>
              </w:rPr>
            </w:pPr>
          </w:p>
        </w:tc>
      </w:tr>
      <w:tr w:rsidR="003A4A81" w:rsidRPr="007051FE" w14:paraId="666FBF49" w14:textId="77777777" w:rsidTr="00026745">
        <w:trPr>
          <w:jc w:val="center"/>
        </w:trPr>
        <w:tc>
          <w:tcPr>
            <w:tcW w:w="534" w:type="dxa"/>
          </w:tcPr>
          <w:p w14:paraId="706CBED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lastRenderedPageBreak/>
              <w:t>6.</w:t>
            </w:r>
          </w:p>
        </w:tc>
        <w:tc>
          <w:tcPr>
            <w:tcW w:w="6945" w:type="dxa"/>
            <w:gridSpan w:val="2"/>
          </w:tcPr>
          <w:p w14:paraId="16E176DA" w14:textId="601CD140" w:rsidR="007B2C71" w:rsidRPr="007051FE" w:rsidRDefault="003A4A81" w:rsidP="00026745">
            <w:pPr>
              <w:spacing w:before="120" w:after="120"/>
              <w:rPr>
                <w:rFonts w:ascii="Times New Roman" w:hAnsi="Times New Roman"/>
                <w:sz w:val="20"/>
                <w:lang w:val="fr-FR"/>
              </w:rPr>
            </w:pPr>
            <w:r w:rsidRPr="00897888">
              <w:rPr>
                <w:rFonts w:ascii="Times New Roman" w:hAnsi="Times New Roman"/>
                <w:sz w:val="20"/>
                <w:lang w:val="fr-FR"/>
              </w:rPr>
              <w:t>Le processus d’élaboration des politiques et de rédaction des lois est fondé sur des données</w:t>
            </w:r>
            <w:r w:rsidR="007B2C71">
              <w:rPr>
                <w:rFonts w:ascii="Times New Roman" w:hAnsi="Times New Roman"/>
                <w:sz w:val="20"/>
                <w:lang w:val="fr-FR"/>
              </w:rPr>
              <w:t xml:space="preserve"> probantes</w:t>
            </w:r>
            <w:r w:rsidRPr="00897888">
              <w:rPr>
                <w:rFonts w:ascii="Times New Roman" w:hAnsi="Times New Roman"/>
                <w:sz w:val="20"/>
                <w:lang w:val="fr-FR"/>
              </w:rPr>
              <w:t>, et l’analyse d’impact est régulièrement utilisée par l’ensemble des ministères.</w:t>
            </w:r>
          </w:p>
        </w:tc>
        <w:tc>
          <w:tcPr>
            <w:tcW w:w="426" w:type="dxa"/>
            <w:gridSpan w:val="2"/>
          </w:tcPr>
          <w:p w14:paraId="629946B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D3A92D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3B1F994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4647C62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4A88C69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7C3675B3" w14:textId="77777777" w:rsidR="003A4A81" w:rsidRPr="007051FE" w:rsidRDefault="003A4A81" w:rsidP="00026745">
            <w:pPr>
              <w:spacing w:before="120" w:after="120"/>
              <w:rPr>
                <w:rFonts w:ascii="Times New Roman" w:hAnsi="Times New Roman"/>
                <w:sz w:val="20"/>
                <w:lang w:val="fr-FR"/>
              </w:rPr>
            </w:pPr>
          </w:p>
        </w:tc>
        <w:tc>
          <w:tcPr>
            <w:tcW w:w="2646" w:type="dxa"/>
          </w:tcPr>
          <w:p w14:paraId="504E49BD" w14:textId="77777777" w:rsidR="003A4A81" w:rsidRPr="007051FE" w:rsidRDefault="003A4A81" w:rsidP="00026745">
            <w:pPr>
              <w:spacing w:before="120" w:after="120"/>
              <w:rPr>
                <w:rFonts w:ascii="Times New Roman" w:hAnsi="Times New Roman"/>
                <w:sz w:val="20"/>
                <w:lang w:val="fr-FR"/>
              </w:rPr>
            </w:pPr>
          </w:p>
        </w:tc>
      </w:tr>
      <w:tr w:rsidR="003A4A81" w:rsidRPr="007051FE" w14:paraId="76DA7156" w14:textId="77777777" w:rsidTr="00026745">
        <w:trPr>
          <w:jc w:val="center"/>
        </w:trPr>
        <w:tc>
          <w:tcPr>
            <w:tcW w:w="534" w:type="dxa"/>
          </w:tcPr>
          <w:p w14:paraId="680A356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7.</w:t>
            </w:r>
          </w:p>
        </w:tc>
        <w:tc>
          <w:tcPr>
            <w:tcW w:w="6945" w:type="dxa"/>
            <w:gridSpan w:val="2"/>
          </w:tcPr>
          <w:p w14:paraId="6AAE8641" w14:textId="00EC75C2" w:rsidR="007B2C71" w:rsidRPr="007051FE" w:rsidRDefault="003A4A81" w:rsidP="00F51024">
            <w:pPr>
              <w:spacing w:before="120" w:after="120"/>
              <w:rPr>
                <w:rFonts w:ascii="Times New Roman" w:hAnsi="Times New Roman"/>
                <w:sz w:val="20"/>
                <w:lang w:val="fr-FR"/>
              </w:rPr>
            </w:pPr>
            <w:r w:rsidRPr="00897888">
              <w:rPr>
                <w:rFonts w:ascii="Times New Roman" w:hAnsi="Times New Roman"/>
                <w:sz w:val="20"/>
                <w:lang w:val="fr-FR"/>
              </w:rPr>
              <w:t xml:space="preserve">Les politiques et </w:t>
            </w:r>
            <w:r w:rsidR="007B2C71">
              <w:rPr>
                <w:rFonts w:ascii="Times New Roman" w:hAnsi="Times New Roman"/>
                <w:sz w:val="20"/>
                <w:lang w:val="fr-FR"/>
              </w:rPr>
              <w:t xml:space="preserve">la législation </w:t>
            </w:r>
            <w:r w:rsidRPr="00897888">
              <w:rPr>
                <w:rFonts w:ascii="Times New Roman" w:hAnsi="Times New Roman"/>
                <w:sz w:val="20"/>
                <w:lang w:val="fr-FR"/>
              </w:rPr>
              <w:t xml:space="preserve">lois sont élaborées de manière inclusive, </w:t>
            </w:r>
            <w:r w:rsidR="007B2C71">
              <w:rPr>
                <w:rFonts w:ascii="Times New Roman" w:hAnsi="Times New Roman"/>
                <w:sz w:val="20"/>
                <w:lang w:val="fr-FR"/>
              </w:rPr>
              <w:t xml:space="preserve">ce qui </w:t>
            </w:r>
            <w:r w:rsidR="007B2C71" w:rsidRPr="005C6BF3">
              <w:rPr>
                <w:rFonts w:ascii="Times New Roman" w:hAnsi="Times New Roman"/>
                <w:sz w:val="20"/>
                <w:lang w:val="fr-FR"/>
              </w:rPr>
              <w:t>permet</w:t>
            </w:r>
            <w:r w:rsidRPr="00897888">
              <w:rPr>
                <w:rFonts w:ascii="Times New Roman" w:hAnsi="Times New Roman"/>
                <w:sz w:val="20"/>
                <w:lang w:val="fr-FR"/>
              </w:rPr>
              <w:t xml:space="preserve"> la participation active de la société ainsi </w:t>
            </w:r>
            <w:r w:rsidR="007B2C71">
              <w:rPr>
                <w:rFonts w:ascii="Times New Roman" w:hAnsi="Times New Roman"/>
                <w:sz w:val="20"/>
                <w:lang w:val="fr-FR"/>
              </w:rPr>
              <w:t>l’harmonisation des objectifs du</w:t>
            </w:r>
            <w:r w:rsidR="00F51024">
              <w:rPr>
                <w:rFonts w:ascii="Times New Roman" w:hAnsi="Times New Roman"/>
                <w:sz w:val="20"/>
                <w:lang w:val="fr-FR"/>
              </w:rPr>
              <w:t xml:space="preserve"> </w:t>
            </w:r>
            <w:r w:rsidR="007B2C71">
              <w:rPr>
                <w:rFonts w:ascii="Times New Roman" w:hAnsi="Times New Roman"/>
                <w:sz w:val="20"/>
                <w:lang w:val="fr-FR"/>
              </w:rPr>
              <w:t>gouvernement</w:t>
            </w:r>
            <w:r w:rsidR="007B2C71" w:rsidRPr="00897888">
              <w:rPr>
                <w:rFonts w:ascii="Times New Roman" w:hAnsi="Times New Roman"/>
                <w:sz w:val="20"/>
                <w:lang w:val="fr-FR"/>
              </w:rPr>
              <w:t xml:space="preserve"> </w:t>
            </w:r>
          </w:p>
        </w:tc>
        <w:tc>
          <w:tcPr>
            <w:tcW w:w="426" w:type="dxa"/>
            <w:gridSpan w:val="2"/>
          </w:tcPr>
          <w:p w14:paraId="4461586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6589841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679D5F4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1B5D7A2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6C2486C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05290B9" w14:textId="77777777" w:rsidR="003A4A81" w:rsidRPr="007051FE" w:rsidRDefault="003A4A81" w:rsidP="00026745">
            <w:pPr>
              <w:spacing w:before="120" w:after="120"/>
              <w:rPr>
                <w:rFonts w:ascii="Times New Roman" w:hAnsi="Times New Roman"/>
                <w:sz w:val="20"/>
                <w:lang w:val="fr-FR"/>
              </w:rPr>
            </w:pPr>
          </w:p>
        </w:tc>
        <w:tc>
          <w:tcPr>
            <w:tcW w:w="2646" w:type="dxa"/>
          </w:tcPr>
          <w:p w14:paraId="0A86F7BB" w14:textId="77777777" w:rsidR="003A4A81" w:rsidRPr="007051FE" w:rsidRDefault="003A4A81" w:rsidP="00026745">
            <w:pPr>
              <w:spacing w:before="120" w:after="120"/>
              <w:rPr>
                <w:rFonts w:ascii="Times New Roman" w:hAnsi="Times New Roman"/>
                <w:sz w:val="20"/>
                <w:lang w:val="fr-FR"/>
              </w:rPr>
            </w:pPr>
          </w:p>
        </w:tc>
      </w:tr>
      <w:tr w:rsidR="003A4A81" w:rsidRPr="007051FE" w14:paraId="77385972" w14:textId="77777777" w:rsidTr="00026745">
        <w:trPr>
          <w:jc w:val="center"/>
        </w:trPr>
        <w:tc>
          <w:tcPr>
            <w:tcW w:w="534" w:type="dxa"/>
          </w:tcPr>
          <w:p w14:paraId="353AD71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8.</w:t>
            </w:r>
          </w:p>
        </w:tc>
        <w:tc>
          <w:tcPr>
            <w:tcW w:w="6945" w:type="dxa"/>
            <w:gridSpan w:val="2"/>
          </w:tcPr>
          <w:p w14:paraId="2D5B82E0" w14:textId="663FC57C" w:rsidR="003A4A81" w:rsidRPr="007051FE" w:rsidRDefault="003A4A81" w:rsidP="00026745">
            <w:pPr>
              <w:spacing w:before="120" w:after="120"/>
              <w:rPr>
                <w:rFonts w:ascii="Times New Roman" w:hAnsi="Times New Roman"/>
                <w:sz w:val="20"/>
                <w:lang w:val="fr-FR"/>
              </w:rPr>
            </w:pPr>
            <w:r w:rsidRPr="00897888">
              <w:rPr>
                <w:rFonts w:ascii="Times New Roman" w:hAnsi="Times New Roman"/>
                <w:sz w:val="20"/>
                <w:lang w:val="fr-FR"/>
              </w:rPr>
              <w:t>La législation est cohérente dans sa structure, son style et son langage</w:t>
            </w:r>
            <w:r>
              <w:rPr>
                <w:rFonts w:ascii="Times New Roman" w:hAnsi="Times New Roman"/>
                <w:sz w:val="20"/>
                <w:lang w:val="fr-FR"/>
              </w:rPr>
              <w:t> ;</w:t>
            </w:r>
            <w:r w:rsidRPr="00897888">
              <w:rPr>
                <w:rFonts w:ascii="Times New Roman" w:hAnsi="Times New Roman"/>
                <w:sz w:val="20"/>
                <w:lang w:val="fr-FR"/>
              </w:rPr>
              <w:t xml:space="preserve"> les exigences de </w:t>
            </w:r>
            <w:r w:rsidR="007B2C71">
              <w:rPr>
                <w:rFonts w:ascii="Times New Roman" w:hAnsi="Times New Roman"/>
                <w:sz w:val="20"/>
                <w:lang w:val="fr-FR"/>
              </w:rPr>
              <w:t xml:space="preserve">la </w:t>
            </w:r>
            <w:r w:rsidRPr="00897888">
              <w:rPr>
                <w:rFonts w:ascii="Times New Roman" w:hAnsi="Times New Roman"/>
                <w:sz w:val="20"/>
                <w:lang w:val="fr-FR"/>
              </w:rPr>
              <w:t>rédaction juridique sont systématiquement appliquées par tous les ministères</w:t>
            </w:r>
            <w:r>
              <w:rPr>
                <w:rFonts w:ascii="Times New Roman" w:hAnsi="Times New Roman"/>
                <w:sz w:val="20"/>
                <w:lang w:val="fr-FR"/>
              </w:rPr>
              <w:t> ;</w:t>
            </w:r>
            <w:r w:rsidRPr="00897888">
              <w:rPr>
                <w:rFonts w:ascii="Times New Roman" w:hAnsi="Times New Roman"/>
                <w:sz w:val="20"/>
                <w:lang w:val="fr-FR"/>
              </w:rPr>
              <w:t xml:space="preserve"> la législation est accessible au public</w:t>
            </w:r>
            <w:r>
              <w:rPr>
                <w:rFonts w:ascii="Times New Roman" w:hAnsi="Times New Roman"/>
                <w:sz w:val="20"/>
                <w:lang w:val="fr-FR"/>
              </w:rPr>
              <w:t>.</w:t>
            </w:r>
          </w:p>
        </w:tc>
        <w:tc>
          <w:tcPr>
            <w:tcW w:w="426" w:type="dxa"/>
            <w:gridSpan w:val="2"/>
          </w:tcPr>
          <w:p w14:paraId="2AB8913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05A7833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06606F4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C98C78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4C2BB21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35B84E7" w14:textId="77777777" w:rsidR="003A4A81" w:rsidRPr="007051FE" w:rsidRDefault="003A4A81" w:rsidP="00026745">
            <w:pPr>
              <w:spacing w:before="120" w:after="120"/>
              <w:rPr>
                <w:rFonts w:ascii="Times New Roman" w:hAnsi="Times New Roman"/>
                <w:sz w:val="20"/>
                <w:lang w:val="fr-FR"/>
              </w:rPr>
            </w:pPr>
          </w:p>
        </w:tc>
        <w:tc>
          <w:tcPr>
            <w:tcW w:w="2646" w:type="dxa"/>
          </w:tcPr>
          <w:p w14:paraId="29067161" w14:textId="77777777" w:rsidR="003A4A81" w:rsidRPr="007051FE" w:rsidRDefault="003A4A81" w:rsidP="00026745">
            <w:pPr>
              <w:spacing w:before="120" w:after="120"/>
              <w:rPr>
                <w:rFonts w:ascii="Times New Roman" w:hAnsi="Times New Roman"/>
                <w:sz w:val="20"/>
                <w:lang w:val="fr-FR"/>
              </w:rPr>
            </w:pPr>
          </w:p>
        </w:tc>
      </w:tr>
    </w:tbl>
    <w:p w14:paraId="47CC67FE" w14:textId="77777777" w:rsidR="003A4A81" w:rsidRPr="007051FE" w:rsidRDefault="003A4A81" w:rsidP="003A4A81">
      <w:pPr>
        <w:rPr>
          <w:rFonts w:ascii="Times New Roman" w:hAnsi="Times New Roman"/>
          <w:sz w:val="20"/>
          <w:lang w:val="fr-FR"/>
        </w:rPr>
      </w:pPr>
    </w:p>
    <w:p w14:paraId="07BE659A"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2E4C6EC2" w14:textId="77777777"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lastRenderedPageBreak/>
        <w:t>FONCTION PUBLIQUE ET GRH</w:t>
      </w:r>
    </w:p>
    <w:p w14:paraId="4541C997" w14:textId="77777777" w:rsidR="003A4A81" w:rsidRPr="007051FE" w:rsidRDefault="003A4A81" w:rsidP="003A4A81">
      <w:pPr>
        <w:rPr>
          <w:rFonts w:ascii="Times New Roman" w:hAnsi="Times New Roman"/>
          <w:lang w:val="fr-FR"/>
        </w:rPr>
      </w:pPr>
    </w:p>
    <w:tbl>
      <w:tblPr>
        <w:tblW w:w="1494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534"/>
        <w:gridCol w:w="6945"/>
        <w:gridCol w:w="426"/>
        <w:gridCol w:w="283"/>
        <w:gridCol w:w="425"/>
        <w:gridCol w:w="426"/>
        <w:gridCol w:w="567"/>
        <w:gridCol w:w="2645"/>
        <w:gridCol w:w="48"/>
        <w:gridCol w:w="2646"/>
      </w:tblGrid>
      <w:tr w:rsidR="003A4A81" w:rsidRPr="00E9201C" w14:paraId="6E793F2F" w14:textId="77777777" w:rsidTr="00026745">
        <w:trPr>
          <w:jc w:val="center"/>
        </w:trPr>
        <w:tc>
          <w:tcPr>
            <w:tcW w:w="534" w:type="dxa"/>
            <w:shd w:val="clear" w:color="auto" w:fill="4BACC6"/>
            <w:vAlign w:val="center"/>
          </w:tcPr>
          <w:p w14:paraId="07DF79C7"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945" w:type="dxa"/>
            <w:shd w:val="clear" w:color="auto" w:fill="4BACC6"/>
            <w:vAlign w:val="center"/>
          </w:tcPr>
          <w:p w14:paraId="234F8B8E" w14:textId="71E8C7E6"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Constat sur l</w:t>
            </w:r>
            <w:r w:rsidR="003A4A81" w:rsidRPr="00E74F9D">
              <w:rPr>
                <w:rFonts w:ascii="Times New Roman" w:hAnsi="Times New Roman"/>
                <w:b/>
                <w:color w:val="FFFFFF"/>
                <w:sz w:val="20"/>
                <w:lang w:val="fr-FR"/>
              </w:rPr>
              <w:t>’état des lieux</w:t>
            </w:r>
          </w:p>
        </w:tc>
        <w:tc>
          <w:tcPr>
            <w:tcW w:w="2127" w:type="dxa"/>
            <w:gridSpan w:val="5"/>
            <w:shd w:val="clear" w:color="auto" w:fill="4BACC6"/>
            <w:vAlign w:val="center"/>
          </w:tcPr>
          <w:p w14:paraId="3DA98C45" w14:textId="386EA89F"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Évaluation de la situation </w:t>
            </w:r>
            <w:r w:rsidR="00005648">
              <w:rPr>
                <w:rFonts w:ascii="Times New Roman" w:hAnsi="Times New Roman"/>
                <w:b/>
                <w:color w:val="FFFFFF"/>
                <w:sz w:val="20"/>
                <w:lang w:val="fr-FR"/>
              </w:rPr>
              <w:t xml:space="preserve">existante </w:t>
            </w:r>
            <w:r>
              <w:rPr>
                <w:rFonts w:ascii="Times New Roman" w:hAnsi="Times New Roman"/>
                <w:b/>
                <w:color w:val="FFFFFF"/>
                <w:sz w:val="20"/>
                <w:lang w:val="fr-FR"/>
              </w:rPr>
              <w:t>actuelle</w:t>
            </w:r>
          </w:p>
        </w:tc>
        <w:tc>
          <w:tcPr>
            <w:tcW w:w="2645" w:type="dxa"/>
            <w:shd w:val="clear" w:color="auto" w:fill="4BACC6"/>
            <w:vAlign w:val="center"/>
          </w:tcPr>
          <w:p w14:paraId="2C770A0F"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694" w:type="dxa"/>
            <w:gridSpan w:val="2"/>
            <w:shd w:val="clear" w:color="auto" w:fill="4BACC6"/>
            <w:vAlign w:val="center"/>
          </w:tcPr>
          <w:p w14:paraId="6DC9B6DD" w14:textId="0A49B1D4"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28DA1808" w14:textId="77777777" w:rsidTr="00026745">
        <w:trPr>
          <w:jc w:val="center"/>
        </w:trPr>
        <w:tc>
          <w:tcPr>
            <w:tcW w:w="14945" w:type="dxa"/>
            <w:gridSpan w:val="10"/>
            <w:shd w:val="clear" w:color="auto" w:fill="DAEEF3"/>
          </w:tcPr>
          <w:p w14:paraId="3C79D480" w14:textId="1D1F15C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sidR="007E4CC3">
              <w:rPr>
                <w:rFonts w:ascii="Times New Roman" w:hAnsi="Times New Roman"/>
                <w:b/>
                <w:color w:val="31849B"/>
                <w:sz w:val="20"/>
                <w:lang w:val="fr-FR"/>
              </w:rPr>
              <w:t>Champ de compétence</w:t>
            </w:r>
            <w:r>
              <w:rPr>
                <w:rFonts w:ascii="Times New Roman" w:hAnsi="Times New Roman"/>
                <w:b/>
                <w:color w:val="31849B"/>
                <w:sz w:val="20"/>
                <w:lang w:val="fr-FR"/>
              </w:rPr>
              <w:t xml:space="preserve">, cadre politique et </w:t>
            </w:r>
            <w:r w:rsidR="007E4CC3">
              <w:rPr>
                <w:rFonts w:ascii="Times New Roman" w:hAnsi="Times New Roman"/>
                <w:b/>
                <w:color w:val="31849B"/>
                <w:sz w:val="20"/>
                <w:lang w:val="fr-FR"/>
              </w:rPr>
              <w:t>juridique ,</w:t>
            </w:r>
            <w:r>
              <w:rPr>
                <w:rFonts w:ascii="Times New Roman" w:hAnsi="Times New Roman"/>
                <w:b/>
                <w:color w:val="31849B"/>
                <w:sz w:val="20"/>
                <w:lang w:val="fr-FR"/>
              </w:rPr>
              <w:t xml:space="preserve"> et système institutionnel</w:t>
            </w:r>
          </w:p>
        </w:tc>
      </w:tr>
      <w:tr w:rsidR="003A4A81" w:rsidRPr="007051FE" w14:paraId="7FBB2C7A" w14:textId="77777777" w:rsidTr="00026745">
        <w:trPr>
          <w:jc w:val="center"/>
        </w:trPr>
        <w:tc>
          <w:tcPr>
            <w:tcW w:w="534" w:type="dxa"/>
          </w:tcPr>
          <w:p w14:paraId="51D8A31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945" w:type="dxa"/>
          </w:tcPr>
          <w:p w14:paraId="7EF5FF1F" w14:textId="5DE34A68" w:rsidR="007E4CC3" w:rsidRPr="007051FE" w:rsidRDefault="003A4A81" w:rsidP="00026745">
            <w:pPr>
              <w:spacing w:before="120" w:after="120"/>
              <w:rPr>
                <w:rFonts w:ascii="Times New Roman" w:hAnsi="Times New Roman"/>
                <w:sz w:val="20"/>
                <w:lang w:val="fr-FR"/>
              </w:rPr>
            </w:pPr>
            <w:r w:rsidRPr="00071652">
              <w:rPr>
                <w:rFonts w:ascii="Times New Roman" w:hAnsi="Times New Roman"/>
                <w:sz w:val="20"/>
                <w:lang w:val="fr-FR"/>
              </w:rPr>
              <w:t>Le cadre politique et légal pour un</w:t>
            </w:r>
            <w:r>
              <w:rPr>
                <w:rFonts w:ascii="Times New Roman" w:hAnsi="Times New Roman"/>
                <w:sz w:val="20"/>
                <w:lang w:val="fr-FR"/>
              </w:rPr>
              <w:t>e fonction</w:t>
            </w:r>
            <w:r w:rsidRPr="00071652">
              <w:rPr>
                <w:rFonts w:ascii="Times New Roman" w:hAnsi="Times New Roman"/>
                <w:sz w:val="20"/>
                <w:lang w:val="fr-FR"/>
              </w:rPr>
              <w:t xml:space="preserve"> publi</w:t>
            </w:r>
            <w:r>
              <w:rPr>
                <w:rFonts w:ascii="Times New Roman" w:hAnsi="Times New Roman"/>
                <w:sz w:val="20"/>
                <w:lang w:val="fr-FR"/>
              </w:rPr>
              <w:t>que</w:t>
            </w:r>
            <w:r w:rsidRPr="00071652">
              <w:rPr>
                <w:rFonts w:ascii="Times New Roman" w:hAnsi="Times New Roman"/>
                <w:sz w:val="20"/>
                <w:lang w:val="fr-FR"/>
              </w:rPr>
              <w:t xml:space="preserve"> professionnel</w:t>
            </w:r>
            <w:r>
              <w:rPr>
                <w:rFonts w:ascii="Times New Roman" w:hAnsi="Times New Roman"/>
                <w:sz w:val="20"/>
                <w:lang w:val="fr-FR"/>
              </w:rPr>
              <w:t>le</w:t>
            </w:r>
            <w:r w:rsidRPr="00071652">
              <w:rPr>
                <w:rFonts w:ascii="Times New Roman" w:hAnsi="Times New Roman"/>
                <w:sz w:val="20"/>
                <w:lang w:val="fr-FR"/>
              </w:rPr>
              <w:t xml:space="preserve"> et </w:t>
            </w:r>
            <w:r w:rsidR="007E4CC3">
              <w:rPr>
                <w:rFonts w:ascii="Times New Roman" w:hAnsi="Times New Roman"/>
                <w:sz w:val="20"/>
                <w:lang w:val="fr-FR"/>
              </w:rPr>
              <w:t>homogène</w:t>
            </w:r>
            <w:r w:rsidR="007E4CC3" w:rsidRPr="00071652" w:rsidDel="007E4CC3">
              <w:rPr>
                <w:rFonts w:ascii="Times New Roman" w:hAnsi="Times New Roman"/>
                <w:sz w:val="20"/>
                <w:lang w:val="fr-FR"/>
              </w:rPr>
              <w:t xml:space="preserve"> </w:t>
            </w:r>
            <w:r>
              <w:rPr>
                <w:rFonts w:ascii="Times New Roman" w:hAnsi="Times New Roman"/>
                <w:sz w:val="20"/>
                <w:lang w:val="fr-FR"/>
              </w:rPr>
              <w:t>est en place </w:t>
            </w:r>
            <w:r w:rsidRPr="00071652">
              <w:rPr>
                <w:rFonts w:ascii="Times New Roman" w:hAnsi="Times New Roman"/>
                <w:sz w:val="20"/>
                <w:lang w:val="fr-FR"/>
              </w:rPr>
              <w:t xml:space="preserve">; le système institutionnel permet l’application de pratiques de gestion des ressources humaines </w:t>
            </w:r>
            <w:r w:rsidR="007E4CC3">
              <w:rPr>
                <w:rFonts w:ascii="Times New Roman" w:hAnsi="Times New Roman"/>
                <w:sz w:val="20"/>
                <w:lang w:val="fr-FR"/>
              </w:rPr>
              <w:t xml:space="preserve">uniformes </w:t>
            </w:r>
            <w:r w:rsidRPr="00071652">
              <w:rPr>
                <w:rFonts w:ascii="Times New Roman" w:hAnsi="Times New Roman"/>
                <w:sz w:val="20"/>
                <w:lang w:val="fr-FR"/>
              </w:rPr>
              <w:t xml:space="preserve">et efficaces dans </w:t>
            </w:r>
            <w:r>
              <w:rPr>
                <w:rFonts w:ascii="Times New Roman" w:hAnsi="Times New Roman"/>
                <w:sz w:val="20"/>
                <w:lang w:val="fr-FR"/>
              </w:rPr>
              <w:t>l’ensemble de la fonction publique.</w:t>
            </w:r>
          </w:p>
        </w:tc>
        <w:tc>
          <w:tcPr>
            <w:tcW w:w="426" w:type="dxa"/>
          </w:tcPr>
          <w:p w14:paraId="3E4950EE"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1DB2A04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68BC0AF3"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10FD04D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55AF698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570F79A" w14:textId="77777777" w:rsidR="003A4A81" w:rsidRPr="007051FE" w:rsidRDefault="003A4A81" w:rsidP="00026745">
            <w:pPr>
              <w:spacing w:before="120" w:after="120"/>
              <w:rPr>
                <w:rFonts w:ascii="Times New Roman" w:hAnsi="Times New Roman"/>
                <w:sz w:val="20"/>
                <w:lang w:val="fr-FR"/>
              </w:rPr>
            </w:pPr>
          </w:p>
        </w:tc>
        <w:tc>
          <w:tcPr>
            <w:tcW w:w="2646" w:type="dxa"/>
          </w:tcPr>
          <w:p w14:paraId="19D79D53" w14:textId="77777777" w:rsidR="003A4A81" w:rsidRPr="007051FE" w:rsidRDefault="003A4A81" w:rsidP="00026745">
            <w:pPr>
              <w:spacing w:before="120" w:after="120"/>
              <w:rPr>
                <w:rFonts w:ascii="Times New Roman" w:hAnsi="Times New Roman"/>
                <w:sz w:val="20"/>
                <w:lang w:val="fr-FR"/>
              </w:rPr>
            </w:pPr>
          </w:p>
        </w:tc>
      </w:tr>
      <w:tr w:rsidR="003A4A81" w:rsidRPr="007051FE" w14:paraId="33F6B9DD" w14:textId="77777777" w:rsidTr="00026745">
        <w:trPr>
          <w:jc w:val="center"/>
        </w:trPr>
        <w:tc>
          <w:tcPr>
            <w:tcW w:w="534" w:type="dxa"/>
          </w:tcPr>
          <w:p w14:paraId="4AA62E6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945" w:type="dxa"/>
          </w:tcPr>
          <w:p w14:paraId="644FA080" w14:textId="6E0A25EF" w:rsidR="007E4CC3" w:rsidRPr="007051FE" w:rsidRDefault="007E4CC3" w:rsidP="00026745">
            <w:pPr>
              <w:spacing w:before="120" w:after="120"/>
              <w:rPr>
                <w:rFonts w:ascii="Times New Roman" w:hAnsi="Times New Roman"/>
                <w:sz w:val="20"/>
                <w:lang w:val="fr-FR"/>
              </w:rPr>
            </w:pPr>
            <w:r w:rsidRPr="00B7127A">
              <w:rPr>
                <w:rFonts w:ascii="Times New Roman" w:hAnsi="Times New Roman"/>
                <w:sz w:val="20"/>
                <w:lang w:val="fr-FR"/>
              </w:rPr>
              <w:t>L</w:t>
            </w:r>
            <w:r w:rsidR="00F51024">
              <w:rPr>
                <w:rFonts w:ascii="Times New Roman" w:hAnsi="Times New Roman"/>
                <w:sz w:val="20"/>
                <w:lang w:val="fr-FR"/>
              </w:rPr>
              <w:t>e champ de compétence</w:t>
            </w:r>
            <w:r>
              <w:rPr>
                <w:rFonts w:ascii="Times New Roman" w:hAnsi="Times New Roman"/>
                <w:sz w:val="20"/>
                <w:lang w:val="fr-FR"/>
              </w:rPr>
              <w:t xml:space="preserve"> </w:t>
            </w:r>
            <w:r w:rsidR="003A4A81" w:rsidRPr="00071652">
              <w:rPr>
                <w:rFonts w:ascii="Times New Roman" w:hAnsi="Times New Roman"/>
                <w:sz w:val="20"/>
                <w:lang w:val="fr-FR"/>
              </w:rPr>
              <w:t>du service public est adéquat</w:t>
            </w:r>
            <w:r w:rsidR="003A4A81">
              <w:rPr>
                <w:rFonts w:ascii="Times New Roman" w:hAnsi="Times New Roman"/>
                <w:sz w:val="20"/>
                <w:lang w:val="fr-FR"/>
              </w:rPr>
              <w:t xml:space="preserve"> et</w:t>
            </w:r>
            <w:r w:rsidR="003A4A81" w:rsidRPr="00071652">
              <w:rPr>
                <w:rFonts w:ascii="Times New Roman" w:hAnsi="Times New Roman"/>
                <w:sz w:val="20"/>
                <w:lang w:val="fr-FR"/>
              </w:rPr>
              <w:t xml:space="preserve"> clairement défini</w:t>
            </w:r>
            <w:r w:rsidR="003A4A81" w:rsidRPr="007051FE">
              <w:rPr>
                <w:rFonts w:ascii="Times New Roman" w:hAnsi="Times New Roman"/>
                <w:sz w:val="20"/>
                <w:lang w:val="fr-FR"/>
              </w:rPr>
              <w:t>.</w:t>
            </w:r>
          </w:p>
        </w:tc>
        <w:tc>
          <w:tcPr>
            <w:tcW w:w="426" w:type="dxa"/>
          </w:tcPr>
          <w:p w14:paraId="5DCD425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2676D66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380BFC3E"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3ED8B3A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1A712BC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2A8E216" w14:textId="77777777" w:rsidR="003A4A81" w:rsidRPr="007051FE" w:rsidRDefault="003A4A81" w:rsidP="00026745">
            <w:pPr>
              <w:spacing w:before="120" w:after="120"/>
              <w:rPr>
                <w:rFonts w:ascii="Times New Roman" w:hAnsi="Times New Roman"/>
                <w:sz w:val="20"/>
                <w:lang w:val="fr-FR"/>
              </w:rPr>
            </w:pPr>
          </w:p>
        </w:tc>
        <w:tc>
          <w:tcPr>
            <w:tcW w:w="2646" w:type="dxa"/>
          </w:tcPr>
          <w:p w14:paraId="23F61E57" w14:textId="77777777" w:rsidR="003A4A81" w:rsidRPr="007051FE" w:rsidRDefault="003A4A81" w:rsidP="00026745">
            <w:pPr>
              <w:spacing w:before="120" w:after="120"/>
              <w:rPr>
                <w:rFonts w:ascii="Times New Roman" w:hAnsi="Times New Roman"/>
                <w:sz w:val="20"/>
                <w:lang w:val="fr-FR"/>
              </w:rPr>
            </w:pPr>
          </w:p>
        </w:tc>
      </w:tr>
      <w:tr w:rsidR="003A4A81" w:rsidRPr="009F0BE7" w14:paraId="459C506C" w14:textId="77777777" w:rsidTr="00026745">
        <w:trPr>
          <w:jc w:val="center"/>
        </w:trPr>
        <w:tc>
          <w:tcPr>
            <w:tcW w:w="14945" w:type="dxa"/>
            <w:gridSpan w:val="10"/>
            <w:shd w:val="clear" w:color="auto" w:fill="DAEEF3"/>
          </w:tcPr>
          <w:p w14:paraId="1B451DFE"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Profession</w:t>
            </w:r>
            <w:r>
              <w:rPr>
                <w:rFonts w:ascii="Times New Roman" w:hAnsi="Times New Roman"/>
                <w:b/>
                <w:color w:val="31849B"/>
                <w:sz w:val="20"/>
                <w:lang w:val="fr-FR"/>
              </w:rPr>
              <w:t>n</w:t>
            </w:r>
            <w:r w:rsidRPr="007051FE">
              <w:rPr>
                <w:rFonts w:ascii="Times New Roman" w:hAnsi="Times New Roman"/>
                <w:b/>
                <w:color w:val="31849B"/>
                <w:sz w:val="20"/>
                <w:lang w:val="fr-FR"/>
              </w:rPr>
              <w:t xml:space="preserve">alisation, </w:t>
            </w:r>
            <w:r>
              <w:rPr>
                <w:rFonts w:ascii="Times New Roman" w:hAnsi="Times New Roman"/>
                <w:b/>
                <w:color w:val="31849B"/>
                <w:sz w:val="20"/>
                <w:lang w:val="fr-FR"/>
              </w:rPr>
              <w:t>recrutement et licenciement</w:t>
            </w:r>
          </w:p>
        </w:tc>
      </w:tr>
      <w:tr w:rsidR="003A4A81" w:rsidRPr="007051FE" w14:paraId="411804ED" w14:textId="77777777" w:rsidTr="00026745">
        <w:trPr>
          <w:jc w:val="center"/>
        </w:trPr>
        <w:tc>
          <w:tcPr>
            <w:tcW w:w="534" w:type="dxa"/>
          </w:tcPr>
          <w:p w14:paraId="18C60D1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945" w:type="dxa"/>
          </w:tcPr>
          <w:p w14:paraId="00F0D445" w14:textId="7A5A4B20" w:rsidR="003A4A81" w:rsidRPr="007051FE" w:rsidRDefault="003A4A81" w:rsidP="00026745">
            <w:pPr>
              <w:spacing w:before="120" w:after="120"/>
              <w:rPr>
                <w:rFonts w:ascii="Times New Roman" w:hAnsi="Times New Roman"/>
                <w:sz w:val="20"/>
                <w:lang w:val="fr-FR"/>
              </w:rPr>
            </w:pPr>
            <w:r w:rsidRPr="00071652">
              <w:rPr>
                <w:rFonts w:ascii="Times New Roman" w:hAnsi="Times New Roman"/>
                <w:sz w:val="20"/>
                <w:lang w:val="fr-FR"/>
              </w:rPr>
              <w:t>L’intégralité du processus du recrutement des fonctionnaires</w:t>
            </w:r>
            <w:r>
              <w:rPr>
                <w:rFonts w:ascii="Times New Roman" w:hAnsi="Times New Roman"/>
                <w:sz w:val="20"/>
                <w:lang w:val="fr-FR"/>
              </w:rPr>
              <w:t>, y compris ceux qui occupent des postes de direction,</w:t>
            </w:r>
            <w:r w:rsidRPr="00071652">
              <w:rPr>
                <w:rFonts w:ascii="Times New Roman" w:hAnsi="Times New Roman"/>
                <w:sz w:val="20"/>
                <w:lang w:val="fr-FR"/>
              </w:rPr>
              <w:t xml:space="preserve"> est fondé</w:t>
            </w:r>
            <w:r>
              <w:rPr>
                <w:rFonts w:ascii="Times New Roman" w:hAnsi="Times New Roman"/>
                <w:sz w:val="20"/>
                <w:lang w:val="fr-FR"/>
              </w:rPr>
              <w:t>e</w:t>
            </w:r>
            <w:r w:rsidRPr="00071652">
              <w:rPr>
                <w:rFonts w:ascii="Times New Roman" w:hAnsi="Times New Roman"/>
                <w:sz w:val="20"/>
                <w:lang w:val="fr-FR"/>
              </w:rPr>
              <w:t xml:space="preserve"> sur des critères de mérite et d’égalité de traitement</w:t>
            </w:r>
            <w:r>
              <w:rPr>
                <w:rFonts w:ascii="Times New Roman" w:hAnsi="Times New Roman"/>
                <w:sz w:val="20"/>
                <w:lang w:val="fr-FR"/>
              </w:rPr>
              <w:t> </w:t>
            </w:r>
            <w:r w:rsidRPr="00071652">
              <w:rPr>
                <w:rFonts w:ascii="Times New Roman" w:hAnsi="Times New Roman"/>
                <w:sz w:val="20"/>
                <w:lang w:val="fr-FR"/>
              </w:rPr>
              <w:t xml:space="preserve">; les </w:t>
            </w:r>
            <w:r w:rsidR="003F7AE1">
              <w:rPr>
                <w:rFonts w:ascii="Times New Roman" w:hAnsi="Times New Roman"/>
                <w:sz w:val="20"/>
                <w:lang w:val="fr-FR"/>
              </w:rPr>
              <w:t>motifs</w:t>
            </w:r>
            <w:r w:rsidR="003F7AE1" w:rsidRPr="00071652">
              <w:rPr>
                <w:rFonts w:ascii="Times New Roman" w:hAnsi="Times New Roman"/>
                <w:sz w:val="20"/>
                <w:lang w:val="fr-FR"/>
              </w:rPr>
              <w:t xml:space="preserve"> </w:t>
            </w:r>
            <w:r w:rsidRPr="00071652">
              <w:rPr>
                <w:rFonts w:ascii="Times New Roman" w:hAnsi="Times New Roman"/>
                <w:sz w:val="20"/>
                <w:lang w:val="fr-FR"/>
              </w:rPr>
              <w:t>de rétrogradation et de licenciement sont</w:t>
            </w:r>
            <w:r w:rsidR="003F7AE1">
              <w:rPr>
                <w:rFonts w:ascii="Times New Roman" w:hAnsi="Times New Roman"/>
                <w:sz w:val="20"/>
                <w:lang w:val="fr-FR"/>
              </w:rPr>
              <w:t xml:space="preserve"> expressément</w:t>
            </w:r>
            <w:r w:rsidRPr="00071652">
              <w:rPr>
                <w:rFonts w:ascii="Times New Roman" w:hAnsi="Times New Roman"/>
                <w:sz w:val="20"/>
                <w:lang w:val="fr-FR"/>
              </w:rPr>
              <w:t xml:space="preserve"> </w:t>
            </w:r>
            <w:r>
              <w:rPr>
                <w:rFonts w:ascii="Times New Roman" w:hAnsi="Times New Roman"/>
                <w:sz w:val="20"/>
                <w:lang w:val="fr-FR"/>
              </w:rPr>
              <w:t>stipulés dans la loi et limitent le pouvoir discrétionnaire</w:t>
            </w:r>
            <w:r w:rsidRPr="00071652">
              <w:rPr>
                <w:rFonts w:ascii="Times New Roman" w:hAnsi="Times New Roman"/>
                <w:sz w:val="20"/>
                <w:lang w:val="fr-FR"/>
              </w:rPr>
              <w:t>.</w:t>
            </w:r>
          </w:p>
        </w:tc>
        <w:tc>
          <w:tcPr>
            <w:tcW w:w="426" w:type="dxa"/>
          </w:tcPr>
          <w:p w14:paraId="320C154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1499708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5D7EDCA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66E48AB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68AA509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68E1AC74" w14:textId="77777777" w:rsidR="003A4A81" w:rsidRPr="007051FE" w:rsidRDefault="003A4A81" w:rsidP="00026745">
            <w:pPr>
              <w:spacing w:before="120" w:after="120"/>
              <w:rPr>
                <w:rFonts w:ascii="Times New Roman" w:hAnsi="Times New Roman"/>
                <w:sz w:val="20"/>
                <w:lang w:val="fr-FR"/>
              </w:rPr>
            </w:pPr>
          </w:p>
        </w:tc>
        <w:tc>
          <w:tcPr>
            <w:tcW w:w="2646" w:type="dxa"/>
          </w:tcPr>
          <w:p w14:paraId="34A1DFEB" w14:textId="77777777" w:rsidR="003A4A81" w:rsidRPr="007051FE" w:rsidRDefault="003A4A81" w:rsidP="00026745">
            <w:pPr>
              <w:spacing w:before="120" w:after="120"/>
              <w:rPr>
                <w:rFonts w:ascii="Times New Roman" w:hAnsi="Times New Roman"/>
                <w:sz w:val="20"/>
                <w:lang w:val="fr-FR"/>
              </w:rPr>
            </w:pPr>
          </w:p>
        </w:tc>
      </w:tr>
      <w:tr w:rsidR="003A4A81" w:rsidRPr="007051FE" w14:paraId="103E2CA4" w14:textId="77777777" w:rsidTr="00026745">
        <w:trPr>
          <w:jc w:val="center"/>
        </w:trPr>
        <w:tc>
          <w:tcPr>
            <w:tcW w:w="534" w:type="dxa"/>
          </w:tcPr>
          <w:p w14:paraId="5181C7A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945" w:type="dxa"/>
          </w:tcPr>
          <w:p w14:paraId="7AD5E793" w14:textId="77777777" w:rsidR="003A4A81" w:rsidRPr="007051FE" w:rsidRDefault="003A4A81" w:rsidP="00026745">
            <w:pPr>
              <w:spacing w:before="120" w:after="120"/>
              <w:rPr>
                <w:rFonts w:ascii="Times New Roman" w:hAnsi="Times New Roman"/>
                <w:sz w:val="20"/>
                <w:lang w:val="fr-FR"/>
              </w:rPr>
            </w:pPr>
            <w:r w:rsidRPr="001D05DA">
              <w:rPr>
                <w:rFonts w:ascii="Times New Roman" w:hAnsi="Times New Roman"/>
                <w:sz w:val="20"/>
                <w:lang w:val="fr-FR"/>
              </w:rPr>
              <w:t>Le système de rémunération des fonctionnaires est basé sur la classification des postes</w:t>
            </w:r>
            <w:r>
              <w:rPr>
                <w:rFonts w:ascii="Times New Roman" w:hAnsi="Times New Roman"/>
                <w:sz w:val="20"/>
                <w:lang w:val="fr-FR"/>
              </w:rPr>
              <w:t> ;</w:t>
            </w:r>
            <w:r w:rsidRPr="001D05DA">
              <w:rPr>
                <w:rFonts w:ascii="Times New Roman" w:hAnsi="Times New Roman"/>
                <w:sz w:val="20"/>
                <w:lang w:val="fr-FR"/>
              </w:rPr>
              <w:t xml:space="preserve"> il est équitable et transparent.</w:t>
            </w:r>
          </w:p>
        </w:tc>
        <w:tc>
          <w:tcPr>
            <w:tcW w:w="426" w:type="dxa"/>
          </w:tcPr>
          <w:p w14:paraId="7B21E74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5EB2E98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10B5022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0B20A1E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7DEF1D6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9483BD4" w14:textId="77777777" w:rsidR="003A4A81" w:rsidRPr="007051FE" w:rsidRDefault="003A4A81" w:rsidP="00026745">
            <w:pPr>
              <w:spacing w:before="120" w:after="120"/>
              <w:rPr>
                <w:rFonts w:ascii="Times New Roman" w:hAnsi="Times New Roman"/>
                <w:sz w:val="20"/>
                <w:lang w:val="fr-FR"/>
              </w:rPr>
            </w:pPr>
          </w:p>
        </w:tc>
        <w:tc>
          <w:tcPr>
            <w:tcW w:w="2646" w:type="dxa"/>
          </w:tcPr>
          <w:p w14:paraId="432C296E" w14:textId="77777777" w:rsidR="003A4A81" w:rsidRPr="007051FE" w:rsidRDefault="003A4A81" w:rsidP="00026745">
            <w:pPr>
              <w:spacing w:before="120" w:after="120"/>
              <w:rPr>
                <w:rFonts w:ascii="Times New Roman" w:hAnsi="Times New Roman"/>
                <w:sz w:val="20"/>
                <w:lang w:val="fr-FR"/>
              </w:rPr>
            </w:pPr>
          </w:p>
        </w:tc>
      </w:tr>
      <w:tr w:rsidR="003A4A81" w:rsidRPr="007051FE" w14:paraId="101A30FF" w14:textId="77777777" w:rsidTr="00026745">
        <w:trPr>
          <w:jc w:val="center"/>
        </w:trPr>
        <w:tc>
          <w:tcPr>
            <w:tcW w:w="534" w:type="dxa"/>
          </w:tcPr>
          <w:p w14:paraId="3C43549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6945" w:type="dxa"/>
          </w:tcPr>
          <w:p w14:paraId="7E10E37E" w14:textId="2959FE47" w:rsidR="003F7AE1" w:rsidRPr="007051FE" w:rsidRDefault="003A4A81" w:rsidP="00F51024">
            <w:pPr>
              <w:spacing w:before="120" w:after="120"/>
              <w:rPr>
                <w:rFonts w:ascii="Times New Roman" w:hAnsi="Times New Roman"/>
                <w:sz w:val="20"/>
                <w:lang w:val="fr-FR"/>
              </w:rPr>
            </w:pPr>
            <w:r w:rsidRPr="001D05DA">
              <w:rPr>
                <w:rFonts w:ascii="Times New Roman" w:hAnsi="Times New Roman"/>
                <w:sz w:val="20"/>
                <w:lang w:val="fr-FR"/>
              </w:rPr>
              <w:t>L’évolution professionnelle des fonctionnaires est assurée</w:t>
            </w:r>
            <w:r>
              <w:rPr>
                <w:rFonts w:ascii="Times New Roman" w:hAnsi="Times New Roman"/>
                <w:sz w:val="20"/>
                <w:lang w:val="fr-FR"/>
              </w:rPr>
              <w:t> ;</w:t>
            </w:r>
            <w:r w:rsidR="003F7AE1">
              <w:rPr>
                <w:rFonts w:ascii="Times New Roman" w:hAnsi="Times New Roman"/>
                <w:sz w:val="20"/>
                <w:lang w:val="fr-FR"/>
              </w:rPr>
              <w:t xml:space="preserve"> avec</w:t>
            </w:r>
            <w:r w:rsidRPr="001D05DA">
              <w:rPr>
                <w:rFonts w:ascii="Times New Roman" w:hAnsi="Times New Roman"/>
                <w:sz w:val="20"/>
                <w:lang w:val="fr-FR"/>
              </w:rPr>
              <w:t xml:space="preserve"> une formation régulière, une évaluation équitable des performances, la mobilité et </w:t>
            </w:r>
            <w:r w:rsidR="003F7AE1">
              <w:rPr>
                <w:rFonts w:ascii="Times New Roman" w:hAnsi="Times New Roman"/>
                <w:sz w:val="20"/>
                <w:lang w:val="fr-FR"/>
              </w:rPr>
              <w:t>les</w:t>
            </w:r>
            <w:r w:rsidR="003F7AE1" w:rsidRPr="001D05DA">
              <w:rPr>
                <w:rFonts w:ascii="Times New Roman" w:hAnsi="Times New Roman"/>
                <w:sz w:val="20"/>
                <w:lang w:val="fr-FR"/>
              </w:rPr>
              <w:t xml:space="preserve"> </w:t>
            </w:r>
            <w:r w:rsidRPr="001D05DA">
              <w:rPr>
                <w:rFonts w:ascii="Times New Roman" w:hAnsi="Times New Roman"/>
                <w:sz w:val="20"/>
                <w:lang w:val="fr-FR"/>
              </w:rPr>
              <w:t>promotions fondées sur des critères transparents et objectifs ainsi que sur le mérite</w:t>
            </w:r>
            <w:r w:rsidRPr="007051FE">
              <w:rPr>
                <w:rFonts w:ascii="Times New Roman" w:hAnsi="Times New Roman"/>
                <w:sz w:val="20"/>
                <w:lang w:val="fr-FR"/>
              </w:rPr>
              <w:t>.</w:t>
            </w:r>
          </w:p>
        </w:tc>
        <w:tc>
          <w:tcPr>
            <w:tcW w:w="426" w:type="dxa"/>
          </w:tcPr>
          <w:p w14:paraId="68F4534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002BCA6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2B006B5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4A22E2F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3769F75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7742CE19" w14:textId="77777777" w:rsidR="003A4A81" w:rsidRPr="007051FE" w:rsidRDefault="003A4A81" w:rsidP="00026745">
            <w:pPr>
              <w:spacing w:before="120" w:after="120"/>
              <w:rPr>
                <w:rFonts w:ascii="Times New Roman" w:hAnsi="Times New Roman"/>
                <w:sz w:val="20"/>
                <w:lang w:val="fr-FR"/>
              </w:rPr>
            </w:pPr>
          </w:p>
        </w:tc>
        <w:tc>
          <w:tcPr>
            <w:tcW w:w="2646" w:type="dxa"/>
          </w:tcPr>
          <w:p w14:paraId="58E97AD5" w14:textId="77777777" w:rsidR="003A4A81" w:rsidRPr="007051FE" w:rsidRDefault="003A4A81" w:rsidP="00026745">
            <w:pPr>
              <w:spacing w:before="120" w:after="120"/>
              <w:rPr>
                <w:rFonts w:ascii="Times New Roman" w:hAnsi="Times New Roman"/>
                <w:sz w:val="20"/>
                <w:lang w:val="fr-FR"/>
              </w:rPr>
            </w:pPr>
          </w:p>
        </w:tc>
      </w:tr>
      <w:tr w:rsidR="003A4A81" w:rsidRPr="007051FE" w14:paraId="46E241A8" w14:textId="77777777" w:rsidTr="00026745">
        <w:trPr>
          <w:jc w:val="center"/>
        </w:trPr>
        <w:tc>
          <w:tcPr>
            <w:tcW w:w="534" w:type="dxa"/>
          </w:tcPr>
          <w:p w14:paraId="57D6648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6.</w:t>
            </w:r>
          </w:p>
        </w:tc>
        <w:tc>
          <w:tcPr>
            <w:tcW w:w="6945" w:type="dxa"/>
          </w:tcPr>
          <w:p w14:paraId="56DB6A3B" w14:textId="3998245A" w:rsidR="003A4A81" w:rsidRPr="007051FE" w:rsidRDefault="003A4A81" w:rsidP="00026745">
            <w:pPr>
              <w:spacing w:before="120" w:after="120"/>
              <w:rPr>
                <w:rFonts w:ascii="Times New Roman" w:hAnsi="Times New Roman"/>
                <w:sz w:val="20"/>
                <w:lang w:val="fr-FR"/>
              </w:rPr>
            </w:pPr>
            <w:r w:rsidRPr="001D05DA">
              <w:rPr>
                <w:rFonts w:ascii="Times New Roman" w:hAnsi="Times New Roman"/>
                <w:sz w:val="20"/>
                <w:lang w:val="fr-FR"/>
              </w:rPr>
              <w:t>Des mesures sont mises en place pour promouvoir l</w:t>
            </w:r>
            <w:r w:rsidR="003F7AE1">
              <w:rPr>
                <w:rFonts w:ascii="Times New Roman" w:hAnsi="Times New Roman"/>
                <w:sz w:val="20"/>
                <w:lang w:val="fr-FR"/>
              </w:rPr>
              <w:t xml:space="preserve">a probité </w:t>
            </w:r>
            <w:r w:rsidRPr="001D05DA">
              <w:rPr>
                <w:rFonts w:ascii="Times New Roman" w:hAnsi="Times New Roman"/>
                <w:sz w:val="20"/>
                <w:lang w:val="fr-FR"/>
              </w:rPr>
              <w:t xml:space="preserve">, </w:t>
            </w:r>
            <w:r>
              <w:rPr>
                <w:rFonts w:ascii="Times New Roman" w:hAnsi="Times New Roman"/>
                <w:sz w:val="20"/>
                <w:lang w:val="fr-FR"/>
              </w:rPr>
              <w:t>empêcher</w:t>
            </w:r>
            <w:r w:rsidRPr="001D05DA">
              <w:rPr>
                <w:rFonts w:ascii="Times New Roman" w:hAnsi="Times New Roman"/>
                <w:sz w:val="20"/>
                <w:lang w:val="fr-FR"/>
              </w:rPr>
              <w:t xml:space="preserve"> la corruption et faire respecter la discipline</w:t>
            </w:r>
            <w:r>
              <w:rPr>
                <w:rFonts w:ascii="Times New Roman" w:hAnsi="Times New Roman"/>
                <w:sz w:val="20"/>
                <w:lang w:val="fr-FR"/>
              </w:rPr>
              <w:t xml:space="preserve"> dans la fonction publique</w:t>
            </w:r>
            <w:r w:rsidRPr="007051FE">
              <w:rPr>
                <w:rFonts w:ascii="Times New Roman" w:hAnsi="Times New Roman"/>
                <w:sz w:val="20"/>
                <w:lang w:val="fr-FR"/>
              </w:rPr>
              <w:t>.</w:t>
            </w:r>
          </w:p>
        </w:tc>
        <w:tc>
          <w:tcPr>
            <w:tcW w:w="426" w:type="dxa"/>
          </w:tcPr>
          <w:p w14:paraId="3A87357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283" w:type="dxa"/>
          </w:tcPr>
          <w:p w14:paraId="701A325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380A7BA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0537020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567" w:type="dxa"/>
          </w:tcPr>
          <w:p w14:paraId="2A547A4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5E43CE2" w14:textId="77777777" w:rsidR="003A4A81" w:rsidRPr="007051FE" w:rsidRDefault="003A4A81" w:rsidP="00026745">
            <w:pPr>
              <w:spacing w:before="120" w:after="120"/>
              <w:rPr>
                <w:rFonts w:ascii="Times New Roman" w:hAnsi="Times New Roman"/>
                <w:sz w:val="20"/>
                <w:lang w:val="fr-FR"/>
              </w:rPr>
            </w:pPr>
          </w:p>
        </w:tc>
        <w:tc>
          <w:tcPr>
            <w:tcW w:w="2646" w:type="dxa"/>
          </w:tcPr>
          <w:p w14:paraId="20004EF8" w14:textId="77777777" w:rsidR="003A4A81" w:rsidRPr="007051FE" w:rsidRDefault="003A4A81" w:rsidP="00026745">
            <w:pPr>
              <w:spacing w:before="120" w:after="120"/>
              <w:rPr>
                <w:rFonts w:ascii="Times New Roman" w:hAnsi="Times New Roman"/>
                <w:sz w:val="20"/>
                <w:lang w:val="fr-FR"/>
              </w:rPr>
            </w:pPr>
          </w:p>
        </w:tc>
      </w:tr>
    </w:tbl>
    <w:p w14:paraId="70FDA165" w14:textId="77777777" w:rsidR="003A4A81" w:rsidRPr="007051FE" w:rsidRDefault="003A4A81" w:rsidP="003A4A81">
      <w:pPr>
        <w:rPr>
          <w:rFonts w:ascii="Times New Roman" w:hAnsi="Times New Roman"/>
          <w:lang w:val="fr-FR"/>
        </w:rPr>
      </w:pPr>
    </w:p>
    <w:p w14:paraId="4D2597F3"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364333A6" w14:textId="77777777" w:rsidR="003A4A81" w:rsidRPr="007051FE" w:rsidRDefault="003A4A81" w:rsidP="003A4A81">
      <w:pPr>
        <w:rPr>
          <w:rFonts w:ascii="Times New Roman" w:hAnsi="Times New Roman"/>
          <w:lang w:val="fr-FR"/>
        </w:rPr>
      </w:pPr>
    </w:p>
    <w:p w14:paraId="4B213022" w14:textId="02217DAD"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t>RESPONSABILITÉ</w:t>
      </w:r>
      <w:r w:rsidR="00AE23B0">
        <w:rPr>
          <w:rFonts w:ascii="Times New Roman" w:hAnsi="Times New Roman"/>
          <w:b/>
          <w:color w:val="4BACC6"/>
          <w:sz w:val="24"/>
          <w:lang w:val="fr-FR"/>
        </w:rPr>
        <w:t xml:space="preserve"> (OBLIGATION DE RENDRE COMPTE)</w:t>
      </w:r>
    </w:p>
    <w:p w14:paraId="53407778" w14:textId="77777777" w:rsidR="003A4A81" w:rsidRPr="007051FE" w:rsidRDefault="003A4A81" w:rsidP="003A4A81">
      <w:pPr>
        <w:rPr>
          <w:rFonts w:ascii="Times New Roman" w:hAnsi="Times New Roman"/>
          <w:lang w:val="fr-FR"/>
        </w:rPr>
      </w:pPr>
    </w:p>
    <w:p w14:paraId="6B341EBE" w14:textId="77777777" w:rsidR="003A4A81" w:rsidRPr="007051FE" w:rsidRDefault="003A4A81" w:rsidP="003A4A81">
      <w:pPr>
        <w:rPr>
          <w:rFonts w:ascii="Times New Roman" w:hAnsi="Times New Roman"/>
          <w:lang w:val="fr-FR"/>
        </w:rPr>
      </w:pPr>
    </w:p>
    <w:tbl>
      <w:tblPr>
        <w:tblW w:w="14992"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04"/>
        <w:gridCol w:w="425"/>
        <w:gridCol w:w="425"/>
        <w:gridCol w:w="425"/>
        <w:gridCol w:w="426"/>
        <w:gridCol w:w="425"/>
        <w:gridCol w:w="3023"/>
        <w:gridCol w:w="48"/>
        <w:gridCol w:w="2457"/>
      </w:tblGrid>
      <w:tr w:rsidR="003A4A81" w:rsidRPr="00E9201C" w14:paraId="4A0A07F5" w14:textId="77777777" w:rsidTr="00026745">
        <w:trPr>
          <w:jc w:val="center"/>
        </w:trPr>
        <w:tc>
          <w:tcPr>
            <w:tcW w:w="534" w:type="dxa"/>
            <w:shd w:val="clear" w:color="auto" w:fill="4BACC6"/>
            <w:vAlign w:val="center"/>
          </w:tcPr>
          <w:p w14:paraId="498C4B4B"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804" w:type="dxa"/>
            <w:shd w:val="clear" w:color="auto" w:fill="4BACC6"/>
            <w:vAlign w:val="center"/>
          </w:tcPr>
          <w:p w14:paraId="26316838" w14:textId="1CB75781"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Constat sur l</w:t>
            </w:r>
            <w:r w:rsidR="003A4A81" w:rsidRPr="00E74F9D">
              <w:rPr>
                <w:rFonts w:ascii="Times New Roman" w:hAnsi="Times New Roman"/>
                <w:b/>
                <w:color w:val="FFFFFF"/>
                <w:sz w:val="20"/>
                <w:lang w:val="fr-FR"/>
              </w:rPr>
              <w:t>’état des lieux</w:t>
            </w:r>
          </w:p>
        </w:tc>
        <w:tc>
          <w:tcPr>
            <w:tcW w:w="2126" w:type="dxa"/>
            <w:gridSpan w:val="5"/>
            <w:shd w:val="clear" w:color="auto" w:fill="4BACC6"/>
            <w:vAlign w:val="center"/>
          </w:tcPr>
          <w:p w14:paraId="5077FC5E" w14:textId="40A4BC4A"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Évaluation de la situation </w:t>
            </w:r>
            <w:r w:rsidR="00005648">
              <w:rPr>
                <w:rFonts w:ascii="Times New Roman" w:hAnsi="Times New Roman"/>
                <w:b/>
                <w:color w:val="FFFFFF"/>
                <w:sz w:val="20"/>
                <w:lang w:val="fr-FR"/>
              </w:rPr>
              <w:t xml:space="preserve">existante </w:t>
            </w:r>
          </w:p>
        </w:tc>
        <w:tc>
          <w:tcPr>
            <w:tcW w:w="3023" w:type="dxa"/>
            <w:shd w:val="clear" w:color="auto" w:fill="4BACC6"/>
            <w:vAlign w:val="center"/>
          </w:tcPr>
          <w:p w14:paraId="26197BB1"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505" w:type="dxa"/>
            <w:gridSpan w:val="2"/>
            <w:shd w:val="clear" w:color="auto" w:fill="4BACC6"/>
            <w:vAlign w:val="center"/>
          </w:tcPr>
          <w:p w14:paraId="3AAAEB1A" w14:textId="0AD8473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17A1F5C7" w14:textId="77777777" w:rsidTr="00026745">
        <w:trPr>
          <w:jc w:val="center"/>
        </w:trPr>
        <w:tc>
          <w:tcPr>
            <w:tcW w:w="14992" w:type="dxa"/>
            <w:gridSpan w:val="10"/>
            <w:shd w:val="clear" w:color="auto" w:fill="DAEEF3"/>
          </w:tcPr>
          <w:p w14:paraId="7DE00EBA" w14:textId="5EE3CE9B" w:rsidR="00AE23B0" w:rsidRPr="007051FE" w:rsidRDefault="003A4A81" w:rsidP="00F51024">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sidR="00AE23B0">
              <w:rPr>
                <w:rFonts w:ascii="Times New Roman" w:hAnsi="Times New Roman"/>
                <w:b/>
                <w:color w:val="31849B"/>
                <w:sz w:val="20"/>
                <w:lang w:val="fr-FR"/>
              </w:rPr>
              <w:t xml:space="preserve">Organisation </w:t>
            </w:r>
            <w:r>
              <w:rPr>
                <w:rFonts w:ascii="Times New Roman" w:hAnsi="Times New Roman"/>
                <w:b/>
                <w:color w:val="31849B"/>
                <w:sz w:val="20"/>
                <w:lang w:val="fr-FR"/>
              </w:rPr>
              <w:t xml:space="preserve">de l’administration, droit </w:t>
            </w:r>
            <w:r w:rsidR="00AE23B0">
              <w:rPr>
                <w:rFonts w:ascii="Times New Roman" w:hAnsi="Times New Roman"/>
                <w:b/>
                <w:color w:val="31849B"/>
                <w:sz w:val="20"/>
                <w:lang w:val="fr-FR"/>
              </w:rPr>
              <w:t>d’</w:t>
            </w:r>
            <w:r>
              <w:rPr>
                <w:rFonts w:ascii="Times New Roman" w:hAnsi="Times New Roman"/>
                <w:b/>
                <w:color w:val="31849B"/>
                <w:sz w:val="20"/>
                <w:lang w:val="fr-FR"/>
              </w:rPr>
              <w:t xml:space="preserve">accès à l’information, </w:t>
            </w:r>
            <w:r w:rsidR="00AE23B0">
              <w:rPr>
                <w:rFonts w:ascii="Times New Roman" w:hAnsi="Times New Roman"/>
                <w:b/>
                <w:color w:val="31849B"/>
                <w:sz w:val="20"/>
                <w:lang w:val="fr-FR"/>
              </w:rPr>
              <w:t>soutien à</w:t>
            </w:r>
            <w:r w:rsidR="00F51024">
              <w:rPr>
                <w:rFonts w:ascii="Times New Roman" w:hAnsi="Times New Roman"/>
                <w:b/>
                <w:color w:val="31849B"/>
                <w:sz w:val="20"/>
                <w:lang w:val="fr-FR"/>
              </w:rPr>
              <w:t xml:space="preserve"> </w:t>
            </w:r>
            <w:r>
              <w:rPr>
                <w:rFonts w:ascii="Times New Roman" w:hAnsi="Times New Roman"/>
                <w:b/>
                <w:color w:val="31849B"/>
                <w:sz w:val="20"/>
                <w:lang w:val="fr-FR"/>
              </w:rPr>
              <w:t xml:space="preserve">la bonne administration et responsabilités en cas </w:t>
            </w:r>
            <w:r w:rsidR="00AE23B0">
              <w:rPr>
                <w:rFonts w:ascii="Times New Roman" w:hAnsi="Times New Roman"/>
                <w:b/>
                <w:color w:val="31849B"/>
                <w:sz w:val="20"/>
                <w:lang w:val="fr-FR"/>
              </w:rPr>
              <w:t xml:space="preserve">de faute </w:t>
            </w:r>
          </w:p>
        </w:tc>
      </w:tr>
      <w:tr w:rsidR="003A4A81" w:rsidRPr="007051FE" w14:paraId="65C7D785" w14:textId="77777777" w:rsidTr="00026745">
        <w:trPr>
          <w:jc w:val="center"/>
        </w:trPr>
        <w:tc>
          <w:tcPr>
            <w:tcW w:w="534" w:type="dxa"/>
          </w:tcPr>
          <w:p w14:paraId="3B5E7EA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804" w:type="dxa"/>
          </w:tcPr>
          <w:p w14:paraId="332E9335" w14:textId="1DEF9614" w:rsidR="00AE23B0" w:rsidRPr="007051FE" w:rsidRDefault="003A4A81" w:rsidP="00F51024">
            <w:pPr>
              <w:spacing w:before="120" w:after="120"/>
              <w:rPr>
                <w:rFonts w:ascii="Times New Roman" w:hAnsi="Times New Roman"/>
                <w:sz w:val="20"/>
                <w:lang w:val="fr-FR"/>
              </w:rPr>
            </w:pPr>
            <w:r w:rsidRPr="001D05DA">
              <w:rPr>
                <w:rFonts w:ascii="Times New Roman" w:hAnsi="Times New Roman"/>
                <w:sz w:val="20"/>
                <w:lang w:val="fr-FR"/>
              </w:rPr>
              <w:t xml:space="preserve">L’organisation globale de l’administration centrale est rationnelle, suit des politiques et réglementations </w:t>
            </w:r>
            <w:r w:rsidR="00AE23B0">
              <w:rPr>
                <w:rFonts w:ascii="Times New Roman" w:hAnsi="Times New Roman"/>
                <w:sz w:val="20"/>
                <w:lang w:val="fr-FR"/>
              </w:rPr>
              <w:t xml:space="preserve">pertinentes </w:t>
            </w:r>
            <w:r w:rsidRPr="001D05DA">
              <w:rPr>
                <w:rFonts w:ascii="Times New Roman" w:hAnsi="Times New Roman"/>
                <w:sz w:val="20"/>
                <w:lang w:val="fr-FR"/>
              </w:rPr>
              <w:t>, et prévoit une responsabili</w:t>
            </w:r>
            <w:r w:rsidR="00AE23B0">
              <w:rPr>
                <w:rFonts w:ascii="Times New Roman" w:hAnsi="Times New Roman"/>
                <w:sz w:val="20"/>
                <w:lang w:val="fr-FR"/>
              </w:rPr>
              <w:t>sation</w:t>
            </w:r>
            <w:r w:rsidR="00F51024">
              <w:rPr>
                <w:rFonts w:ascii="Times New Roman" w:hAnsi="Times New Roman"/>
                <w:sz w:val="20"/>
                <w:lang w:val="fr-FR"/>
              </w:rPr>
              <w:t xml:space="preserve"> </w:t>
            </w:r>
            <w:r w:rsidRPr="001D05DA">
              <w:rPr>
                <w:rFonts w:ascii="Times New Roman" w:hAnsi="Times New Roman"/>
                <w:sz w:val="20"/>
                <w:lang w:val="fr-FR"/>
              </w:rPr>
              <w:t>appropriée et indépendante.</w:t>
            </w:r>
          </w:p>
        </w:tc>
        <w:tc>
          <w:tcPr>
            <w:tcW w:w="425" w:type="dxa"/>
          </w:tcPr>
          <w:p w14:paraId="1CD2225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447CEF8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07FEBCA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52992B7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592630CD"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292B12DF" w14:textId="77777777" w:rsidR="003A4A81" w:rsidRPr="007051FE" w:rsidRDefault="003A4A81" w:rsidP="00026745">
            <w:pPr>
              <w:spacing w:before="120" w:after="120"/>
              <w:rPr>
                <w:rFonts w:ascii="Times New Roman" w:hAnsi="Times New Roman"/>
                <w:sz w:val="20"/>
                <w:lang w:val="fr-FR"/>
              </w:rPr>
            </w:pPr>
          </w:p>
        </w:tc>
        <w:tc>
          <w:tcPr>
            <w:tcW w:w="2457" w:type="dxa"/>
          </w:tcPr>
          <w:p w14:paraId="747FCC27" w14:textId="77777777" w:rsidR="003A4A81" w:rsidRPr="007051FE" w:rsidRDefault="003A4A81" w:rsidP="00026745">
            <w:pPr>
              <w:spacing w:before="120" w:after="120"/>
              <w:rPr>
                <w:rFonts w:ascii="Times New Roman" w:hAnsi="Times New Roman"/>
                <w:sz w:val="20"/>
                <w:lang w:val="fr-FR"/>
              </w:rPr>
            </w:pPr>
          </w:p>
        </w:tc>
      </w:tr>
      <w:tr w:rsidR="003A4A81" w:rsidRPr="007051FE" w14:paraId="3D837063" w14:textId="77777777" w:rsidTr="00026745">
        <w:trPr>
          <w:jc w:val="center"/>
        </w:trPr>
        <w:tc>
          <w:tcPr>
            <w:tcW w:w="534" w:type="dxa"/>
          </w:tcPr>
          <w:p w14:paraId="3EA4042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804" w:type="dxa"/>
          </w:tcPr>
          <w:p w14:paraId="353F0E4D" w14:textId="77777777" w:rsidR="003A4A81" w:rsidRPr="007051FE" w:rsidRDefault="003A4A81" w:rsidP="00026745">
            <w:pPr>
              <w:spacing w:before="120" w:after="120"/>
              <w:rPr>
                <w:rFonts w:ascii="Times New Roman" w:hAnsi="Times New Roman"/>
                <w:sz w:val="20"/>
                <w:lang w:val="fr-FR"/>
              </w:rPr>
            </w:pPr>
            <w:r w:rsidRPr="00C715F4">
              <w:rPr>
                <w:rFonts w:ascii="Times New Roman" w:hAnsi="Times New Roman"/>
                <w:sz w:val="20"/>
                <w:lang w:val="fr-FR"/>
              </w:rPr>
              <w:t>Des mécanismes efficaces sont mis en place pour protéger les droits des individus à une bonne administration ainsi que l’intérêt public.</w:t>
            </w:r>
          </w:p>
        </w:tc>
        <w:tc>
          <w:tcPr>
            <w:tcW w:w="425" w:type="dxa"/>
          </w:tcPr>
          <w:p w14:paraId="4F146F2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5DF9C49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51F804B6"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32D99FD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61D6FB1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0F6C5DDB" w14:textId="77777777" w:rsidR="003A4A81" w:rsidRPr="007051FE" w:rsidRDefault="003A4A81" w:rsidP="00026745">
            <w:pPr>
              <w:spacing w:before="120" w:after="120"/>
              <w:rPr>
                <w:rFonts w:ascii="Times New Roman" w:hAnsi="Times New Roman"/>
                <w:sz w:val="20"/>
                <w:lang w:val="fr-FR"/>
              </w:rPr>
            </w:pPr>
          </w:p>
        </w:tc>
        <w:tc>
          <w:tcPr>
            <w:tcW w:w="2457" w:type="dxa"/>
          </w:tcPr>
          <w:p w14:paraId="4B5957A0" w14:textId="77777777" w:rsidR="003A4A81" w:rsidRPr="007051FE" w:rsidRDefault="003A4A81" w:rsidP="00026745">
            <w:pPr>
              <w:spacing w:before="120" w:after="120"/>
              <w:rPr>
                <w:rFonts w:ascii="Times New Roman" w:hAnsi="Times New Roman"/>
                <w:sz w:val="20"/>
                <w:lang w:val="fr-FR"/>
              </w:rPr>
            </w:pPr>
          </w:p>
        </w:tc>
      </w:tr>
      <w:tr w:rsidR="003A4A81" w:rsidRPr="007051FE" w14:paraId="2AFFCE2C" w14:textId="77777777" w:rsidTr="00026745">
        <w:trPr>
          <w:jc w:val="center"/>
        </w:trPr>
        <w:tc>
          <w:tcPr>
            <w:tcW w:w="534" w:type="dxa"/>
          </w:tcPr>
          <w:p w14:paraId="767B68F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804" w:type="dxa"/>
          </w:tcPr>
          <w:p w14:paraId="7775E3BA" w14:textId="462CD3D1" w:rsidR="003A4A81" w:rsidRPr="007051FE" w:rsidRDefault="003A4A81" w:rsidP="00026745">
            <w:pPr>
              <w:spacing w:before="120" w:after="120"/>
              <w:rPr>
                <w:rFonts w:ascii="Times New Roman" w:hAnsi="Times New Roman"/>
                <w:sz w:val="20"/>
                <w:lang w:val="fr-FR"/>
              </w:rPr>
            </w:pPr>
            <w:r w:rsidRPr="00C715F4">
              <w:rPr>
                <w:rFonts w:ascii="Times New Roman" w:hAnsi="Times New Roman"/>
                <w:sz w:val="20"/>
                <w:lang w:val="fr-FR"/>
              </w:rPr>
              <w:t xml:space="preserve">Le droit d’accès à l’information publique est inscrit dans la loi et </w:t>
            </w:r>
            <w:r w:rsidR="00AE23B0">
              <w:rPr>
                <w:rFonts w:ascii="Times New Roman" w:hAnsi="Times New Roman"/>
                <w:sz w:val="20"/>
                <w:lang w:val="fr-FR"/>
              </w:rPr>
              <w:t xml:space="preserve">vraiment systématiquement </w:t>
            </w:r>
            <w:r w:rsidRPr="00C715F4">
              <w:rPr>
                <w:rFonts w:ascii="Times New Roman" w:hAnsi="Times New Roman"/>
                <w:sz w:val="20"/>
                <w:lang w:val="fr-FR"/>
              </w:rPr>
              <w:t xml:space="preserve">appliqué </w:t>
            </w:r>
          </w:p>
        </w:tc>
        <w:tc>
          <w:tcPr>
            <w:tcW w:w="425" w:type="dxa"/>
          </w:tcPr>
          <w:p w14:paraId="00AE524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3A97437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5802EAC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02F546A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16A472A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3DCE2491" w14:textId="77777777" w:rsidR="003A4A81" w:rsidRPr="007051FE" w:rsidRDefault="003A4A81" w:rsidP="00026745">
            <w:pPr>
              <w:spacing w:before="120" w:after="120"/>
              <w:rPr>
                <w:rFonts w:ascii="Times New Roman" w:hAnsi="Times New Roman"/>
                <w:sz w:val="20"/>
                <w:lang w:val="fr-FR"/>
              </w:rPr>
            </w:pPr>
          </w:p>
        </w:tc>
        <w:tc>
          <w:tcPr>
            <w:tcW w:w="2457" w:type="dxa"/>
          </w:tcPr>
          <w:p w14:paraId="285DA140" w14:textId="77777777" w:rsidR="003A4A81" w:rsidRPr="007051FE" w:rsidRDefault="003A4A81" w:rsidP="00026745">
            <w:pPr>
              <w:spacing w:before="120" w:after="120"/>
              <w:rPr>
                <w:rFonts w:ascii="Times New Roman" w:hAnsi="Times New Roman"/>
                <w:sz w:val="20"/>
                <w:lang w:val="fr-FR"/>
              </w:rPr>
            </w:pPr>
          </w:p>
        </w:tc>
      </w:tr>
      <w:tr w:rsidR="003A4A81" w:rsidRPr="007051FE" w14:paraId="4A37EDA3" w14:textId="77777777" w:rsidTr="00026745">
        <w:trPr>
          <w:jc w:val="center"/>
        </w:trPr>
        <w:tc>
          <w:tcPr>
            <w:tcW w:w="534" w:type="dxa"/>
          </w:tcPr>
          <w:p w14:paraId="3295311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804" w:type="dxa"/>
          </w:tcPr>
          <w:p w14:paraId="208A4283" w14:textId="2C9416E2" w:rsidR="003A4A81" w:rsidRPr="007051FE" w:rsidRDefault="003A4A81" w:rsidP="00026745">
            <w:pPr>
              <w:spacing w:before="120" w:after="120"/>
              <w:rPr>
                <w:rFonts w:ascii="Times New Roman" w:hAnsi="Times New Roman"/>
                <w:sz w:val="20"/>
                <w:lang w:val="fr-FR"/>
              </w:rPr>
            </w:pPr>
            <w:r w:rsidRPr="00C715F4">
              <w:rPr>
                <w:rFonts w:ascii="Times New Roman" w:hAnsi="Times New Roman"/>
                <w:sz w:val="20"/>
                <w:lang w:val="fr-FR"/>
              </w:rPr>
              <w:t xml:space="preserve">L’équité de traitement des différends administratifs est assurée par des procédures internes d’appel et des </w:t>
            </w:r>
            <w:r w:rsidR="00EB7CBD">
              <w:rPr>
                <w:rFonts w:ascii="Times New Roman" w:hAnsi="Times New Roman"/>
                <w:sz w:val="20"/>
                <w:lang w:val="fr-FR"/>
              </w:rPr>
              <w:t>examens judiciaires</w:t>
            </w:r>
            <w:r w:rsidRPr="00C715F4">
              <w:rPr>
                <w:rFonts w:ascii="Times New Roman" w:hAnsi="Times New Roman"/>
                <w:sz w:val="20"/>
                <w:lang w:val="fr-FR"/>
              </w:rPr>
              <w:t>.</w:t>
            </w:r>
          </w:p>
        </w:tc>
        <w:tc>
          <w:tcPr>
            <w:tcW w:w="425" w:type="dxa"/>
          </w:tcPr>
          <w:p w14:paraId="732663A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22CA8D4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4F9AEE3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05B2169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1C1876F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7197D337" w14:textId="77777777" w:rsidR="003A4A81" w:rsidRPr="007051FE" w:rsidRDefault="003A4A81" w:rsidP="00026745">
            <w:pPr>
              <w:spacing w:before="120" w:after="120"/>
              <w:rPr>
                <w:rFonts w:ascii="Times New Roman" w:hAnsi="Times New Roman"/>
                <w:sz w:val="20"/>
                <w:lang w:val="fr-FR"/>
              </w:rPr>
            </w:pPr>
          </w:p>
        </w:tc>
        <w:tc>
          <w:tcPr>
            <w:tcW w:w="2457" w:type="dxa"/>
          </w:tcPr>
          <w:p w14:paraId="688ED2C0" w14:textId="77777777" w:rsidR="003A4A81" w:rsidRPr="007051FE" w:rsidRDefault="003A4A81" w:rsidP="00026745">
            <w:pPr>
              <w:spacing w:before="120" w:after="120"/>
              <w:rPr>
                <w:rFonts w:ascii="Times New Roman" w:hAnsi="Times New Roman"/>
                <w:sz w:val="20"/>
                <w:lang w:val="fr-FR"/>
              </w:rPr>
            </w:pPr>
          </w:p>
        </w:tc>
      </w:tr>
      <w:tr w:rsidR="003A4A81" w:rsidRPr="007051FE" w14:paraId="24561459" w14:textId="77777777" w:rsidTr="00026745">
        <w:trPr>
          <w:jc w:val="center"/>
        </w:trPr>
        <w:tc>
          <w:tcPr>
            <w:tcW w:w="534" w:type="dxa"/>
          </w:tcPr>
          <w:p w14:paraId="5EA4508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6804" w:type="dxa"/>
          </w:tcPr>
          <w:p w14:paraId="60B2C587" w14:textId="1C09E0E6" w:rsidR="003A4A81" w:rsidRPr="007051FE" w:rsidRDefault="003A4A81" w:rsidP="00026745">
            <w:pPr>
              <w:spacing w:before="120" w:after="120"/>
              <w:rPr>
                <w:rFonts w:ascii="Times New Roman" w:hAnsi="Times New Roman"/>
                <w:sz w:val="20"/>
                <w:lang w:val="fr-FR"/>
              </w:rPr>
            </w:pPr>
            <w:r w:rsidRPr="00C715F4">
              <w:rPr>
                <w:rFonts w:ascii="Times New Roman" w:hAnsi="Times New Roman"/>
                <w:sz w:val="20"/>
                <w:lang w:val="fr-FR"/>
              </w:rPr>
              <w:t xml:space="preserve">Les autorités publiques assument la responsabilité </w:t>
            </w:r>
            <w:r w:rsidR="00AE23B0">
              <w:rPr>
                <w:rFonts w:ascii="Times New Roman" w:hAnsi="Times New Roman"/>
                <w:sz w:val="20"/>
                <w:lang w:val="fr-FR"/>
              </w:rPr>
              <w:t>lor</w:t>
            </w:r>
            <w:r w:rsidR="00381E53">
              <w:rPr>
                <w:rFonts w:ascii="Times New Roman" w:hAnsi="Times New Roman"/>
                <w:sz w:val="20"/>
                <w:lang w:val="fr-FR"/>
              </w:rPr>
              <w:t>s</w:t>
            </w:r>
            <w:r w:rsidR="00AE23B0">
              <w:rPr>
                <w:rFonts w:ascii="Times New Roman" w:hAnsi="Times New Roman"/>
                <w:sz w:val="20"/>
                <w:lang w:val="fr-FR"/>
              </w:rPr>
              <w:t xml:space="preserve">qu’un fonctionnaire manque </w:t>
            </w:r>
            <w:r w:rsidR="00381E53">
              <w:rPr>
                <w:rFonts w:ascii="Times New Roman" w:hAnsi="Times New Roman"/>
                <w:sz w:val="20"/>
                <w:lang w:val="fr-FR"/>
              </w:rPr>
              <w:t xml:space="preserve">gravement </w:t>
            </w:r>
            <w:r w:rsidR="00AE23B0">
              <w:rPr>
                <w:rFonts w:ascii="Times New Roman" w:hAnsi="Times New Roman"/>
                <w:sz w:val="20"/>
                <w:lang w:val="fr-FR"/>
              </w:rPr>
              <w:t xml:space="preserve">à ses obligations </w:t>
            </w:r>
            <w:r w:rsidR="00381E53">
              <w:rPr>
                <w:rFonts w:ascii="Times New Roman" w:hAnsi="Times New Roman"/>
                <w:sz w:val="20"/>
                <w:lang w:val="fr-FR"/>
              </w:rPr>
              <w:t>,</w:t>
            </w:r>
            <w:r w:rsidRPr="00C715F4">
              <w:rPr>
                <w:rFonts w:ascii="Times New Roman" w:hAnsi="Times New Roman"/>
                <w:sz w:val="20"/>
                <w:lang w:val="fr-FR"/>
              </w:rPr>
              <w:t xml:space="preserve"> et garantissent une réparation et/ou une compensation adéquate.</w:t>
            </w:r>
          </w:p>
        </w:tc>
        <w:tc>
          <w:tcPr>
            <w:tcW w:w="425" w:type="dxa"/>
          </w:tcPr>
          <w:p w14:paraId="4550AE8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tcPr>
          <w:p w14:paraId="434331E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tcPr>
          <w:p w14:paraId="03DE36C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6" w:type="dxa"/>
          </w:tcPr>
          <w:p w14:paraId="7EE71054"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5" w:type="dxa"/>
          </w:tcPr>
          <w:p w14:paraId="016A69A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3071" w:type="dxa"/>
            <w:gridSpan w:val="2"/>
          </w:tcPr>
          <w:p w14:paraId="6A638D9F" w14:textId="77777777" w:rsidR="003A4A81" w:rsidRPr="007051FE" w:rsidRDefault="003A4A81" w:rsidP="00026745">
            <w:pPr>
              <w:spacing w:before="120" w:after="120"/>
              <w:rPr>
                <w:rFonts w:ascii="Times New Roman" w:hAnsi="Times New Roman"/>
                <w:sz w:val="20"/>
                <w:lang w:val="fr-FR"/>
              </w:rPr>
            </w:pPr>
          </w:p>
        </w:tc>
        <w:tc>
          <w:tcPr>
            <w:tcW w:w="2457" w:type="dxa"/>
          </w:tcPr>
          <w:p w14:paraId="083CECD3" w14:textId="77777777" w:rsidR="003A4A81" w:rsidRPr="007051FE" w:rsidRDefault="003A4A81" w:rsidP="00026745">
            <w:pPr>
              <w:spacing w:before="120" w:after="120"/>
              <w:rPr>
                <w:rFonts w:ascii="Times New Roman" w:hAnsi="Times New Roman"/>
                <w:sz w:val="20"/>
                <w:lang w:val="fr-FR"/>
              </w:rPr>
            </w:pPr>
          </w:p>
        </w:tc>
      </w:tr>
    </w:tbl>
    <w:p w14:paraId="15576EEE" w14:textId="77777777" w:rsidR="003A4A81" w:rsidRPr="007051FE" w:rsidRDefault="003A4A81" w:rsidP="003A4A81">
      <w:pPr>
        <w:rPr>
          <w:rFonts w:ascii="Times New Roman" w:hAnsi="Times New Roman"/>
          <w:lang w:val="fr-FR"/>
        </w:rPr>
      </w:pPr>
    </w:p>
    <w:p w14:paraId="564756B5"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09D64B14" w14:textId="77777777"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lastRenderedPageBreak/>
        <w:t>PRESTATION DE SERVICES</w:t>
      </w:r>
    </w:p>
    <w:p w14:paraId="7D0AF243" w14:textId="77777777" w:rsidR="003A4A81" w:rsidRPr="007051FE" w:rsidRDefault="003A4A81" w:rsidP="003A4A81">
      <w:pPr>
        <w:rPr>
          <w:rFonts w:ascii="Times New Roman" w:hAnsi="Times New Roman"/>
          <w:color w:val="31849B"/>
          <w:sz w:val="24"/>
          <w:lang w:val="fr-FR"/>
        </w:rPr>
      </w:pPr>
    </w:p>
    <w:p w14:paraId="27FCF6CB" w14:textId="77777777" w:rsidR="003A4A81" w:rsidRPr="007051FE" w:rsidRDefault="003A4A81" w:rsidP="003A4A81">
      <w:pPr>
        <w:rPr>
          <w:rFonts w:ascii="Times New Roman" w:hAnsi="Times New Roman"/>
          <w:lang w:val="fr-FR"/>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26"/>
        <w:gridCol w:w="8"/>
        <w:gridCol w:w="6939"/>
        <w:gridCol w:w="6"/>
        <w:gridCol w:w="426"/>
        <w:gridCol w:w="425"/>
        <w:gridCol w:w="425"/>
        <w:gridCol w:w="425"/>
        <w:gridCol w:w="419"/>
        <w:gridCol w:w="7"/>
        <w:gridCol w:w="2686"/>
        <w:gridCol w:w="7"/>
        <w:gridCol w:w="2646"/>
      </w:tblGrid>
      <w:tr w:rsidR="003A4A81" w:rsidRPr="00E9201C" w14:paraId="1F43A15D" w14:textId="77777777" w:rsidTr="00026745">
        <w:trPr>
          <w:jc w:val="center"/>
        </w:trPr>
        <w:tc>
          <w:tcPr>
            <w:tcW w:w="526" w:type="dxa"/>
            <w:shd w:val="clear" w:color="auto" w:fill="4BACC6"/>
            <w:vAlign w:val="center"/>
          </w:tcPr>
          <w:p w14:paraId="2E94865D"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947" w:type="dxa"/>
            <w:gridSpan w:val="2"/>
            <w:shd w:val="clear" w:color="auto" w:fill="4BACC6"/>
            <w:vAlign w:val="center"/>
          </w:tcPr>
          <w:p w14:paraId="12F3759B" w14:textId="420598F8"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 Constat sur l</w:t>
            </w:r>
            <w:r w:rsidR="003A4A81" w:rsidRPr="00E74F9D">
              <w:rPr>
                <w:rFonts w:ascii="Times New Roman" w:hAnsi="Times New Roman"/>
                <w:b/>
                <w:color w:val="FFFFFF"/>
                <w:sz w:val="20"/>
                <w:lang w:val="fr-FR"/>
              </w:rPr>
              <w:t>’état des lieux</w:t>
            </w:r>
          </w:p>
        </w:tc>
        <w:tc>
          <w:tcPr>
            <w:tcW w:w="2126" w:type="dxa"/>
            <w:gridSpan w:val="6"/>
            <w:shd w:val="clear" w:color="auto" w:fill="4BACC6"/>
            <w:vAlign w:val="center"/>
          </w:tcPr>
          <w:p w14:paraId="20F36A4A" w14:textId="78D4CD4A" w:rsidR="003A4A81" w:rsidRPr="007051FE" w:rsidRDefault="003A4A81" w:rsidP="00F51024">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Évaluation de la situation</w:t>
            </w:r>
            <w:r w:rsidR="00005648">
              <w:rPr>
                <w:rFonts w:ascii="Times New Roman" w:hAnsi="Times New Roman"/>
                <w:b/>
                <w:color w:val="FFFFFF"/>
                <w:sz w:val="20"/>
                <w:lang w:val="fr-FR"/>
              </w:rPr>
              <w:t xml:space="preserve"> existante</w:t>
            </w:r>
            <w:r>
              <w:rPr>
                <w:rFonts w:ascii="Times New Roman" w:hAnsi="Times New Roman"/>
                <w:b/>
                <w:color w:val="FFFFFF"/>
                <w:sz w:val="20"/>
                <w:lang w:val="fr-FR"/>
              </w:rPr>
              <w:t xml:space="preserve"> </w:t>
            </w:r>
          </w:p>
        </w:tc>
        <w:tc>
          <w:tcPr>
            <w:tcW w:w="2693" w:type="dxa"/>
            <w:gridSpan w:val="2"/>
            <w:shd w:val="clear" w:color="auto" w:fill="4BACC6"/>
            <w:vAlign w:val="center"/>
          </w:tcPr>
          <w:p w14:paraId="35416E74"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653" w:type="dxa"/>
            <w:gridSpan w:val="2"/>
            <w:shd w:val="clear" w:color="auto" w:fill="4BACC6"/>
            <w:vAlign w:val="center"/>
          </w:tcPr>
          <w:p w14:paraId="2A371C41" w14:textId="45F48DD2"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01BB72B4" w14:textId="77777777" w:rsidTr="00026745">
        <w:trPr>
          <w:jc w:val="center"/>
        </w:trPr>
        <w:tc>
          <w:tcPr>
            <w:tcW w:w="14945" w:type="dxa"/>
            <w:gridSpan w:val="13"/>
            <w:shd w:val="clear" w:color="auto" w:fill="DAEEF3"/>
          </w:tcPr>
          <w:p w14:paraId="009225A9"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Poli</w:t>
            </w:r>
            <w:r>
              <w:rPr>
                <w:rFonts w:ascii="Times New Roman" w:hAnsi="Times New Roman"/>
                <w:b/>
                <w:color w:val="31849B"/>
                <w:sz w:val="20"/>
                <w:lang w:val="fr-FR"/>
              </w:rPr>
              <w:t>tique de prestation de services, assurance qualité, accès aux services</w:t>
            </w:r>
          </w:p>
        </w:tc>
      </w:tr>
      <w:tr w:rsidR="003A4A81" w:rsidRPr="007051FE" w14:paraId="58EBC465" w14:textId="77777777" w:rsidTr="00026745">
        <w:trPr>
          <w:jc w:val="center"/>
        </w:trPr>
        <w:tc>
          <w:tcPr>
            <w:tcW w:w="534" w:type="dxa"/>
            <w:gridSpan w:val="2"/>
          </w:tcPr>
          <w:p w14:paraId="0F2C209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945" w:type="dxa"/>
            <w:gridSpan w:val="2"/>
          </w:tcPr>
          <w:p w14:paraId="2AEBCF02" w14:textId="77777777" w:rsidR="003A4A81" w:rsidRPr="007051FE" w:rsidRDefault="003A4A81" w:rsidP="00026745">
            <w:pPr>
              <w:spacing w:before="120" w:after="120"/>
              <w:rPr>
                <w:rFonts w:ascii="Times New Roman" w:hAnsi="Times New Roman"/>
                <w:sz w:val="20"/>
                <w:lang w:val="fr-FR"/>
              </w:rPr>
            </w:pPr>
            <w:r w:rsidRPr="00C715F4">
              <w:rPr>
                <w:rFonts w:ascii="Times New Roman" w:hAnsi="Times New Roman"/>
                <w:sz w:val="20"/>
                <w:lang w:val="fr-FR"/>
              </w:rPr>
              <w:t>Une politique pour une administration publique axée sur l</w:t>
            </w:r>
            <w:r>
              <w:rPr>
                <w:rFonts w:ascii="Times New Roman" w:hAnsi="Times New Roman"/>
                <w:sz w:val="20"/>
                <w:lang w:val="fr-FR"/>
              </w:rPr>
              <w:t>a prestation de services</w:t>
            </w:r>
            <w:r w:rsidRPr="00C715F4">
              <w:rPr>
                <w:rFonts w:ascii="Times New Roman" w:hAnsi="Times New Roman"/>
                <w:sz w:val="20"/>
                <w:lang w:val="fr-FR"/>
              </w:rPr>
              <w:t xml:space="preserve"> est définie et appliquée.</w:t>
            </w:r>
          </w:p>
        </w:tc>
        <w:tc>
          <w:tcPr>
            <w:tcW w:w="426" w:type="dxa"/>
          </w:tcPr>
          <w:p w14:paraId="3371521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1D67DE3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34C4C49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7BB7174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A040FD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48E15B17" w14:textId="77777777" w:rsidR="003A4A81" w:rsidRPr="007051FE" w:rsidRDefault="003A4A81" w:rsidP="00026745">
            <w:pPr>
              <w:spacing w:before="120" w:after="120"/>
              <w:rPr>
                <w:rFonts w:ascii="Times New Roman" w:hAnsi="Times New Roman"/>
                <w:sz w:val="20"/>
                <w:lang w:val="fr-FR"/>
              </w:rPr>
            </w:pPr>
          </w:p>
        </w:tc>
        <w:tc>
          <w:tcPr>
            <w:tcW w:w="2646" w:type="dxa"/>
          </w:tcPr>
          <w:p w14:paraId="087057FA" w14:textId="77777777" w:rsidR="003A4A81" w:rsidRPr="007051FE" w:rsidRDefault="003A4A81" w:rsidP="00026745">
            <w:pPr>
              <w:spacing w:before="120" w:after="120"/>
              <w:rPr>
                <w:rFonts w:ascii="Times New Roman" w:hAnsi="Times New Roman"/>
                <w:sz w:val="20"/>
                <w:lang w:val="fr-FR"/>
              </w:rPr>
            </w:pPr>
          </w:p>
        </w:tc>
      </w:tr>
      <w:tr w:rsidR="003A4A81" w:rsidRPr="007051FE" w14:paraId="44562F16" w14:textId="77777777" w:rsidTr="00026745">
        <w:trPr>
          <w:jc w:val="center"/>
        </w:trPr>
        <w:tc>
          <w:tcPr>
            <w:tcW w:w="534" w:type="dxa"/>
            <w:gridSpan w:val="2"/>
          </w:tcPr>
          <w:p w14:paraId="67DA47D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945" w:type="dxa"/>
            <w:gridSpan w:val="2"/>
          </w:tcPr>
          <w:p w14:paraId="3C029ADC" w14:textId="0CA36400" w:rsidR="00381E53" w:rsidRPr="007051FE" w:rsidRDefault="003A4A81" w:rsidP="00026745">
            <w:pPr>
              <w:spacing w:before="120" w:after="120"/>
              <w:rPr>
                <w:rFonts w:ascii="Times New Roman" w:hAnsi="Times New Roman"/>
                <w:sz w:val="20"/>
                <w:lang w:val="fr-FR"/>
              </w:rPr>
            </w:pPr>
            <w:r w:rsidRPr="00897185">
              <w:rPr>
                <w:rFonts w:ascii="Times New Roman" w:hAnsi="Times New Roman"/>
                <w:sz w:val="20"/>
                <w:lang w:val="fr-FR"/>
              </w:rPr>
              <w:t>La bonne administration est un objectif politique clé</w:t>
            </w:r>
            <w:r>
              <w:rPr>
                <w:rFonts w:ascii="Times New Roman" w:hAnsi="Times New Roman"/>
                <w:sz w:val="20"/>
                <w:lang w:val="fr-FR"/>
              </w:rPr>
              <w:t> </w:t>
            </w:r>
            <w:r w:rsidR="009D6061">
              <w:rPr>
                <w:rFonts w:ascii="Times New Roman" w:hAnsi="Times New Roman"/>
                <w:sz w:val="20"/>
                <w:lang w:val="fr-FR"/>
              </w:rPr>
              <w:t>qui favorise la</w:t>
            </w:r>
            <w:r w:rsidRPr="00897185">
              <w:rPr>
                <w:rFonts w:ascii="Times New Roman" w:hAnsi="Times New Roman"/>
                <w:sz w:val="20"/>
                <w:lang w:val="fr-FR"/>
              </w:rPr>
              <w:t xml:space="preserve"> prestation de services publics. Elle est </w:t>
            </w:r>
            <w:r w:rsidR="00381E53">
              <w:rPr>
                <w:rFonts w:ascii="Times New Roman" w:hAnsi="Times New Roman"/>
                <w:sz w:val="20"/>
                <w:lang w:val="fr-FR"/>
              </w:rPr>
              <w:t xml:space="preserve">inscrite dans la loi </w:t>
            </w:r>
            <w:r w:rsidRPr="00897185">
              <w:rPr>
                <w:rFonts w:ascii="Times New Roman" w:hAnsi="Times New Roman"/>
                <w:sz w:val="20"/>
                <w:lang w:val="fr-FR"/>
              </w:rPr>
              <w:t>et systématiquement appliquée.</w:t>
            </w:r>
          </w:p>
        </w:tc>
        <w:tc>
          <w:tcPr>
            <w:tcW w:w="426" w:type="dxa"/>
          </w:tcPr>
          <w:p w14:paraId="4AFBB3A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3527DD5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5562497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36AA0AD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46DB59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6FDB33A5" w14:textId="77777777" w:rsidR="003A4A81" w:rsidRPr="007051FE" w:rsidRDefault="003A4A81" w:rsidP="00026745">
            <w:pPr>
              <w:spacing w:before="120" w:after="120"/>
              <w:rPr>
                <w:rFonts w:ascii="Times New Roman" w:hAnsi="Times New Roman"/>
                <w:sz w:val="20"/>
                <w:lang w:val="fr-FR"/>
              </w:rPr>
            </w:pPr>
          </w:p>
        </w:tc>
        <w:tc>
          <w:tcPr>
            <w:tcW w:w="2646" w:type="dxa"/>
          </w:tcPr>
          <w:p w14:paraId="47593515" w14:textId="77777777" w:rsidR="003A4A81" w:rsidRPr="007051FE" w:rsidRDefault="003A4A81" w:rsidP="00026745">
            <w:pPr>
              <w:spacing w:before="120" w:after="120"/>
              <w:rPr>
                <w:rFonts w:ascii="Times New Roman" w:hAnsi="Times New Roman"/>
                <w:sz w:val="20"/>
                <w:lang w:val="fr-FR"/>
              </w:rPr>
            </w:pPr>
          </w:p>
        </w:tc>
      </w:tr>
      <w:tr w:rsidR="003A4A81" w:rsidRPr="007051FE" w14:paraId="4E146352" w14:textId="77777777" w:rsidTr="00026745">
        <w:trPr>
          <w:jc w:val="center"/>
        </w:trPr>
        <w:tc>
          <w:tcPr>
            <w:tcW w:w="534" w:type="dxa"/>
            <w:gridSpan w:val="2"/>
          </w:tcPr>
          <w:p w14:paraId="39592B4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945" w:type="dxa"/>
            <w:gridSpan w:val="2"/>
          </w:tcPr>
          <w:p w14:paraId="2CDDCC76" w14:textId="77777777" w:rsidR="003A4A81" w:rsidRPr="007051FE" w:rsidRDefault="003A4A81" w:rsidP="00026745">
            <w:pPr>
              <w:spacing w:before="120" w:after="120"/>
              <w:rPr>
                <w:rFonts w:ascii="Times New Roman" w:hAnsi="Times New Roman"/>
                <w:sz w:val="20"/>
                <w:lang w:val="fr-FR"/>
              </w:rPr>
            </w:pPr>
            <w:r w:rsidRPr="00897185">
              <w:rPr>
                <w:rFonts w:ascii="Times New Roman" w:hAnsi="Times New Roman"/>
                <w:sz w:val="20"/>
                <w:lang w:val="fr-FR"/>
              </w:rPr>
              <w:t>Des mécanismes pour garantir la qualité des services publics sont en place.</w:t>
            </w:r>
          </w:p>
        </w:tc>
        <w:tc>
          <w:tcPr>
            <w:tcW w:w="426" w:type="dxa"/>
          </w:tcPr>
          <w:p w14:paraId="53F98EE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27EC0B1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257121C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002AB02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00B3C91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C364ECD" w14:textId="77777777" w:rsidR="003A4A81" w:rsidRPr="007051FE" w:rsidRDefault="003A4A81" w:rsidP="00026745">
            <w:pPr>
              <w:spacing w:before="120" w:after="120"/>
              <w:rPr>
                <w:rFonts w:ascii="Times New Roman" w:hAnsi="Times New Roman"/>
                <w:sz w:val="20"/>
                <w:lang w:val="fr-FR"/>
              </w:rPr>
            </w:pPr>
          </w:p>
        </w:tc>
        <w:tc>
          <w:tcPr>
            <w:tcW w:w="2646" w:type="dxa"/>
          </w:tcPr>
          <w:p w14:paraId="1A79CF5A" w14:textId="77777777" w:rsidR="003A4A81" w:rsidRPr="007051FE" w:rsidRDefault="003A4A81" w:rsidP="00026745">
            <w:pPr>
              <w:spacing w:before="120" w:after="120"/>
              <w:rPr>
                <w:rFonts w:ascii="Times New Roman" w:hAnsi="Times New Roman"/>
                <w:sz w:val="20"/>
                <w:lang w:val="fr-FR"/>
              </w:rPr>
            </w:pPr>
          </w:p>
        </w:tc>
      </w:tr>
      <w:tr w:rsidR="003A4A81" w:rsidRPr="007051FE" w14:paraId="1AFF84B6" w14:textId="77777777" w:rsidTr="00026745">
        <w:trPr>
          <w:jc w:val="center"/>
        </w:trPr>
        <w:tc>
          <w:tcPr>
            <w:tcW w:w="534" w:type="dxa"/>
            <w:gridSpan w:val="2"/>
          </w:tcPr>
          <w:p w14:paraId="7F33206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945" w:type="dxa"/>
            <w:gridSpan w:val="2"/>
          </w:tcPr>
          <w:p w14:paraId="676EBA33" w14:textId="77777777" w:rsidR="003A4A81" w:rsidRPr="007051FE" w:rsidRDefault="003A4A81" w:rsidP="00026745">
            <w:pPr>
              <w:spacing w:before="120" w:after="120"/>
              <w:rPr>
                <w:rFonts w:ascii="Times New Roman" w:hAnsi="Times New Roman"/>
                <w:sz w:val="20"/>
                <w:lang w:val="fr-FR"/>
              </w:rPr>
            </w:pPr>
            <w:r w:rsidRPr="00897185">
              <w:rPr>
                <w:rFonts w:ascii="Times New Roman" w:hAnsi="Times New Roman"/>
                <w:sz w:val="20"/>
                <w:lang w:val="fr-FR"/>
              </w:rPr>
              <w:t>L’accessibilité des services publics est assurée</w:t>
            </w:r>
            <w:r w:rsidRPr="007051FE">
              <w:rPr>
                <w:rFonts w:ascii="Times New Roman" w:hAnsi="Times New Roman"/>
                <w:sz w:val="20"/>
                <w:lang w:val="fr-FR"/>
              </w:rPr>
              <w:t>.</w:t>
            </w:r>
          </w:p>
        </w:tc>
        <w:tc>
          <w:tcPr>
            <w:tcW w:w="426" w:type="dxa"/>
          </w:tcPr>
          <w:p w14:paraId="1DEA2BF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3BA4883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320B047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6BB6480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4AF7153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3F651AD" w14:textId="77777777" w:rsidR="003A4A81" w:rsidRPr="007051FE" w:rsidRDefault="003A4A81" w:rsidP="00026745">
            <w:pPr>
              <w:spacing w:before="120" w:after="120"/>
              <w:rPr>
                <w:rFonts w:ascii="Times New Roman" w:hAnsi="Times New Roman"/>
                <w:sz w:val="20"/>
                <w:lang w:val="fr-FR"/>
              </w:rPr>
            </w:pPr>
          </w:p>
        </w:tc>
        <w:tc>
          <w:tcPr>
            <w:tcW w:w="2646" w:type="dxa"/>
          </w:tcPr>
          <w:p w14:paraId="1BA81A24" w14:textId="77777777" w:rsidR="003A4A81" w:rsidRPr="007051FE" w:rsidRDefault="003A4A81" w:rsidP="00026745">
            <w:pPr>
              <w:spacing w:before="120" w:after="120"/>
              <w:rPr>
                <w:rFonts w:ascii="Times New Roman" w:hAnsi="Times New Roman"/>
                <w:sz w:val="20"/>
                <w:lang w:val="fr-FR"/>
              </w:rPr>
            </w:pPr>
          </w:p>
        </w:tc>
      </w:tr>
    </w:tbl>
    <w:p w14:paraId="57930558" w14:textId="77777777" w:rsidR="003A4A81" w:rsidRPr="007051FE" w:rsidRDefault="003A4A81" w:rsidP="003A4A81">
      <w:pPr>
        <w:rPr>
          <w:rFonts w:ascii="Times New Roman" w:hAnsi="Times New Roman"/>
          <w:lang w:val="fr-FR"/>
        </w:rPr>
      </w:pPr>
    </w:p>
    <w:p w14:paraId="3E40E8E5"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5B33708E" w14:textId="77777777" w:rsidR="003A4A81" w:rsidRPr="007051FE" w:rsidRDefault="003A4A81" w:rsidP="003A4A81">
      <w:pPr>
        <w:rPr>
          <w:rFonts w:ascii="Times New Roman" w:hAnsi="Times New Roman"/>
          <w:b/>
          <w:color w:val="4BACC6"/>
          <w:sz w:val="24"/>
          <w:lang w:val="fr-FR"/>
        </w:rPr>
      </w:pPr>
      <w:r>
        <w:rPr>
          <w:rFonts w:ascii="Times New Roman" w:hAnsi="Times New Roman"/>
          <w:b/>
          <w:color w:val="4BACC6"/>
          <w:sz w:val="24"/>
          <w:lang w:val="fr-FR"/>
        </w:rPr>
        <w:lastRenderedPageBreak/>
        <w:t>GESTION DES FINANCES PUBLIQUES</w:t>
      </w:r>
    </w:p>
    <w:p w14:paraId="5F71EFD8" w14:textId="77777777" w:rsidR="003A4A81" w:rsidRPr="007051FE" w:rsidRDefault="003A4A81" w:rsidP="003A4A81">
      <w:pPr>
        <w:rPr>
          <w:rFonts w:ascii="Times New Roman" w:hAnsi="Times New Roman"/>
          <w:color w:val="31849B"/>
          <w:sz w:val="24"/>
          <w:lang w:val="fr-FR"/>
        </w:rPr>
      </w:pPr>
    </w:p>
    <w:p w14:paraId="310B1FC4" w14:textId="77777777" w:rsidR="003A4A81" w:rsidRPr="007051FE" w:rsidRDefault="003A4A81" w:rsidP="003A4A81">
      <w:pPr>
        <w:rPr>
          <w:rFonts w:ascii="Times New Roman" w:hAnsi="Times New Roman"/>
          <w:lang w:val="fr-FR"/>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3A4A81" w:rsidRPr="00E9201C" w14:paraId="04433D22" w14:textId="77777777" w:rsidTr="00026745">
        <w:trPr>
          <w:jc w:val="center"/>
        </w:trPr>
        <w:tc>
          <w:tcPr>
            <w:tcW w:w="534" w:type="dxa"/>
            <w:shd w:val="clear" w:color="auto" w:fill="4BACC6"/>
            <w:vAlign w:val="center"/>
          </w:tcPr>
          <w:p w14:paraId="12CE6411"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898" w:type="dxa"/>
            <w:shd w:val="clear" w:color="auto" w:fill="4BACC6"/>
            <w:vAlign w:val="center"/>
          </w:tcPr>
          <w:p w14:paraId="12E1AD0E" w14:textId="457F482A"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Constat sur l</w:t>
            </w:r>
            <w:r w:rsidR="003A4A81" w:rsidRPr="00E74F9D">
              <w:rPr>
                <w:rFonts w:ascii="Times New Roman" w:hAnsi="Times New Roman"/>
                <w:b/>
                <w:color w:val="FFFFFF"/>
                <w:sz w:val="20"/>
                <w:lang w:val="fr-FR"/>
              </w:rPr>
              <w:t>’état des lieux</w:t>
            </w:r>
          </w:p>
        </w:tc>
        <w:tc>
          <w:tcPr>
            <w:tcW w:w="2126" w:type="dxa"/>
            <w:gridSpan w:val="10"/>
            <w:shd w:val="clear" w:color="auto" w:fill="4BACC6"/>
            <w:vAlign w:val="center"/>
          </w:tcPr>
          <w:p w14:paraId="76B8B37F" w14:textId="3F00412F"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Évaluation de la situation</w:t>
            </w:r>
            <w:r w:rsidR="00005648">
              <w:rPr>
                <w:rFonts w:ascii="Times New Roman" w:hAnsi="Times New Roman"/>
                <w:b/>
                <w:color w:val="FFFFFF"/>
                <w:sz w:val="20"/>
                <w:lang w:val="fr-FR"/>
              </w:rPr>
              <w:t xml:space="preserve"> exi</w:t>
            </w:r>
            <w:r w:rsidR="00381E53">
              <w:rPr>
                <w:rFonts w:ascii="Times New Roman" w:hAnsi="Times New Roman"/>
                <w:b/>
                <w:color w:val="FFFFFF"/>
                <w:sz w:val="20"/>
                <w:lang w:val="fr-FR"/>
              </w:rPr>
              <w:t>s</w:t>
            </w:r>
            <w:r w:rsidR="00005648">
              <w:rPr>
                <w:rFonts w:ascii="Times New Roman" w:hAnsi="Times New Roman"/>
                <w:b/>
                <w:color w:val="FFFFFF"/>
                <w:sz w:val="20"/>
                <w:lang w:val="fr-FR"/>
              </w:rPr>
              <w:t>tante</w:t>
            </w:r>
            <w:r>
              <w:rPr>
                <w:rFonts w:ascii="Times New Roman" w:hAnsi="Times New Roman"/>
                <w:b/>
                <w:color w:val="FFFFFF"/>
                <w:sz w:val="20"/>
                <w:lang w:val="fr-FR"/>
              </w:rPr>
              <w:t xml:space="preserve"> </w:t>
            </w:r>
          </w:p>
        </w:tc>
        <w:tc>
          <w:tcPr>
            <w:tcW w:w="2693" w:type="dxa"/>
            <w:gridSpan w:val="2"/>
            <w:shd w:val="clear" w:color="auto" w:fill="4BACC6"/>
            <w:vAlign w:val="center"/>
          </w:tcPr>
          <w:p w14:paraId="26CAFEEE"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694" w:type="dxa"/>
            <w:gridSpan w:val="2"/>
            <w:shd w:val="clear" w:color="auto" w:fill="4BACC6"/>
            <w:vAlign w:val="center"/>
          </w:tcPr>
          <w:p w14:paraId="54A2CA99" w14:textId="07D17E52"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381E53" w14:paraId="120F97EB" w14:textId="77777777" w:rsidTr="00026745">
        <w:trPr>
          <w:jc w:val="center"/>
        </w:trPr>
        <w:tc>
          <w:tcPr>
            <w:tcW w:w="14945" w:type="dxa"/>
            <w:gridSpan w:val="16"/>
            <w:shd w:val="clear" w:color="auto" w:fill="DAEEF3"/>
          </w:tcPr>
          <w:p w14:paraId="228CE3E5" w14:textId="671939DB" w:rsidR="003A4A81" w:rsidRPr="007051FE" w:rsidRDefault="003A4A81" w:rsidP="00F51024">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É</w:t>
            </w:r>
            <w:r w:rsidR="00381E53">
              <w:rPr>
                <w:rFonts w:ascii="Times New Roman" w:hAnsi="Times New Roman"/>
                <w:b/>
                <w:color w:val="31849B"/>
                <w:sz w:val="20"/>
                <w:lang w:val="fr-FR"/>
              </w:rPr>
              <w:t>laboration</w:t>
            </w:r>
            <w:r w:rsidR="00F51024">
              <w:rPr>
                <w:rFonts w:ascii="Times New Roman" w:hAnsi="Times New Roman"/>
                <w:b/>
                <w:color w:val="31849B"/>
                <w:sz w:val="20"/>
                <w:lang w:val="fr-FR"/>
              </w:rPr>
              <w:t xml:space="preserve"> </w:t>
            </w:r>
            <w:r>
              <w:rPr>
                <w:rFonts w:ascii="Times New Roman" w:hAnsi="Times New Roman"/>
                <w:b/>
                <w:color w:val="31849B"/>
                <w:sz w:val="20"/>
                <w:lang w:val="fr-FR"/>
              </w:rPr>
              <w:t>du budget</w:t>
            </w:r>
          </w:p>
        </w:tc>
      </w:tr>
      <w:tr w:rsidR="003A4A81" w:rsidRPr="007051FE" w14:paraId="6DBD6228" w14:textId="77777777" w:rsidTr="00026745">
        <w:trPr>
          <w:jc w:val="center"/>
        </w:trPr>
        <w:tc>
          <w:tcPr>
            <w:tcW w:w="534" w:type="dxa"/>
          </w:tcPr>
          <w:p w14:paraId="7B43D00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898" w:type="dxa"/>
          </w:tcPr>
          <w:p w14:paraId="7390D5EA" w14:textId="77777777" w:rsidR="003A4A81" w:rsidRPr="007051FE" w:rsidRDefault="003A4A81" w:rsidP="00026745">
            <w:pPr>
              <w:spacing w:before="120" w:after="120"/>
              <w:rPr>
                <w:rFonts w:ascii="Times New Roman" w:hAnsi="Times New Roman"/>
                <w:sz w:val="20"/>
                <w:lang w:val="fr-FR"/>
              </w:rPr>
            </w:pPr>
            <w:r w:rsidRPr="00897185">
              <w:rPr>
                <w:rFonts w:ascii="Times New Roman" w:hAnsi="Times New Roman"/>
                <w:sz w:val="20"/>
                <w:lang w:val="fr-FR"/>
              </w:rPr>
              <w:t>Le gouvernement publie un cadre budgétaire à moyen terme pour l’ensemble de l’administration, fondé sur des estimations crédibles et couvrant un horizon temporel de trois ans minimum</w:t>
            </w:r>
            <w:r>
              <w:rPr>
                <w:rFonts w:ascii="Times New Roman" w:hAnsi="Times New Roman"/>
                <w:sz w:val="20"/>
                <w:lang w:val="fr-FR"/>
              </w:rPr>
              <w:t> </w:t>
            </w:r>
            <w:r w:rsidRPr="00897185">
              <w:rPr>
                <w:rFonts w:ascii="Times New Roman" w:hAnsi="Times New Roman"/>
                <w:sz w:val="20"/>
                <w:lang w:val="fr-FR"/>
              </w:rPr>
              <w:t>; toutes les entités budgétaires opèrent à l’intérieur de ce cadre.</w:t>
            </w:r>
          </w:p>
        </w:tc>
        <w:tc>
          <w:tcPr>
            <w:tcW w:w="425" w:type="dxa"/>
            <w:gridSpan w:val="2"/>
          </w:tcPr>
          <w:p w14:paraId="166B5A8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F7CFC3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68E541B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E16107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6F82BE6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05CE99EF"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61F421B1" w14:textId="77777777" w:rsidR="003A4A81" w:rsidRPr="007051FE" w:rsidRDefault="003A4A81" w:rsidP="00026745">
            <w:pPr>
              <w:spacing w:before="120" w:after="120"/>
              <w:rPr>
                <w:rFonts w:ascii="Times New Roman" w:hAnsi="Times New Roman"/>
                <w:sz w:val="20"/>
                <w:lang w:val="fr-FR"/>
              </w:rPr>
            </w:pPr>
          </w:p>
        </w:tc>
      </w:tr>
      <w:tr w:rsidR="003A4A81" w:rsidRPr="007051FE" w14:paraId="06312C05" w14:textId="77777777" w:rsidTr="00026745">
        <w:trPr>
          <w:jc w:val="center"/>
        </w:trPr>
        <w:tc>
          <w:tcPr>
            <w:tcW w:w="534" w:type="dxa"/>
          </w:tcPr>
          <w:p w14:paraId="156B971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898" w:type="dxa"/>
          </w:tcPr>
          <w:p w14:paraId="5B8FF8E3" w14:textId="61551D40" w:rsidR="00381E53" w:rsidRPr="007051FE" w:rsidRDefault="003A4A81" w:rsidP="00026745">
            <w:pPr>
              <w:spacing w:before="120" w:after="120"/>
              <w:rPr>
                <w:rFonts w:ascii="Times New Roman" w:hAnsi="Times New Roman"/>
                <w:sz w:val="20"/>
                <w:lang w:val="fr-FR"/>
              </w:rPr>
            </w:pPr>
            <w:r w:rsidRPr="00897185">
              <w:rPr>
                <w:rFonts w:ascii="Times New Roman" w:hAnsi="Times New Roman"/>
                <w:sz w:val="20"/>
                <w:lang w:val="fr-FR"/>
              </w:rPr>
              <w:t xml:space="preserve">Le budget est formulé conformément au cadre légal national, avec des </w:t>
            </w:r>
            <w:r w:rsidR="00381E53">
              <w:rPr>
                <w:rFonts w:ascii="Times New Roman" w:hAnsi="Times New Roman"/>
                <w:sz w:val="20"/>
                <w:lang w:val="fr-FR"/>
              </w:rPr>
              <w:t xml:space="preserve">dotations </w:t>
            </w:r>
            <w:r w:rsidR="009D6061">
              <w:rPr>
                <w:rFonts w:ascii="Times New Roman" w:hAnsi="Times New Roman"/>
                <w:sz w:val="20"/>
                <w:lang w:val="fr-FR"/>
              </w:rPr>
              <w:t xml:space="preserve">budgétaires </w:t>
            </w:r>
            <w:r w:rsidR="009D6061" w:rsidRPr="00897185">
              <w:rPr>
                <w:rFonts w:ascii="Times New Roman" w:hAnsi="Times New Roman"/>
                <w:sz w:val="20"/>
                <w:lang w:val="fr-FR"/>
              </w:rPr>
              <w:t>exhaustives</w:t>
            </w:r>
            <w:r w:rsidRPr="00897185">
              <w:rPr>
                <w:rFonts w:ascii="Times New Roman" w:hAnsi="Times New Roman"/>
                <w:sz w:val="20"/>
                <w:lang w:val="fr-FR"/>
              </w:rPr>
              <w:t xml:space="preserve"> et cohérentes avec le cadre budgétaire à moyen terme</w:t>
            </w:r>
            <w:r w:rsidR="00381E53">
              <w:rPr>
                <w:rFonts w:ascii="Times New Roman" w:hAnsi="Times New Roman"/>
                <w:sz w:val="20"/>
                <w:lang w:val="fr-FR"/>
              </w:rPr>
              <w:t xml:space="preserve">, et qui </w:t>
            </w:r>
            <w:r w:rsidR="009D6061">
              <w:rPr>
                <w:rFonts w:ascii="Times New Roman" w:hAnsi="Times New Roman"/>
                <w:sz w:val="20"/>
                <w:lang w:val="fr-FR"/>
              </w:rPr>
              <w:t xml:space="preserve">seront </w:t>
            </w:r>
            <w:r w:rsidR="009D6061" w:rsidRPr="00C67DB0">
              <w:rPr>
                <w:rFonts w:ascii="Times New Roman" w:hAnsi="Times New Roman"/>
                <w:sz w:val="20"/>
                <w:lang w:val="fr-FR"/>
              </w:rPr>
              <w:t>respectées</w:t>
            </w:r>
            <w:r w:rsidRPr="00897185">
              <w:rPr>
                <w:rFonts w:ascii="Times New Roman" w:hAnsi="Times New Roman"/>
                <w:sz w:val="20"/>
                <w:lang w:val="fr-FR"/>
              </w:rPr>
              <w:t xml:space="preserve">. </w:t>
            </w:r>
          </w:p>
        </w:tc>
        <w:tc>
          <w:tcPr>
            <w:tcW w:w="425" w:type="dxa"/>
            <w:gridSpan w:val="2"/>
          </w:tcPr>
          <w:p w14:paraId="3D4C0AC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9459CB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6E99724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0FC1827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0DB7723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1A47C8B"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2E4AC9EC" w14:textId="77777777" w:rsidR="003A4A81" w:rsidRPr="007051FE" w:rsidRDefault="003A4A81" w:rsidP="00026745">
            <w:pPr>
              <w:spacing w:before="120" w:after="120"/>
              <w:rPr>
                <w:rFonts w:ascii="Times New Roman" w:hAnsi="Times New Roman"/>
                <w:sz w:val="20"/>
                <w:lang w:val="fr-FR"/>
              </w:rPr>
            </w:pPr>
          </w:p>
        </w:tc>
      </w:tr>
      <w:tr w:rsidR="003A4A81" w:rsidRPr="009F0BE7" w14:paraId="6A193974" w14:textId="77777777" w:rsidTr="00026745">
        <w:trPr>
          <w:jc w:val="center"/>
        </w:trPr>
        <w:tc>
          <w:tcPr>
            <w:tcW w:w="14945" w:type="dxa"/>
            <w:gridSpan w:val="16"/>
            <w:shd w:val="clear" w:color="auto" w:fill="DAEEF3"/>
          </w:tcPr>
          <w:p w14:paraId="277261A8" w14:textId="3E682EA5" w:rsidR="003A4A81" w:rsidRPr="007051FE" w:rsidRDefault="003A4A81" w:rsidP="00F51024">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 xml:space="preserve">Comptabilité et </w:t>
            </w:r>
            <w:r w:rsidR="00381E53">
              <w:rPr>
                <w:rFonts w:ascii="Times New Roman" w:hAnsi="Times New Roman"/>
                <w:b/>
                <w:color w:val="31849B"/>
                <w:sz w:val="20"/>
                <w:lang w:val="fr-FR"/>
              </w:rPr>
              <w:t>reporting</w:t>
            </w:r>
            <w:r w:rsidR="00F51024">
              <w:rPr>
                <w:rFonts w:ascii="Times New Roman" w:hAnsi="Times New Roman"/>
                <w:b/>
                <w:color w:val="31849B"/>
                <w:sz w:val="20"/>
                <w:lang w:val="fr-FR"/>
              </w:rPr>
              <w:t xml:space="preserve"> </w:t>
            </w:r>
            <w:r>
              <w:rPr>
                <w:rFonts w:ascii="Times New Roman" w:hAnsi="Times New Roman"/>
                <w:b/>
                <w:color w:val="31849B"/>
                <w:sz w:val="20"/>
                <w:lang w:val="fr-FR"/>
              </w:rPr>
              <w:t>; gestion de la trésorerie et de la dette</w:t>
            </w:r>
          </w:p>
        </w:tc>
      </w:tr>
      <w:tr w:rsidR="003A4A81" w:rsidRPr="007051FE" w14:paraId="48F37A73" w14:textId="77777777" w:rsidTr="00026745">
        <w:trPr>
          <w:jc w:val="center"/>
        </w:trPr>
        <w:tc>
          <w:tcPr>
            <w:tcW w:w="534" w:type="dxa"/>
          </w:tcPr>
          <w:p w14:paraId="64BE05A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898" w:type="dxa"/>
          </w:tcPr>
          <w:p w14:paraId="68EBFB29" w14:textId="605212F4" w:rsidR="00381E53" w:rsidRPr="007051FE" w:rsidRDefault="003A4A81" w:rsidP="00F51024">
            <w:pPr>
              <w:spacing w:before="120" w:after="120"/>
              <w:rPr>
                <w:rFonts w:ascii="Times New Roman" w:hAnsi="Times New Roman"/>
                <w:sz w:val="20"/>
                <w:lang w:val="fr-FR"/>
              </w:rPr>
            </w:pPr>
            <w:r w:rsidRPr="00897185">
              <w:rPr>
                <w:rFonts w:ascii="Times New Roman" w:hAnsi="Times New Roman"/>
                <w:sz w:val="20"/>
                <w:lang w:val="fr-FR"/>
              </w:rPr>
              <w:t>L</w:t>
            </w:r>
            <w:r>
              <w:rPr>
                <w:rFonts w:ascii="Times New Roman" w:hAnsi="Times New Roman"/>
                <w:sz w:val="20"/>
                <w:lang w:val="fr-FR"/>
              </w:rPr>
              <w:t xml:space="preserve">’autorité budgétaire centrale, </w:t>
            </w:r>
            <w:r w:rsidRPr="00897185">
              <w:rPr>
                <w:rFonts w:ascii="Times New Roman" w:hAnsi="Times New Roman"/>
                <w:sz w:val="20"/>
                <w:lang w:val="fr-FR"/>
              </w:rPr>
              <w:t xml:space="preserve">ou l’autorité </w:t>
            </w:r>
            <w:r w:rsidR="00381E53">
              <w:rPr>
                <w:rFonts w:ascii="Times New Roman" w:hAnsi="Times New Roman"/>
                <w:sz w:val="20"/>
                <w:lang w:val="fr-FR"/>
              </w:rPr>
              <w:t>compétente</w:t>
            </w:r>
            <w:r w:rsidR="00381E53" w:rsidRPr="00543588">
              <w:rPr>
                <w:rFonts w:ascii="Times New Roman" w:hAnsi="Times New Roman"/>
                <w:sz w:val="20"/>
                <w:lang w:val="fr-FR"/>
              </w:rPr>
              <w:t xml:space="preserve"> </w:t>
            </w:r>
            <w:r w:rsidR="00F51024">
              <w:rPr>
                <w:rFonts w:ascii="Times New Roman" w:hAnsi="Times New Roman"/>
                <w:sz w:val="20"/>
                <w:lang w:val="fr-FR"/>
              </w:rPr>
              <w:t>du Trésor public</w:t>
            </w:r>
            <w:r>
              <w:rPr>
                <w:rFonts w:ascii="Times New Roman" w:hAnsi="Times New Roman"/>
                <w:sz w:val="20"/>
                <w:lang w:val="fr-FR"/>
              </w:rPr>
              <w:t>,</w:t>
            </w:r>
            <w:r w:rsidRPr="00897185">
              <w:rPr>
                <w:rFonts w:ascii="Times New Roman" w:hAnsi="Times New Roman"/>
                <w:sz w:val="20"/>
                <w:lang w:val="fr-FR"/>
              </w:rPr>
              <w:t xml:space="preserve"> contrôle de manière central</w:t>
            </w:r>
            <w:r w:rsidR="00381E53">
              <w:rPr>
                <w:rFonts w:ascii="Times New Roman" w:hAnsi="Times New Roman"/>
                <w:sz w:val="20"/>
                <w:lang w:val="fr-FR"/>
              </w:rPr>
              <w:t>isée</w:t>
            </w:r>
            <w:r w:rsidRPr="00897185">
              <w:rPr>
                <w:rFonts w:ascii="Times New Roman" w:hAnsi="Times New Roman"/>
                <w:sz w:val="20"/>
                <w:lang w:val="fr-FR"/>
              </w:rPr>
              <w:t xml:space="preserve"> le décaissement des fonds à partir d</w:t>
            </w:r>
            <w:r w:rsidR="00381E53">
              <w:rPr>
                <w:rFonts w:ascii="Times New Roman" w:hAnsi="Times New Roman"/>
                <w:sz w:val="20"/>
                <w:lang w:val="fr-FR"/>
              </w:rPr>
              <w:t>u</w:t>
            </w:r>
            <w:r w:rsidR="00F51024">
              <w:rPr>
                <w:rFonts w:ascii="Times New Roman" w:hAnsi="Times New Roman"/>
                <w:sz w:val="20"/>
                <w:lang w:val="fr-FR"/>
              </w:rPr>
              <w:t xml:space="preserve"> </w:t>
            </w:r>
            <w:r w:rsidRPr="00897185">
              <w:rPr>
                <w:rFonts w:ascii="Times New Roman" w:hAnsi="Times New Roman"/>
                <w:sz w:val="20"/>
                <w:lang w:val="fr-FR"/>
              </w:rPr>
              <w:t>compte unique du Trésor et garantit les liquidités.</w:t>
            </w:r>
          </w:p>
        </w:tc>
        <w:tc>
          <w:tcPr>
            <w:tcW w:w="425" w:type="dxa"/>
            <w:gridSpan w:val="2"/>
          </w:tcPr>
          <w:p w14:paraId="400F3AC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34E807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15A33A7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206838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EF1AB6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848D5C5"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7D3DDA7A" w14:textId="77777777" w:rsidR="003A4A81" w:rsidRPr="007051FE" w:rsidRDefault="003A4A81" w:rsidP="00026745">
            <w:pPr>
              <w:spacing w:before="120" w:after="120"/>
              <w:rPr>
                <w:rFonts w:ascii="Times New Roman" w:hAnsi="Times New Roman"/>
                <w:sz w:val="20"/>
                <w:lang w:val="fr-FR"/>
              </w:rPr>
            </w:pPr>
          </w:p>
        </w:tc>
      </w:tr>
      <w:tr w:rsidR="003A4A81" w:rsidRPr="007051FE" w14:paraId="0AF6BDE6" w14:textId="77777777" w:rsidTr="00026745">
        <w:trPr>
          <w:jc w:val="center"/>
        </w:trPr>
        <w:tc>
          <w:tcPr>
            <w:tcW w:w="534" w:type="dxa"/>
          </w:tcPr>
          <w:p w14:paraId="3FAD58A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6898" w:type="dxa"/>
          </w:tcPr>
          <w:p w14:paraId="782E03EF" w14:textId="60CE49CD" w:rsidR="008C0982" w:rsidRPr="007051FE" w:rsidRDefault="003A4A81" w:rsidP="00026745">
            <w:pPr>
              <w:spacing w:before="120" w:after="120"/>
              <w:rPr>
                <w:rFonts w:ascii="Times New Roman" w:hAnsi="Times New Roman"/>
                <w:sz w:val="20"/>
                <w:lang w:val="fr-FR"/>
              </w:rPr>
            </w:pPr>
            <w:r w:rsidRPr="009F1101">
              <w:rPr>
                <w:rFonts w:ascii="Times New Roman" w:hAnsi="Times New Roman"/>
                <w:sz w:val="20"/>
                <w:lang w:val="fr-FR"/>
              </w:rPr>
              <w:t xml:space="preserve">Une stratégie claire de gestion de la dette </w:t>
            </w:r>
            <w:r w:rsidR="008C0982">
              <w:rPr>
                <w:rFonts w:ascii="Times New Roman" w:hAnsi="Times New Roman"/>
                <w:sz w:val="20"/>
                <w:lang w:val="fr-FR"/>
              </w:rPr>
              <w:t xml:space="preserve">existe et est </w:t>
            </w:r>
            <w:r w:rsidRPr="009F1101">
              <w:rPr>
                <w:rFonts w:ascii="Times New Roman" w:hAnsi="Times New Roman"/>
                <w:sz w:val="20"/>
                <w:lang w:val="fr-FR"/>
              </w:rPr>
              <w:t xml:space="preserve">mise en œuvre afin que l’objectif </w:t>
            </w:r>
            <w:r w:rsidR="008C0982">
              <w:rPr>
                <w:rFonts w:ascii="Times New Roman" w:hAnsi="Times New Roman"/>
                <w:sz w:val="20"/>
                <w:lang w:val="fr-FR"/>
              </w:rPr>
              <w:t>d’endettement global</w:t>
            </w:r>
            <w:r w:rsidR="008C0982" w:rsidRPr="00543588">
              <w:rPr>
                <w:rFonts w:ascii="Times New Roman" w:hAnsi="Times New Roman"/>
                <w:sz w:val="20"/>
                <w:lang w:val="fr-FR"/>
              </w:rPr>
              <w:t xml:space="preserve"> </w:t>
            </w:r>
            <w:r w:rsidRPr="009F1101">
              <w:rPr>
                <w:rFonts w:ascii="Times New Roman" w:hAnsi="Times New Roman"/>
                <w:sz w:val="20"/>
                <w:lang w:val="fr-FR"/>
              </w:rPr>
              <w:t>du pays soit respecté et que les coûts du service de la dette restent sous contrôle.</w:t>
            </w:r>
          </w:p>
        </w:tc>
        <w:tc>
          <w:tcPr>
            <w:tcW w:w="425" w:type="dxa"/>
            <w:gridSpan w:val="2"/>
          </w:tcPr>
          <w:p w14:paraId="1859D3C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491F093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6B116C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12C30EE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601EB7F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15852E1E"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3146FA22" w14:textId="77777777" w:rsidR="003A4A81" w:rsidRPr="007051FE" w:rsidRDefault="003A4A81" w:rsidP="00026745">
            <w:pPr>
              <w:spacing w:before="120" w:after="120"/>
              <w:rPr>
                <w:rFonts w:ascii="Times New Roman" w:hAnsi="Times New Roman"/>
                <w:sz w:val="20"/>
                <w:lang w:val="fr-FR"/>
              </w:rPr>
            </w:pPr>
          </w:p>
        </w:tc>
      </w:tr>
      <w:tr w:rsidR="003A4A81" w:rsidRPr="007051FE" w14:paraId="3F53116B" w14:textId="77777777" w:rsidTr="00026745">
        <w:trPr>
          <w:jc w:val="center"/>
        </w:trPr>
        <w:tc>
          <w:tcPr>
            <w:tcW w:w="534" w:type="dxa"/>
          </w:tcPr>
          <w:p w14:paraId="36DFE85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6898" w:type="dxa"/>
          </w:tcPr>
          <w:p w14:paraId="46E10588" w14:textId="77777777" w:rsidR="003A4A81" w:rsidRPr="007051FE" w:rsidRDefault="003A4A81" w:rsidP="00026745">
            <w:pPr>
              <w:spacing w:before="120" w:after="120"/>
              <w:rPr>
                <w:rFonts w:ascii="Times New Roman" w:hAnsi="Times New Roman"/>
                <w:sz w:val="20"/>
                <w:lang w:val="fr-FR"/>
              </w:rPr>
            </w:pPr>
            <w:r w:rsidRPr="009F1101">
              <w:rPr>
                <w:rFonts w:ascii="Times New Roman" w:hAnsi="Times New Roman"/>
                <w:sz w:val="20"/>
                <w:lang w:val="fr-FR"/>
              </w:rPr>
              <w:t>La transparence et l’examen approfondi du budget sont assurés</w:t>
            </w:r>
            <w:r w:rsidRPr="007051FE">
              <w:rPr>
                <w:rFonts w:ascii="Times New Roman" w:hAnsi="Times New Roman"/>
                <w:sz w:val="20"/>
                <w:lang w:val="fr-FR"/>
              </w:rPr>
              <w:t>.</w:t>
            </w:r>
          </w:p>
        </w:tc>
        <w:tc>
          <w:tcPr>
            <w:tcW w:w="425" w:type="dxa"/>
            <w:gridSpan w:val="2"/>
          </w:tcPr>
          <w:p w14:paraId="419E078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669386B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4A39E3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53F9F40E"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714A6E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2E531839"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44D520AB" w14:textId="77777777" w:rsidR="003A4A81" w:rsidRPr="007051FE" w:rsidRDefault="003A4A81" w:rsidP="00026745">
            <w:pPr>
              <w:spacing w:before="120" w:after="120"/>
              <w:rPr>
                <w:rFonts w:ascii="Times New Roman" w:hAnsi="Times New Roman"/>
                <w:sz w:val="20"/>
                <w:lang w:val="fr-FR"/>
              </w:rPr>
            </w:pPr>
          </w:p>
        </w:tc>
      </w:tr>
      <w:tr w:rsidR="003A4A81" w:rsidRPr="009F0BE7" w14:paraId="796D657C" w14:textId="77777777" w:rsidTr="00026745">
        <w:trPr>
          <w:jc w:val="center"/>
        </w:trPr>
        <w:tc>
          <w:tcPr>
            <w:tcW w:w="14945" w:type="dxa"/>
            <w:gridSpan w:val="16"/>
            <w:shd w:val="clear" w:color="auto" w:fill="DAEEF3"/>
          </w:tcPr>
          <w:p w14:paraId="70D012C8"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Contrôle et audit interne</w:t>
            </w:r>
          </w:p>
        </w:tc>
      </w:tr>
      <w:tr w:rsidR="003A4A81" w:rsidRPr="007051FE" w14:paraId="150CDFDD" w14:textId="77777777" w:rsidTr="00026745">
        <w:trPr>
          <w:jc w:val="center"/>
        </w:trPr>
        <w:tc>
          <w:tcPr>
            <w:tcW w:w="534" w:type="dxa"/>
          </w:tcPr>
          <w:p w14:paraId="74DB365D"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6.</w:t>
            </w:r>
          </w:p>
        </w:tc>
        <w:tc>
          <w:tcPr>
            <w:tcW w:w="6898" w:type="dxa"/>
          </w:tcPr>
          <w:p w14:paraId="18C1726B" w14:textId="52FE376C" w:rsidR="003A4A81" w:rsidRPr="007051FE" w:rsidRDefault="003A4A81" w:rsidP="00F51024">
            <w:pPr>
              <w:spacing w:before="120" w:after="120"/>
              <w:rPr>
                <w:rFonts w:ascii="Times New Roman" w:hAnsi="Times New Roman"/>
                <w:sz w:val="20"/>
                <w:lang w:val="fr-FR"/>
              </w:rPr>
            </w:pPr>
            <w:r w:rsidRPr="009F1101">
              <w:rPr>
                <w:rFonts w:ascii="Times New Roman" w:hAnsi="Times New Roman"/>
                <w:sz w:val="20"/>
                <w:lang w:val="fr-FR"/>
              </w:rPr>
              <w:t xml:space="preserve">Le cadre opérationnel de </w:t>
            </w:r>
            <w:r>
              <w:rPr>
                <w:rFonts w:ascii="Times New Roman" w:hAnsi="Times New Roman"/>
                <w:sz w:val="20"/>
                <w:lang w:val="fr-FR"/>
              </w:rPr>
              <w:t xml:space="preserve">contrôle </w:t>
            </w:r>
            <w:r w:rsidRPr="009F1101">
              <w:rPr>
                <w:rFonts w:ascii="Times New Roman" w:hAnsi="Times New Roman"/>
                <w:sz w:val="20"/>
                <w:lang w:val="fr-FR"/>
              </w:rPr>
              <w:t xml:space="preserve">interne </w:t>
            </w:r>
            <w:r>
              <w:rPr>
                <w:rFonts w:ascii="Times New Roman" w:hAnsi="Times New Roman"/>
                <w:sz w:val="20"/>
                <w:lang w:val="fr-FR"/>
              </w:rPr>
              <w:t xml:space="preserve">définit les responsabilités et </w:t>
            </w:r>
            <w:r w:rsidR="008C0982">
              <w:rPr>
                <w:rFonts w:ascii="Times New Roman" w:hAnsi="Times New Roman"/>
                <w:sz w:val="20"/>
                <w:lang w:val="fr-FR"/>
              </w:rPr>
              <w:t>les compétences</w:t>
            </w:r>
            <w:r>
              <w:rPr>
                <w:rFonts w:ascii="Times New Roman" w:hAnsi="Times New Roman"/>
                <w:sz w:val="20"/>
                <w:lang w:val="fr-FR"/>
              </w:rPr>
              <w:t>, et</w:t>
            </w:r>
            <w:r w:rsidRPr="009F1101">
              <w:rPr>
                <w:rFonts w:ascii="Times New Roman" w:hAnsi="Times New Roman"/>
                <w:sz w:val="20"/>
                <w:lang w:val="fr-FR"/>
              </w:rPr>
              <w:t xml:space="preserve"> </w:t>
            </w:r>
            <w:r w:rsidR="008C0982">
              <w:rPr>
                <w:rFonts w:ascii="Times New Roman" w:hAnsi="Times New Roman"/>
                <w:sz w:val="20"/>
                <w:lang w:val="fr-FR"/>
              </w:rPr>
              <w:t>est</w:t>
            </w:r>
            <w:r w:rsidR="00F51024">
              <w:rPr>
                <w:rFonts w:ascii="Times New Roman" w:hAnsi="Times New Roman"/>
                <w:sz w:val="20"/>
                <w:lang w:val="fr-FR"/>
              </w:rPr>
              <w:t xml:space="preserve"> </w:t>
            </w:r>
            <w:r w:rsidR="008C0982">
              <w:rPr>
                <w:rFonts w:ascii="Times New Roman" w:hAnsi="Times New Roman"/>
                <w:sz w:val="20"/>
                <w:lang w:val="fr-FR"/>
              </w:rPr>
              <w:t xml:space="preserve">mis en œuvre </w:t>
            </w:r>
            <w:r w:rsidRPr="009F1101">
              <w:rPr>
                <w:rFonts w:ascii="Times New Roman" w:hAnsi="Times New Roman"/>
                <w:sz w:val="20"/>
                <w:lang w:val="fr-FR"/>
              </w:rPr>
              <w:t xml:space="preserve">par les entités </w:t>
            </w:r>
            <w:r w:rsidR="00E77C29" w:rsidRPr="00E77C29">
              <w:rPr>
                <w:rFonts w:ascii="Times New Roman" w:hAnsi="Times New Roman"/>
                <w:sz w:val="20"/>
                <w:lang w:val="fr-FR"/>
              </w:rPr>
              <w:t xml:space="preserve">relevant du budget général </w:t>
            </w:r>
            <w:r w:rsidR="008C0982">
              <w:rPr>
                <w:rFonts w:ascii="Times New Roman" w:hAnsi="Times New Roman"/>
                <w:sz w:val="20"/>
                <w:lang w:val="fr-FR"/>
              </w:rPr>
              <w:t xml:space="preserve">conformément à </w:t>
            </w:r>
            <w:r w:rsidRPr="009F1101">
              <w:rPr>
                <w:rFonts w:ascii="Times New Roman" w:hAnsi="Times New Roman"/>
                <w:sz w:val="20"/>
                <w:lang w:val="fr-FR"/>
              </w:rPr>
              <w:t xml:space="preserve">la </w:t>
            </w:r>
            <w:r>
              <w:rPr>
                <w:rFonts w:ascii="Times New Roman" w:hAnsi="Times New Roman"/>
                <w:sz w:val="20"/>
                <w:lang w:val="fr-FR"/>
              </w:rPr>
              <w:t xml:space="preserve">politique </w:t>
            </w:r>
            <w:r w:rsidR="00DC5E13">
              <w:rPr>
                <w:rFonts w:ascii="Times New Roman" w:hAnsi="Times New Roman"/>
                <w:sz w:val="20"/>
                <w:lang w:val="fr-FR"/>
              </w:rPr>
              <w:t xml:space="preserve">générale </w:t>
            </w:r>
            <w:r>
              <w:rPr>
                <w:rFonts w:ascii="Times New Roman" w:hAnsi="Times New Roman"/>
                <w:sz w:val="20"/>
                <w:lang w:val="fr-FR"/>
              </w:rPr>
              <w:t>de contrôle interne.</w:t>
            </w:r>
          </w:p>
        </w:tc>
        <w:tc>
          <w:tcPr>
            <w:tcW w:w="425" w:type="dxa"/>
            <w:gridSpan w:val="2"/>
          </w:tcPr>
          <w:p w14:paraId="504F244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072E79A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1CFCC8D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28B0BDAA"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1F68DE0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151A8006"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34AE129D" w14:textId="77777777" w:rsidR="003A4A81" w:rsidRPr="007051FE" w:rsidRDefault="003A4A81" w:rsidP="00026745">
            <w:pPr>
              <w:spacing w:before="120" w:after="120"/>
              <w:rPr>
                <w:rFonts w:ascii="Times New Roman" w:hAnsi="Times New Roman"/>
                <w:sz w:val="20"/>
                <w:lang w:val="fr-FR"/>
              </w:rPr>
            </w:pPr>
          </w:p>
        </w:tc>
      </w:tr>
      <w:tr w:rsidR="003A4A81" w:rsidRPr="007051FE" w14:paraId="368C1A52" w14:textId="77777777" w:rsidTr="00026745">
        <w:trPr>
          <w:jc w:val="center"/>
        </w:trPr>
        <w:tc>
          <w:tcPr>
            <w:tcW w:w="534" w:type="dxa"/>
          </w:tcPr>
          <w:p w14:paraId="29F4D80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lastRenderedPageBreak/>
              <w:t>7.</w:t>
            </w:r>
          </w:p>
        </w:tc>
        <w:tc>
          <w:tcPr>
            <w:tcW w:w="6898" w:type="dxa"/>
          </w:tcPr>
          <w:p w14:paraId="311188D3" w14:textId="77777777" w:rsidR="003A4A81" w:rsidRPr="007051FE" w:rsidRDefault="003A4A81" w:rsidP="00026745">
            <w:pPr>
              <w:spacing w:before="120" w:after="120"/>
              <w:rPr>
                <w:rFonts w:ascii="Times New Roman" w:hAnsi="Times New Roman"/>
                <w:sz w:val="20"/>
                <w:lang w:val="fr-FR"/>
              </w:rPr>
            </w:pPr>
            <w:r w:rsidRPr="001E184E">
              <w:rPr>
                <w:rFonts w:ascii="Times New Roman" w:hAnsi="Times New Roman"/>
                <w:sz w:val="20"/>
                <w:lang w:val="fr-FR"/>
              </w:rPr>
              <w:t>Le cadre opérationnel de l’audit interne reflète les normes internationales</w:t>
            </w:r>
            <w:r>
              <w:rPr>
                <w:rFonts w:ascii="Times New Roman" w:hAnsi="Times New Roman"/>
                <w:sz w:val="20"/>
                <w:lang w:val="fr-FR"/>
              </w:rPr>
              <w:t xml:space="preserve"> et est systématiquement appliqué par les institutions gouvernementales.</w:t>
            </w:r>
          </w:p>
        </w:tc>
        <w:tc>
          <w:tcPr>
            <w:tcW w:w="425" w:type="dxa"/>
            <w:gridSpan w:val="2"/>
          </w:tcPr>
          <w:p w14:paraId="08BAC42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00048456"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8557B2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1261A16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467A53F2"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5DF34F17" w14:textId="77777777" w:rsidR="003A4A81" w:rsidRPr="007051FE" w:rsidRDefault="003A4A81" w:rsidP="00026745">
            <w:pPr>
              <w:spacing w:before="120" w:after="120"/>
              <w:rPr>
                <w:rFonts w:ascii="Times New Roman" w:hAnsi="Times New Roman"/>
                <w:sz w:val="20"/>
                <w:lang w:val="fr-FR"/>
              </w:rPr>
            </w:pPr>
          </w:p>
        </w:tc>
        <w:tc>
          <w:tcPr>
            <w:tcW w:w="2694" w:type="dxa"/>
            <w:gridSpan w:val="2"/>
          </w:tcPr>
          <w:p w14:paraId="5A2E1FF0" w14:textId="77777777" w:rsidR="003A4A81" w:rsidRPr="007051FE" w:rsidRDefault="003A4A81" w:rsidP="00026745">
            <w:pPr>
              <w:spacing w:before="120" w:after="120"/>
              <w:rPr>
                <w:rFonts w:ascii="Times New Roman" w:hAnsi="Times New Roman"/>
                <w:sz w:val="20"/>
                <w:lang w:val="fr-FR"/>
              </w:rPr>
            </w:pPr>
          </w:p>
        </w:tc>
      </w:tr>
      <w:tr w:rsidR="003A4A81" w:rsidRPr="009F0BE7" w14:paraId="57ED302F" w14:textId="77777777" w:rsidTr="00026745">
        <w:trPr>
          <w:jc w:val="center"/>
        </w:trPr>
        <w:tc>
          <w:tcPr>
            <w:tcW w:w="14945" w:type="dxa"/>
            <w:gridSpan w:val="16"/>
            <w:shd w:val="clear" w:color="auto" w:fill="DAEEF3"/>
          </w:tcPr>
          <w:p w14:paraId="37DA975A" w14:textId="3B58BD6D" w:rsidR="003A4A81" w:rsidRPr="007051FE" w:rsidRDefault="003A4A81" w:rsidP="00F51024">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 xml:space="preserve">Politique des marchés publics et </w:t>
            </w:r>
            <w:r w:rsidR="00DC5E13">
              <w:rPr>
                <w:rFonts w:ascii="Times New Roman" w:hAnsi="Times New Roman"/>
                <w:b/>
                <w:color w:val="31849B"/>
                <w:sz w:val="20"/>
                <w:lang w:val="fr-FR"/>
              </w:rPr>
              <w:t>cadre</w:t>
            </w:r>
            <w:r w:rsidR="00F51024">
              <w:rPr>
                <w:rFonts w:ascii="Times New Roman" w:hAnsi="Times New Roman"/>
                <w:b/>
                <w:color w:val="31849B"/>
                <w:sz w:val="20"/>
                <w:lang w:val="fr-FR"/>
              </w:rPr>
              <w:t xml:space="preserve"> </w:t>
            </w:r>
            <w:r>
              <w:rPr>
                <w:rFonts w:ascii="Times New Roman" w:hAnsi="Times New Roman"/>
                <w:b/>
                <w:color w:val="31849B"/>
                <w:sz w:val="20"/>
                <w:lang w:val="fr-FR"/>
              </w:rPr>
              <w:t>institutionnel</w:t>
            </w:r>
          </w:p>
        </w:tc>
      </w:tr>
      <w:tr w:rsidR="003A4A81" w:rsidRPr="007051FE" w14:paraId="29AD64EB" w14:textId="77777777" w:rsidTr="00026745">
        <w:trPr>
          <w:jc w:val="center"/>
        </w:trPr>
        <w:tc>
          <w:tcPr>
            <w:tcW w:w="534" w:type="dxa"/>
          </w:tcPr>
          <w:p w14:paraId="415E68C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8.</w:t>
            </w:r>
          </w:p>
        </w:tc>
        <w:tc>
          <w:tcPr>
            <w:tcW w:w="6945" w:type="dxa"/>
            <w:gridSpan w:val="2"/>
          </w:tcPr>
          <w:p w14:paraId="5DE62468" w14:textId="6D5DCF70" w:rsidR="00DC5E13" w:rsidRPr="001E184E" w:rsidRDefault="003A4A81" w:rsidP="00026745">
            <w:pPr>
              <w:spacing w:before="120" w:after="120"/>
              <w:rPr>
                <w:rFonts w:ascii="Times New Roman" w:hAnsi="Times New Roman"/>
                <w:sz w:val="20"/>
                <w:lang w:val="fr-FR"/>
              </w:rPr>
            </w:pPr>
            <w:r w:rsidRPr="001E184E">
              <w:rPr>
                <w:rFonts w:ascii="Times New Roman" w:hAnsi="Times New Roman"/>
                <w:sz w:val="20"/>
                <w:lang w:val="fr-FR"/>
              </w:rPr>
              <w:t xml:space="preserve">Les réglementations concernant les marchés publics </w:t>
            </w:r>
            <w:r>
              <w:rPr>
                <w:rFonts w:ascii="Times New Roman" w:hAnsi="Times New Roman"/>
                <w:sz w:val="20"/>
                <w:lang w:val="fr-FR"/>
              </w:rPr>
              <w:t xml:space="preserve">sont </w:t>
            </w:r>
            <w:r w:rsidR="00DC5E13">
              <w:rPr>
                <w:rFonts w:ascii="Times New Roman" w:hAnsi="Times New Roman"/>
                <w:sz w:val="20"/>
                <w:lang w:val="fr-FR"/>
              </w:rPr>
              <w:t>conformes aux</w:t>
            </w:r>
            <w:r>
              <w:rPr>
                <w:rFonts w:ascii="Times New Roman" w:hAnsi="Times New Roman"/>
                <w:sz w:val="20"/>
                <w:lang w:val="fr-FR"/>
              </w:rPr>
              <w:t xml:space="preserve"> principes internationalement reconnus d’économie, d’efficacité, de transparence, d’ouverture et de responsabilité ; i</w:t>
            </w:r>
            <w:r w:rsidRPr="001E184E">
              <w:rPr>
                <w:rFonts w:ascii="Times New Roman" w:hAnsi="Times New Roman"/>
                <w:sz w:val="20"/>
                <w:lang w:val="fr-FR"/>
              </w:rPr>
              <w:t xml:space="preserve">l existe une </w:t>
            </w:r>
            <w:r w:rsidR="00DC5E13">
              <w:rPr>
                <w:rFonts w:ascii="Times New Roman" w:hAnsi="Times New Roman"/>
                <w:sz w:val="20"/>
                <w:lang w:val="fr-FR"/>
              </w:rPr>
              <w:t xml:space="preserve">compétence </w:t>
            </w:r>
            <w:r w:rsidRPr="001E184E">
              <w:rPr>
                <w:rFonts w:ascii="Times New Roman" w:hAnsi="Times New Roman"/>
                <w:sz w:val="20"/>
                <w:lang w:val="fr-FR"/>
              </w:rPr>
              <w:t xml:space="preserve">institutionnelle et administrative </w:t>
            </w:r>
            <w:r w:rsidR="00DC5E13" w:rsidRPr="001E184E">
              <w:rPr>
                <w:rFonts w:ascii="Times New Roman" w:hAnsi="Times New Roman"/>
                <w:sz w:val="20"/>
                <w:lang w:val="fr-FR"/>
              </w:rPr>
              <w:t xml:space="preserve">centrale </w:t>
            </w:r>
            <w:r w:rsidR="00DC5E13">
              <w:rPr>
                <w:rFonts w:ascii="Times New Roman" w:hAnsi="Times New Roman"/>
                <w:sz w:val="20"/>
                <w:lang w:val="fr-FR"/>
              </w:rPr>
              <w:t xml:space="preserve">qui peut </w:t>
            </w:r>
            <w:r w:rsidRPr="001E184E">
              <w:rPr>
                <w:rFonts w:ascii="Times New Roman" w:hAnsi="Times New Roman"/>
                <w:sz w:val="20"/>
                <w:lang w:val="fr-FR"/>
              </w:rPr>
              <w:t>élaborer, mettre en œuvre et contrôler la politique de passation des marchés publics de manière efficiente et efficace.</w:t>
            </w:r>
          </w:p>
        </w:tc>
        <w:tc>
          <w:tcPr>
            <w:tcW w:w="426" w:type="dxa"/>
            <w:gridSpan w:val="2"/>
          </w:tcPr>
          <w:p w14:paraId="610F97A0"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E38B9E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5140B88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3AF3ABD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1145C0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751B5B38" w14:textId="77777777" w:rsidR="003A4A81" w:rsidRPr="007051FE" w:rsidRDefault="003A4A81" w:rsidP="00026745">
            <w:pPr>
              <w:spacing w:before="120" w:after="120"/>
              <w:rPr>
                <w:rFonts w:ascii="Times New Roman" w:hAnsi="Times New Roman"/>
                <w:sz w:val="20"/>
                <w:lang w:val="fr-FR"/>
              </w:rPr>
            </w:pPr>
          </w:p>
        </w:tc>
        <w:tc>
          <w:tcPr>
            <w:tcW w:w="2646" w:type="dxa"/>
          </w:tcPr>
          <w:p w14:paraId="35877C04" w14:textId="77777777" w:rsidR="003A4A81" w:rsidRPr="007051FE" w:rsidRDefault="003A4A81" w:rsidP="00026745">
            <w:pPr>
              <w:spacing w:before="120" w:after="120"/>
              <w:rPr>
                <w:rFonts w:ascii="Times New Roman" w:hAnsi="Times New Roman"/>
                <w:sz w:val="20"/>
                <w:lang w:val="fr-FR"/>
              </w:rPr>
            </w:pPr>
          </w:p>
        </w:tc>
      </w:tr>
      <w:tr w:rsidR="003A4A81" w:rsidRPr="007051FE" w14:paraId="35B2BC84" w14:textId="77777777" w:rsidTr="00026745">
        <w:trPr>
          <w:jc w:val="center"/>
        </w:trPr>
        <w:tc>
          <w:tcPr>
            <w:tcW w:w="534" w:type="dxa"/>
          </w:tcPr>
          <w:p w14:paraId="7C055F7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9.</w:t>
            </w:r>
          </w:p>
        </w:tc>
        <w:tc>
          <w:tcPr>
            <w:tcW w:w="6945" w:type="dxa"/>
            <w:gridSpan w:val="2"/>
          </w:tcPr>
          <w:p w14:paraId="752B443F" w14:textId="7F371587" w:rsidR="003A4A81" w:rsidRPr="0063743A" w:rsidRDefault="003A4A81" w:rsidP="00026745">
            <w:pPr>
              <w:spacing w:before="120" w:after="120"/>
              <w:rPr>
                <w:rFonts w:ascii="Times New Roman" w:hAnsi="Times New Roman"/>
                <w:sz w:val="20"/>
                <w:lang w:val="fr-FR"/>
              </w:rPr>
            </w:pPr>
            <w:r w:rsidRPr="0063743A">
              <w:rPr>
                <w:rFonts w:ascii="Times New Roman" w:hAnsi="Times New Roman"/>
                <w:sz w:val="20"/>
                <w:lang w:val="fr-FR"/>
              </w:rPr>
              <w:t xml:space="preserve">Le système de recours est </w:t>
            </w:r>
            <w:r w:rsidR="00DC5E13">
              <w:rPr>
                <w:rFonts w:ascii="Times New Roman" w:hAnsi="Times New Roman"/>
                <w:sz w:val="20"/>
                <w:lang w:val="fr-FR"/>
              </w:rPr>
              <w:t>conforme aux</w:t>
            </w:r>
            <w:r w:rsidRPr="0063743A">
              <w:rPr>
                <w:rFonts w:ascii="Times New Roman" w:hAnsi="Times New Roman"/>
                <w:sz w:val="20"/>
                <w:lang w:val="fr-FR"/>
              </w:rPr>
              <w:t xml:space="preserve"> </w:t>
            </w:r>
            <w:r>
              <w:rPr>
                <w:rFonts w:ascii="Times New Roman" w:hAnsi="Times New Roman"/>
                <w:sz w:val="20"/>
                <w:lang w:val="fr-FR"/>
              </w:rPr>
              <w:t xml:space="preserve">accords et réglementations internationales applicables ainsi </w:t>
            </w:r>
            <w:r w:rsidR="00DC5E13">
              <w:rPr>
                <w:rFonts w:ascii="Times New Roman" w:hAnsi="Times New Roman"/>
                <w:sz w:val="20"/>
                <w:lang w:val="fr-FR"/>
              </w:rPr>
              <w:t xml:space="preserve">qu’aux </w:t>
            </w:r>
            <w:r>
              <w:rPr>
                <w:rFonts w:ascii="Times New Roman" w:hAnsi="Times New Roman"/>
                <w:sz w:val="20"/>
                <w:lang w:val="fr-FR"/>
              </w:rPr>
              <w:t xml:space="preserve">bonnes pratiques internationalement reconnues </w:t>
            </w:r>
            <w:r w:rsidRPr="0063743A">
              <w:rPr>
                <w:rFonts w:ascii="Times New Roman" w:hAnsi="Times New Roman"/>
                <w:sz w:val="20"/>
                <w:lang w:val="fr-FR"/>
              </w:rPr>
              <w:t>d’indépendance, d’intégrité et de transparence</w:t>
            </w:r>
            <w:r>
              <w:rPr>
                <w:rFonts w:ascii="Times New Roman" w:hAnsi="Times New Roman"/>
                <w:sz w:val="20"/>
                <w:lang w:val="fr-FR"/>
              </w:rPr>
              <w:t>, et</w:t>
            </w:r>
            <w:r w:rsidRPr="0063743A">
              <w:rPr>
                <w:rFonts w:ascii="Times New Roman" w:hAnsi="Times New Roman"/>
                <w:sz w:val="20"/>
                <w:lang w:val="fr-FR"/>
              </w:rPr>
              <w:t xml:space="preserve"> permet un traitement rapide et approprié </w:t>
            </w:r>
            <w:r>
              <w:rPr>
                <w:rFonts w:ascii="Times New Roman" w:hAnsi="Times New Roman"/>
                <w:sz w:val="20"/>
                <w:lang w:val="fr-FR"/>
              </w:rPr>
              <w:t xml:space="preserve">des </w:t>
            </w:r>
            <w:r w:rsidRPr="0063743A">
              <w:rPr>
                <w:rFonts w:ascii="Times New Roman" w:hAnsi="Times New Roman"/>
                <w:sz w:val="20"/>
                <w:lang w:val="fr-FR"/>
              </w:rPr>
              <w:t>plaintes et sanctions.</w:t>
            </w:r>
          </w:p>
        </w:tc>
        <w:tc>
          <w:tcPr>
            <w:tcW w:w="426" w:type="dxa"/>
            <w:gridSpan w:val="2"/>
          </w:tcPr>
          <w:p w14:paraId="17E608C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6EEB25F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4E1D2C2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5032EA4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4C53263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2CED3C09" w14:textId="77777777" w:rsidR="003A4A81" w:rsidRPr="007051FE" w:rsidRDefault="003A4A81" w:rsidP="00026745">
            <w:pPr>
              <w:spacing w:before="120" w:after="120"/>
              <w:rPr>
                <w:rFonts w:ascii="Times New Roman" w:hAnsi="Times New Roman"/>
                <w:sz w:val="20"/>
                <w:lang w:val="fr-FR"/>
              </w:rPr>
            </w:pPr>
          </w:p>
        </w:tc>
        <w:tc>
          <w:tcPr>
            <w:tcW w:w="2646" w:type="dxa"/>
          </w:tcPr>
          <w:p w14:paraId="2424E004" w14:textId="77777777" w:rsidR="003A4A81" w:rsidRPr="007051FE" w:rsidRDefault="003A4A81" w:rsidP="00026745">
            <w:pPr>
              <w:spacing w:before="120" w:after="120"/>
              <w:rPr>
                <w:rFonts w:ascii="Times New Roman" w:hAnsi="Times New Roman"/>
                <w:sz w:val="20"/>
                <w:lang w:val="fr-FR"/>
              </w:rPr>
            </w:pPr>
          </w:p>
        </w:tc>
      </w:tr>
      <w:tr w:rsidR="003A4A81" w:rsidRPr="007051FE" w14:paraId="261D539B" w14:textId="77777777" w:rsidTr="00026745">
        <w:trPr>
          <w:jc w:val="center"/>
        </w:trPr>
        <w:tc>
          <w:tcPr>
            <w:tcW w:w="534" w:type="dxa"/>
          </w:tcPr>
          <w:p w14:paraId="24F6DD3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10.</w:t>
            </w:r>
          </w:p>
        </w:tc>
        <w:tc>
          <w:tcPr>
            <w:tcW w:w="6945" w:type="dxa"/>
            <w:gridSpan w:val="2"/>
          </w:tcPr>
          <w:p w14:paraId="2D921300" w14:textId="35982122" w:rsidR="00DC5E13" w:rsidRPr="0063743A" w:rsidRDefault="003A4A81" w:rsidP="00F51024">
            <w:pPr>
              <w:spacing w:before="120" w:after="120"/>
              <w:rPr>
                <w:rFonts w:ascii="Times New Roman" w:hAnsi="Times New Roman"/>
                <w:sz w:val="20"/>
                <w:lang w:val="fr-FR"/>
              </w:rPr>
            </w:pPr>
            <w:r w:rsidRPr="0063743A">
              <w:rPr>
                <w:rFonts w:ascii="Times New Roman" w:hAnsi="Times New Roman"/>
                <w:sz w:val="20"/>
                <w:lang w:val="fr-FR"/>
              </w:rPr>
              <w:t xml:space="preserve">Les opérations </w:t>
            </w:r>
            <w:r w:rsidR="00DC5E13">
              <w:rPr>
                <w:rFonts w:ascii="Times New Roman" w:hAnsi="Times New Roman"/>
                <w:sz w:val="20"/>
                <w:lang w:val="fr-FR"/>
              </w:rPr>
              <w:t>relatives aux</w:t>
            </w:r>
            <w:r w:rsidR="00DC5E13" w:rsidRPr="0063743A" w:rsidDel="00DC5E13">
              <w:rPr>
                <w:rFonts w:ascii="Times New Roman" w:hAnsi="Times New Roman"/>
                <w:sz w:val="20"/>
                <w:lang w:val="fr-FR"/>
              </w:rPr>
              <w:t xml:space="preserve"> </w:t>
            </w:r>
            <w:r w:rsidRPr="0063743A">
              <w:rPr>
                <w:rFonts w:ascii="Times New Roman" w:hAnsi="Times New Roman"/>
                <w:sz w:val="20"/>
                <w:lang w:val="fr-FR"/>
              </w:rPr>
              <w:t xml:space="preserve">marchés publics sont conformes aux principes fondamentaux d’égalité de traitement, de non-discrimination, de proportionnalité et de transparence, tout en assurant l’utilisation la plus efficiente possible des </w:t>
            </w:r>
            <w:r w:rsidR="00DC5E13">
              <w:rPr>
                <w:rFonts w:ascii="Times New Roman" w:hAnsi="Times New Roman"/>
                <w:sz w:val="20"/>
                <w:lang w:val="fr-FR"/>
              </w:rPr>
              <w:t xml:space="preserve">deniers </w:t>
            </w:r>
            <w:r w:rsidRPr="0063743A">
              <w:rPr>
                <w:rFonts w:ascii="Times New Roman" w:hAnsi="Times New Roman"/>
                <w:sz w:val="20"/>
                <w:lang w:val="fr-FR"/>
              </w:rPr>
              <w:t>publics</w:t>
            </w:r>
            <w:r>
              <w:rPr>
                <w:rFonts w:ascii="Times New Roman" w:hAnsi="Times New Roman"/>
                <w:sz w:val="20"/>
                <w:lang w:val="fr-FR"/>
              </w:rPr>
              <w:t> ; les autorités adjudicatrices</w:t>
            </w:r>
            <w:r w:rsidR="00F51024">
              <w:rPr>
                <w:rFonts w:ascii="Times New Roman" w:hAnsi="Times New Roman"/>
                <w:sz w:val="20"/>
                <w:lang w:val="fr-FR"/>
              </w:rPr>
              <w:t xml:space="preserve"> </w:t>
            </w:r>
            <w:r w:rsidR="00232C79">
              <w:rPr>
                <w:rFonts w:ascii="Times New Roman" w:hAnsi="Times New Roman"/>
                <w:sz w:val="20"/>
                <w:lang w:val="fr-FR"/>
              </w:rPr>
              <w:t>possèdent les</w:t>
            </w:r>
            <w:r>
              <w:rPr>
                <w:rFonts w:ascii="Times New Roman" w:hAnsi="Times New Roman"/>
                <w:sz w:val="20"/>
                <w:lang w:val="fr-FR"/>
              </w:rPr>
              <w:t xml:space="preserve"> compétences </w:t>
            </w:r>
            <w:r w:rsidR="00232C79">
              <w:rPr>
                <w:rFonts w:ascii="Times New Roman" w:hAnsi="Times New Roman"/>
                <w:sz w:val="20"/>
                <w:lang w:val="fr-FR"/>
              </w:rPr>
              <w:t xml:space="preserve">nécessaires </w:t>
            </w:r>
            <w:r>
              <w:rPr>
                <w:rFonts w:ascii="Times New Roman" w:hAnsi="Times New Roman"/>
                <w:sz w:val="20"/>
                <w:lang w:val="fr-FR"/>
              </w:rPr>
              <w:t>et utilisent les techniques modernes de passation des marchés publics.</w:t>
            </w:r>
          </w:p>
        </w:tc>
        <w:tc>
          <w:tcPr>
            <w:tcW w:w="426" w:type="dxa"/>
            <w:gridSpan w:val="2"/>
          </w:tcPr>
          <w:p w14:paraId="57EFB66C"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22363BC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159F31E2"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17496B9E"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76B24EE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318B0C0E" w14:textId="77777777" w:rsidR="003A4A81" w:rsidRPr="007051FE" w:rsidRDefault="003A4A81" w:rsidP="00026745">
            <w:pPr>
              <w:spacing w:before="120" w:after="120"/>
              <w:rPr>
                <w:rFonts w:ascii="Times New Roman" w:hAnsi="Times New Roman"/>
                <w:sz w:val="20"/>
                <w:lang w:val="fr-FR"/>
              </w:rPr>
            </w:pPr>
          </w:p>
        </w:tc>
        <w:tc>
          <w:tcPr>
            <w:tcW w:w="2646" w:type="dxa"/>
          </w:tcPr>
          <w:p w14:paraId="3E5A37D9" w14:textId="77777777" w:rsidR="003A4A81" w:rsidRPr="007051FE" w:rsidRDefault="003A4A81" w:rsidP="00026745">
            <w:pPr>
              <w:spacing w:before="120" w:after="120"/>
              <w:rPr>
                <w:rFonts w:ascii="Times New Roman" w:hAnsi="Times New Roman"/>
                <w:sz w:val="20"/>
                <w:lang w:val="fr-FR"/>
              </w:rPr>
            </w:pPr>
          </w:p>
        </w:tc>
      </w:tr>
      <w:tr w:rsidR="003A4A81" w:rsidRPr="007051FE" w14:paraId="4D206FC7" w14:textId="77777777" w:rsidTr="00026745">
        <w:trPr>
          <w:jc w:val="center"/>
        </w:trPr>
        <w:tc>
          <w:tcPr>
            <w:tcW w:w="14945" w:type="dxa"/>
            <w:gridSpan w:val="16"/>
            <w:shd w:val="clear" w:color="auto" w:fill="DAEEF3"/>
          </w:tcPr>
          <w:p w14:paraId="4E1D17A2" w14:textId="77777777" w:rsidR="003A4A81" w:rsidRPr="007051FE" w:rsidRDefault="003A4A81" w:rsidP="00026745">
            <w:pPr>
              <w:spacing w:before="120" w:after="120"/>
              <w:rPr>
                <w:rFonts w:ascii="Times New Roman" w:hAnsi="Times New Roman"/>
                <w:b/>
                <w:color w:val="31849B"/>
                <w:sz w:val="20"/>
                <w:lang w:val="fr-FR"/>
              </w:rPr>
            </w:pPr>
            <w:r w:rsidRPr="007051FE">
              <w:rPr>
                <w:rFonts w:ascii="Times New Roman" w:hAnsi="Times New Roman"/>
                <w:b/>
                <w:color w:val="31849B"/>
                <w:sz w:val="20"/>
                <w:lang w:val="fr-FR"/>
              </w:rPr>
              <w:t>CAT</w:t>
            </w:r>
            <w:r>
              <w:rPr>
                <w:rFonts w:ascii="Times New Roman" w:hAnsi="Times New Roman"/>
                <w:b/>
                <w:color w:val="31849B"/>
                <w:sz w:val="20"/>
                <w:lang w:val="fr-FR"/>
              </w:rPr>
              <w:t>É</w:t>
            </w:r>
            <w:r w:rsidRPr="007051FE">
              <w:rPr>
                <w:rFonts w:ascii="Times New Roman" w:hAnsi="Times New Roman"/>
                <w:b/>
                <w:color w:val="31849B"/>
                <w:sz w:val="20"/>
                <w:lang w:val="fr-FR"/>
              </w:rPr>
              <w:t>GOR</w:t>
            </w:r>
            <w:r>
              <w:rPr>
                <w:rFonts w:ascii="Times New Roman" w:hAnsi="Times New Roman"/>
                <w:b/>
                <w:color w:val="31849B"/>
                <w:sz w:val="20"/>
                <w:lang w:val="fr-FR"/>
              </w:rPr>
              <w:t>IE :</w:t>
            </w:r>
            <w:r w:rsidRPr="007051FE">
              <w:rPr>
                <w:rFonts w:ascii="Times New Roman" w:hAnsi="Times New Roman"/>
                <w:b/>
                <w:color w:val="31849B"/>
                <w:sz w:val="20"/>
                <w:lang w:val="fr-FR"/>
              </w:rPr>
              <w:t xml:space="preserve"> </w:t>
            </w:r>
            <w:r>
              <w:rPr>
                <w:rFonts w:ascii="Times New Roman" w:hAnsi="Times New Roman"/>
                <w:b/>
                <w:color w:val="31849B"/>
                <w:sz w:val="20"/>
                <w:lang w:val="fr-FR"/>
              </w:rPr>
              <w:t>Audit externe</w:t>
            </w:r>
          </w:p>
        </w:tc>
      </w:tr>
      <w:tr w:rsidR="003A4A81" w:rsidRPr="007051FE" w14:paraId="7DAC4C43" w14:textId="77777777" w:rsidTr="00026745">
        <w:trPr>
          <w:jc w:val="center"/>
        </w:trPr>
        <w:tc>
          <w:tcPr>
            <w:tcW w:w="534" w:type="dxa"/>
          </w:tcPr>
          <w:p w14:paraId="706CFB8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11.</w:t>
            </w:r>
          </w:p>
        </w:tc>
        <w:tc>
          <w:tcPr>
            <w:tcW w:w="6945" w:type="dxa"/>
            <w:gridSpan w:val="2"/>
          </w:tcPr>
          <w:p w14:paraId="1FFA933C" w14:textId="040336E8" w:rsidR="00232C79" w:rsidRPr="0063743A" w:rsidRDefault="003A4A81" w:rsidP="00026745">
            <w:pPr>
              <w:spacing w:before="120" w:after="120"/>
              <w:rPr>
                <w:rFonts w:ascii="Times New Roman" w:hAnsi="Times New Roman"/>
                <w:sz w:val="20"/>
                <w:lang w:val="fr-FR"/>
              </w:rPr>
            </w:pPr>
            <w:r w:rsidRPr="0063743A">
              <w:rPr>
                <w:rFonts w:ascii="Times New Roman" w:hAnsi="Times New Roman"/>
                <w:sz w:val="20"/>
                <w:lang w:val="fr-FR"/>
              </w:rPr>
              <w:t>L’indépendance, la mission et l’organisation de l’</w:t>
            </w:r>
            <w:r>
              <w:rPr>
                <w:rFonts w:ascii="Times New Roman" w:hAnsi="Times New Roman"/>
                <w:sz w:val="20"/>
                <w:lang w:val="fr-FR"/>
              </w:rPr>
              <w:t>i</w:t>
            </w:r>
            <w:r w:rsidRPr="0063743A">
              <w:rPr>
                <w:rFonts w:ascii="Times New Roman" w:hAnsi="Times New Roman"/>
                <w:sz w:val="20"/>
                <w:lang w:val="fr-FR"/>
              </w:rPr>
              <w:t xml:space="preserve">nstitution supérieure de contrôle sont établies et protégées par </w:t>
            </w:r>
            <w:r w:rsidR="00232C79" w:rsidRPr="001930D6">
              <w:rPr>
                <w:rFonts w:ascii="Times New Roman" w:hAnsi="Times New Roman"/>
                <w:sz w:val="20"/>
                <w:lang w:val="fr-FR"/>
              </w:rPr>
              <w:t>l</w:t>
            </w:r>
            <w:r w:rsidR="00232C79">
              <w:rPr>
                <w:rFonts w:ascii="Times New Roman" w:hAnsi="Times New Roman"/>
                <w:sz w:val="20"/>
                <w:lang w:val="fr-FR"/>
              </w:rPr>
              <w:t>a Loi et la Constitution</w:t>
            </w:r>
            <w:r w:rsidRPr="0063743A">
              <w:rPr>
                <w:rFonts w:ascii="Times New Roman" w:hAnsi="Times New Roman"/>
                <w:sz w:val="20"/>
                <w:lang w:val="fr-FR"/>
              </w:rPr>
              <w:t xml:space="preserve">, et sont </w:t>
            </w:r>
            <w:r w:rsidR="00232C79">
              <w:rPr>
                <w:rFonts w:ascii="Times New Roman" w:hAnsi="Times New Roman"/>
                <w:sz w:val="20"/>
                <w:lang w:val="fr-FR"/>
              </w:rPr>
              <w:t xml:space="preserve">effectivement </w:t>
            </w:r>
            <w:r w:rsidRPr="0063743A">
              <w:rPr>
                <w:rFonts w:ascii="Times New Roman" w:hAnsi="Times New Roman"/>
                <w:sz w:val="20"/>
                <w:lang w:val="fr-FR"/>
              </w:rPr>
              <w:t>respectées.</w:t>
            </w:r>
          </w:p>
        </w:tc>
        <w:tc>
          <w:tcPr>
            <w:tcW w:w="426" w:type="dxa"/>
            <w:gridSpan w:val="2"/>
          </w:tcPr>
          <w:p w14:paraId="6AEF1DF7"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725D7D45"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079BB9AE"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7C2EF431"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305AED8B"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2B57BD25" w14:textId="77777777" w:rsidR="003A4A81" w:rsidRPr="007051FE" w:rsidRDefault="003A4A81" w:rsidP="00026745">
            <w:pPr>
              <w:spacing w:before="120" w:after="120"/>
              <w:rPr>
                <w:rFonts w:ascii="Times New Roman" w:hAnsi="Times New Roman"/>
                <w:sz w:val="20"/>
                <w:lang w:val="fr-FR"/>
              </w:rPr>
            </w:pPr>
          </w:p>
        </w:tc>
        <w:tc>
          <w:tcPr>
            <w:tcW w:w="2646" w:type="dxa"/>
          </w:tcPr>
          <w:p w14:paraId="60001180" w14:textId="77777777" w:rsidR="003A4A81" w:rsidRPr="007051FE" w:rsidRDefault="003A4A81" w:rsidP="00026745">
            <w:pPr>
              <w:spacing w:before="120" w:after="120"/>
              <w:rPr>
                <w:rFonts w:ascii="Times New Roman" w:hAnsi="Times New Roman"/>
                <w:sz w:val="20"/>
                <w:lang w:val="fr-FR"/>
              </w:rPr>
            </w:pPr>
          </w:p>
        </w:tc>
      </w:tr>
      <w:tr w:rsidR="003A4A81" w:rsidRPr="007051FE" w14:paraId="1A5A5373" w14:textId="77777777" w:rsidTr="00026745">
        <w:trPr>
          <w:jc w:val="center"/>
        </w:trPr>
        <w:tc>
          <w:tcPr>
            <w:tcW w:w="534" w:type="dxa"/>
          </w:tcPr>
          <w:p w14:paraId="55F6B4B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12.</w:t>
            </w:r>
          </w:p>
        </w:tc>
        <w:tc>
          <w:tcPr>
            <w:tcW w:w="6945" w:type="dxa"/>
            <w:gridSpan w:val="2"/>
          </w:tcPr>
          <w:p w14:paraId="747F3BB9" w14:textId="77777777" w:rsidR="003A4A81" w:rsidRPr="0063743A" w:rsidRDefault="003A4A81" w:rsidP="00026745">
            <w:pPr>
              <w:spacing w:before="120" w:after="120"/>
              <w:rPr>
                <w:rFonts w:ascii="Times New Roman" w:hAnsi="Times New Roman"/>
                <w:sz w:val="20"/>
                <w:lang w:val="fr-FR"/>
              </w:rPr>
            </w:pPr>
            <w:r w:rsidRPr="0063743A">
              <w:rPr>
                <w:rFonts w:ascii="Times New Roman" w:hAnsi="Times New Roman"/>
                <w:sz w:val="20"/>
                <w:lang w:val="fr-FR"/>
              </w:rPr>
              <w:t>L’</w:t>
            </w:r>
            <w:r>
              <w:rPr>
                <w:rFonts w:ascii="Times New Roman" w:hAnsi="Times New Roman"/>
                <w:sz w:val="20"/>
                <w:lang w:val="fr-FR"/>
              </w:rPr>
              <w:t>i</w:t>
            </w:r>
            <w:r w:rsidRPr="0063743A">
              <w:rPr>
                <w:rFonts w:ascii="Times New Roman" w:hAnsi="Times New Roman"/>
                <w:sz w:val="20"/>
                <w:lang w:val="fr-FR"/>
              </w:rPr>
              <w:t xml:space="preserve">nstitution supérieure de contrôle applique les critères de manière neutre et objective afin d’assurer des audits de grande qualité, ayant un impact positif sur </w:t>
            </w:r>
            <w:r>
              <w:rPr>
                <w:rFonts w:ascii="Times New Roman" w:hAnsi="Times New Roman"/>
                <w:sz w:val="20"/>
                <w:lang w:val="fr-FR"/>
              </w:rPr>
              <w:t xml:space="preserve">la gouvernance et </w:t>
            </w:r>
            <w:r w:rsidRPr="0063743A">
              <w:rPr>
                <w:rFonts w:ascii="Times New Roman" w:hAnsi="Times New Roman"/>
                <w:sz w:val="20"/>
                <w:lang w:val="fr-FR"/>
              </w:rPr>
              <w:t>le fonctionnement du secteur public.</w:t>
            </w:r>
          </w:p>
        </w:tc>
        <w:tc>
          <w:tcPr>
            <w:tcW w:w="426" w:type="dxa"/>
            <w:gridSpan w:val="2"/>
          </w:tcPr>
          <w:p w14:paraId="50231C58"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1</w:t>
            </w:r>
          </w:p>
        </w:tc>
        <w:tc>
          <w:tcPr>
            <w:tcW w:w="425" w:type="dxa"/>
            <w:gridSpan w:val="2"/>
          </w:tcPr>
          <w:p w14:paraId="6E034AC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2</w:t>
            </w:r>
          </w:p>
        </w:tc>
        <w:tc>
          <w:tcPr>
            <w:tcW w:w="425" w:type="dxa"/>
            <w:gridSpan w:val="2"/>
          </w:tcPr>
          <w:p w14:paraId="0F58F3AA"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3</w:t>
            </w:r>
          </w:p>
        </w:tc>
        <w:tc>
          <w:tcPr>
            <w:tcW w:w="425" w:type="dxa"/>
            <w:gridSpan w:val="2"/>
          </w:tcPr>
          <w:p w14:paraId="628870EF"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4</w:t>
            </w:r>
          </w:p>
        </w:tc>
        <w:tc>
          <w:tcPr>
            <w:tcW w:w="426" w:type="dxa"/>
            <w:gridSpan w:val="2"/>
          </w:tcPr>
          <w:p w14:paraId="27617929" w14:textId="77777777" w:rsidR="003A4A81" w:rsidRPr="007051FE" w:rsidRDefault="003A4A81" w:rsidP="00026745">
            <w:pPr>
              <w:spacing w:before="120" w:after="120"/>
              <w:jc w:val="center"/>
              <w:rPr>
                <w:rFonts w:ascii="Times New Roman" w:hAnsi="Times New Roman"/>
                <w:sz w:val="20"/>
                <w:lang w:val="fr-FR"/>
              </w:rPr>
            </w:pPr>
            <w:r w:rsidRPr="007051FE">
              <w:rPr>
                <w:rFonts w:ascii="Times New Roman" w:hAnsi="Times New Roman"/>
                <w:sz w:val="20"/>
                <w:lang w:val="fr-FR"/>
              </w:rPr>
              <w:t>5</w:t>
            </w:r>
          </w:p>
        </w:tc>
        <w:tc>
          <w:tcPr>
            <w:tcW w:w="2693" w:type="dxa"/>
            <w:gridSpan w:val="2"/>
          </w:tcPr>
          <w:p w14:paraId="6171E8CB" w14:textId="77777777" w:rsidR="003A4A81" w:rsidRPr="007051FE" w:rsidRDefault="003A4A81" w:rsidP="00026745">
            <w:pPr>
              <w:spacing w:before="120" w:after="120"/>
              <w:rPr>
                <w:rFonts w:ascii="Times New Roman" w:hAnsi="Times New Roman"/>
                <w:sz w:val="20"/>
                <w:lang w:val="fr-FR"/>
              </w:rPr>
            </w:pPr>
          </w:p>
        </w:tc>
        <w:tc>
          <w:tcPr>
            <w:tcW w:w="2646" w:type="dxa"/>
          </w:tcPr>
          <w:p w14:paraId="69FC97D9" w14:textId="77777777" w:rsidR="003A4A81" w:rsidRPr="007051FE" w:rsidRDefault="003A4A81" w:rsidP="00026745">
            <w:pPr>
              <w:spacing w:before="120" w:after="120"/>
              <w:rPr>
                <w:rFonts w:ascii="Times New Roman" w:hAnsi="Times New Roman"/>
                <w:sz w:val="20"/>
                <w:lang w:val="fr-FR"/>
              </w:rPr>
            </w:pPr>
          </w:p>
        </w:tc>
      </w:tr>
    </w:tbl>
    <w:p w14:paraId="164020AC" w14:textId="77777777" w:rsidR="003A4A81" w:rsidRPr="007051FE" w:rsidRDefault="003A4A81" w:rsidP="003A4A81">
      <w:pPr>
        <w:rPr>
          <w:rFonts w:ascii="Times New Roman" w:hAnsi="Times New Roman"/>
          <w:lang w:val="fr-FR"/>
        </w:rPr>
      </w:pPr>
    </w:p>
    <w:p w14:paraId="35321B4F" w14:textId="77777777" w:rsidR="003A4A81" w:rsidRPr="007051FE" w:rsidRDefault="003A4A81" w:rsidP="003A4A81">
      <w:pPr>
        <w:rPr>
          <w:rFonts w:ascii="Times New Roman" w:hAnsi="Times New Roman"/>
          <w:lang w:val="fr-FR"/>
        </w:rPr>
      </w:pPr>
      <w:r w:rsidRPr="007051FE">
        <w:rPr>
          <w:rFonts w:ascii="Times New Roman" w:hAnsi="Times New Roman"/>
          <w:lang w:val="fr-FR"/>
        </w:rPr>
        <w:br w:type="page"/>
      </w:r>
    </w:p>
    <w:p w14:paraId="5E4E81B6" w14:textId="77777777" w:rsidR="003A4A81" w:rsidRPr="007051FE" w:rsidRDefault="003A4A81" w:rsidP="003A4A81">
      <w:pPr>
        <w:rPr>
          <w:rFonts w:ascii="Times New Roman" w:hAnsi="Times New Roman"/>
          <w:lang w:val="fr-FR"/>
        </w:rPr>
      </w:pPr>
    </w:p>
    <w:p w14:paraId="04D2FF0F" w14:textId="77777777" w:rsidR="003A4A81" w:rsidRPr="001449E2" w:rsidRDefault="003A4A81" w:rsidP="003A4A81">
      <w:pPr>
        <w:rPr>
          <w:rFonts w:ascii="Times New Roman" w:hAnsi="Times New Roman"/>
          <w:b/>
          <w:color w:val="4BACC6"/>
          <w:sz w:val="24"/>
          <w:lang w:val="fr-FR"/>
        </w:rPr>
      </w:pPr>
      <w:r w:rsidRPr="001449E2">
        <w:rPr>
          <w:rFonts w:ascii="Times New Roman" w:hAnsi="Times New Roman"/>
          <w:b/>
          <w:color w:val="4BACC6"/>
          <w:sz w:val="24"/>
          <w:lang w:val="fr-FR"/>
        </w:rPr>
        <w:t>CADRE STRATÉGIQUE DE LA RÉFORME DE L’</w:t>
      </w:r>
      <w:r>
        <w:rPr>
          <w:rFonts w:ascii="Times New Roman" w:hAnsi="Times New Roman"/>
          <w:b/>
          <w:color w:val="4BACC6"/>
          <w:sz w:val="24"/>
          <w:lang w:val="fr-FR"/>
        </w:rPr>
        <w:t>ADMINISTRATION PUBLIQUE</w:t>
      </w:r>
    </w:p>
    <w:p w14:paraId="2D8F910E" w14:textId="77777777" w:rsidR="003A4A81" w:rsidRPr="001449E2" w:rsidRDefault="003A4A81" w:rsidP="003A4A81">
      <w:pPr>
        <w:rPr>
          <w:rFonts w:ascii="Times New Roman" w:hAnsi="Times New Roman"/>
          <w:b/>
          <w:color w:val="31849B"/>
          <w:sz w:val="24"/>
          <w:lang w:val="fr-FR"/>
        </w:rPr>
      </w:pPr>
    </w:p>
    <w:p w14:paraId="77BC9F2C" w14:textId="77777777" w:rsidR="003A4A81" w:rsidRPr="001449E2" w:rsidRDefault="003A4A81" w:rsidP="003A4A81">
      <w:pPr>
        <w:rPr>
          <w:rFonts w:ascii="Times New Roman" w:hAnsi="Times New Roman"/>
          <w:color w:val="31849B"/>
          <w:sz w:val="24"/>
          <w:lang w:val="fr-FR"/>
        </w:rPr>
      </w:pPr>
    </w:p>
    <w:p w14:paraId="1A335A11" w14:textId="77777777" w:rsidR="003A4A81" w:rsidRPr="001449E2" w:rsidRDefault="003A4A81" w:rsidP="003A4A81">
      <w:pPr>
        <w:rPr>
          <w:rFonts w:ascii="Times New Roman" w:hAnsi="Times New Roman"/>
          <w:lang w:val="fr-FR"/>
        </w:rPr>
      </w:pPr>
    </w:p>
    <w:tbl>
      <w:tblPr>
        <w:tblW w:w="1485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662"/>
        <w:gridCol w:w="425"/>
        <w:gridCol w:w="425"/>
        <w:gridCol w:w="425"/>
        <w:gridCol w:w="425"/>
        <w:gridCol w:w="426"/>
        <w:gridCol w:w="2693"/>
        <w:gridCol w:w="2835"/>
      </w:tblGrid>
      <w:tr w:rsidR="003A4A81" w:rsidRPr="00E9201C" w14:paraId="5EA6AD9D" w14:textId="77777777" w:rsidTr="00026745">
        <w:trPr>
          <w:jc w:val="center"/>
        </w:trPr>
        <w:tc>
          <w:tcPr>
            <w:tcW w:w="534" w:type="dxa"/>
            <w:shd w:val="clear" w:color="auto" w:fill="4BACC6"/>
            <w:vAlign w:val="center"/>
          </w:tcPr>
          <w:p w14:paraId="3F12F40D" w14:textId="77777777" w:rsidR="003A4A81" w:rsidRPr="007051FE" w:rsidRDefault="003A4A81" w:rsidP="00026745">
            <w:pPr>
              <w:spacing w:before="120" w:after="120"/>
              <w:jc w:val="center"/>
              <w:rPr>
                <w:rFonts w:ascii="Times New Roman" w:hAnsi="Times New Roman"/>
                <w:b/>
                <w:color w:val="FFFFFF"/>
                <w:sz w:val="20"/>
                <w:lang w:val="fr-FR"/>
              </w:rPr>
            </w:pPr>
            <w:r w:rsidRPr="007051FE">
              <w:rPr>
                <w:rFonts w:ascii="Times New Roman" w:hAnsi="Times New Roman"/>
                <w:b/>
                <w:color w:val="FFFFFF"/>
                <w:sz w:val="20"/>
                <w:lang w:val="fr-FR"/>
              </w:rPr>
              <w:t>N</w:t>
            </w:r>
            <w:r>
              <w:rPr>
                <w:rFonts w:ascii="Times New Roman" w:hAnsi="Times New Roman"/>
                <w:b/>
                <w:color w:val="FFFFFF"/>
                <w:sz w:val="20"/>
                <w:lang w:val="fr-FR"/>
              </w:rPr>
              <w:t>°</w:t>
            </w:r>
          </w:p>
        </w:tc>
        <w:tc>
          <w:tcPr>
            <w:tcW w:w="6662" w:type="dxa"/>
            <w:shd w:val="clear" w:color="auto" w:fill="4BACC6"/>
            <w:vAlign w:val="center"/>
          </w:tcPr>
          <w:p w14:paraId="55296133" w14:textId="0A5E17EF" w:rsidR="003A4A81" w:rsidRPr="007051FE" w:rsidRDefault="00005648"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 Constat sur l’</w:t>
            </w:r>
            <w:r w:rsidRPr="00E74F9D">
              <w:rPr>
                <w:rFonts w:ascii="Times New Roman" w:hAnsi="Times New Roman"/>
                <w:b/>
                <w:color w:val="FFFFFF"/>
                <w:sz w:val="20"/>
                <w:lang w:val="fr-FR"/>
              </w:rPr>
              <w:t xml:space="preserve"> </w:t>
            </w:r>
            <w:r w:rsidR="003A4A81" w:rsidRPr="00E74F9D">
              <w:rPr>
                <w:rFonts w:ascii="Times New Roman" w:hAnsi="Times New Roman"/>
                <w:b/>
                <w:color w:val="FFFFFF"/>
                <w:sz w:val="20"/>
                <w:lang w:val="fr-FR"/>
              </w:rPr>
              <w:t>état des lieux</w:t>
            </w:r>
          </w:p>
        </w:tc>
        <w:tc>
          <w:tcPr>
            <w:tcW w:w="2126" w:type="dxa"/>
            <w:gridSpan w:val="5"/>
            <w:shd w:val="clear" w:color="auto" w:fill="4BACC6"/>
            <w:vAlign w:val="center"/>
          </w:tcPr>
          <w:p w14:paraId="2F82D07F" w14:textId="56C8E166"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Évaluation de la situation </w:t>
            </w:r>
            <w:r w:rsidR="00005648">
              <w:rPr>
                <w:rFonts w:ascii="Times New Roman" w:hAnsi="Times New Roman"/>
                <w:b/>
                <w:color w:val="FFFFFF"/>
                <w:sz w:val="20"/>
                <w:lang w:val="fr-FR"/>
              </w:rPr>
              <w:t xml:space="preserve">existante </w:t>
            </w:r>
          </w:p>
        </w:tc>
        <w:tc>
          <w:tcPr>
            <w:tcW w:w="2693" w:type="dxa"/>
            <w:shd w:val="clear" w:color="auto" w:fill="4BACC6"/>
            <w:vAlign w:val="center"/>
          </w:tcPr>
          <w:p w14:paraId="4885725A" w14:textId="77777777"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État des lieux</w:t>
            </w:r>
          </w:p>
        </w:tc>
        <w:tc>
          <w:tcPr>
            <w:tcW w:w="2835" w:type="dxa"/>
            <w:shd w:val="clear" w:color="auto" w:fill="4BACC6"/>
            <w:vAlign w:val="center"/>
          </w:tcPr>
          <w:p w14:paraId="4280B4D8" w14:textId="737BDB05" w:rsidR="003A4A81" w:rsidRPr="007051FE" w:rsidRDefault="003A4A81" w:rsidP="00026745">
            <w:pPr>
              <w:spacing w:before="120" w:after="120"/>
              <w:jc w:val="center"/>
              <w:rPr>
                <w:rFonts w:ascii="Times New Roman" w:hAnsi="Times New Roman"/>
                <w:b/>
                <w:color w:val="FFFFFF"/>
                <w:sz w:val="20"/>
                <w:lang w:val="fr-FR"/>
              </w:rPr>
            </w:pPr>
            <w:r>
              <w:rPr>
                <w:rFonts w:ascii="Times New Roman" w:hAnsi="Times New Roman"/>
                <w:b/>
                <w:color w:val="FFFFFF"/>
                <w:sz w:val="20"/>
                <w:lang w:val="fr-FR"/>
              </w:rPr>
              <w:t xml:space="preserve">Principales actions </w:t>
            </w:r>
            <w:r w:rsidR="00B01C40">
              <w:rPr>
                <w:rFonts w:ascii="Times New Roman" w:hAnsi="Times New Roman"/>
                <w:b/>
                <w:color w:val="FFFFFF"/>
                <w:sz w:val="20"/>
                <w:lang w:val="fr-FR"/>
              </w:rPr>
              <w:t xml:space="preserve">à engager </w:t>
            </w:r>
          </w:p>
        </w:tc>
      </w:tr>
      <w:tr w:rsidR="003A4A81" w:rsidRPr="009F0BE7" w14:paraId="538626A5" w14:textId="77777777" w:rsidTr="00026745">
        <w:trPr>
          <w:jc w:val="center"/>
        </w:trPr>
        <w:tc>
          <w:tcPr>
            <w:tcW w:w="14850" w:type="dxa"/>
            <w:gridSpan w:val="9"/>
            <w:shd w:val="clear" w:color="auto" w:fill="DAEEF3"/>
          </w:tcPr>
          <w:p w14:paraId="3B5F567F" w14:textId="77777777" w:rsidR="003A4A81" w:rsidRPr="001449E2" w:rsidRDefault="003A4A81" w:rsidP="00026745">
            <w:pPr>
              <w:spacing w:before="120" w:after="120"/>
              <w:rPr>
                <w:rFonts w:ascii="Times New Roman" w:hAnsi="Times New Roman"/>
                <w:b/>
                <w:color w:val="31849B"/>
                <w:sz w:val="20"/>
                <w:lang w:val="fr-FR"/>
              </w:rPr>
            </w:pPr>
            <w:r w:rsidRPr="001449E2">
              <w:rPr>
                <w:rFonts w:ascii="Times New Roman" w:hAnsi="Times New Roman"/>
                <w:b/>
                <w:color w:val="31849B"/>
                <w:sz w:val="20"/>
                <w:lang w:val="fr-FR"/>
              </w:rPr>
              <w:t>Cadre stratégique, politique et ges</w:t>
            </w:r>
            <w:r>
              <w:rPr>
                <w:rFonts w:ascii="Times New Roman" w:hAnsi="Times New Roman"/>
                <w:b/>
                <w:color w:val="31849B"/>
                <w:sz w:val="20"/>
                <w:lang w:val="fr-FR"/>
              </w:rPr>
              <w:t>tion de la RAP</w:t>
            </w:r>
          </w:p>
        </w:tc>
      </w:tr>
      <w:tr w:rsidR="003A4A81" w:rsidRPr="007051FE" w14:paraId="36CED62C" w14:textId="77777777" w:rsidTr="00026745">
        <w:trPr>
          <w:jc w:val="center"/>
        </w:trPr>
        <w:tc>
          <w:tcPr>
            <w:tcW w:w="534" w:type="dxa"/>
          </w:tcPr>
          <w:p w14:paraId="5C855FFB"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6662" w:type="dxa"/>
          </w:tcPr>
          <w:p w14:paraId="03C00A70" w14:textId="71B2B5C8" w:rsidR="003A4A81" w:rsidRPr="001449E2" w:rsidRDefault="00232C79" w:rsidP="007773C0">
            <w:pPr>
              <w:spacing w:before="120" w:after="120"/>
              <w:rPr>
                <w:rFonts w:ascii="Times New Roman" w:hAnsi="Times New Roman"/>
                <w:sz w:val="20"/>
                <w:lang w:val="fr-FR"/>
              </w:rPr>
            </w:pPr>
            <w:r>
              <w:rPr>
                <w:rFonts w:ascii="Times New Roman" w:hAnsi="Times New Roman"/>
                <w:sz w:val="20"/>
                <w:lang w:val="fr-FR"/>
              </w:rPr>
              <w:t>Il existe effectivement un</w:t>
            </w:r>
            <w:r w:rsidR="00F51024">
              <w:rPr>
                <w:rFonts w:ascii="Times New Roman" w:hAnsi="Times New Roman"/>
                <w:sz w:val="20"/>
                <w:lang w:val="fr-FR"/>
              </w:rPr>
              <w:t xml:space="preserve"> </w:t>
            </w:r>
            <w:r w:rsidR="003A4A81" w:rsidRPr="001449E2">
              <w:rPr>
                <w:rFonts w:ascii="Times New Roman" w:hAnsi="Times New Roman"/>
                <w:sz w:val="20"/>
                <w:lang w:val="fr-FR"/>
              </w:rPr>
              <w:t>programme de réforme de l’administration publique, répondant aux principaux défis</w:t>
            </w:r>
            <w:r w:rsidR="003A4A81">
              <w:rPr>
                <w:rFonts w:ascii="Times New Roman" w:hAnsi="Times New Roman"/>
                <w:sz w:val="20"/>
                <w:lang w:val="fr-FR"/>
              </w:rPr>
              <w:t xml:space="preserve">, </w:t>
            </w:r>
            <w:r w:rsidR="00F51024">
              <w:rPr>
                <w:rFonts w:ascii="Times New Roman" w:hAnsi="Times New Roman"/>
                <w:sz w:val="20"/>
                <w:lang w:val="fr-FR"/>
              </w:rPr>
              <w:t>qui est</w:t>
            </w:r>
            <w:r w:rsidR="003A4A81">
              <w:rPr>
                <w:rFonts w:ascii="Times New Roman" w:hAnsi="Times New Roman"/>
                <w:sz w:val="20"/>
                <w:lang w:val="fr-FR"/>
              </w:rPr>
              <w:t xml:space="preserve"> systématiquement mis en œuvre et</w:t>
            </w:r>
            <w:r w:rsidR="007773C0">
              <w:rPr>
                <w:rFonts w:ascii="Times New Roman" w:hAnsi="Times New Roman"/>
                <w:sz w:val="20"/>
                <w:lang w:val="fr-FR"/>
              </w:rPr>
              <w:t xml:space="preserve"> </w:t>
            </w:r>
            <w:r>
              <w:rPr>
                <w:rFonts w:ascii="Times New Roman" w:hAnsi="Times New Roman"/>
                <w:sz w:val="20"/>
                <w:lang w:val="fr-FR"/>
              </w:rPr>
              <w:t>surveillé</w:t>
            </w:r>
            <w:r w:rsidR="003A4A81">
              <w:rPr>
                <w:rFonts w:ascii="Times New Roman" w:hAnsi="Times New Roman"/>
                <w:sz w:val="20"/>
                <w:lang w:val="fr-FR"/>
              </w:rPr>
              <w:t>.</w:t>
            </w:r>
          </w:p>
        </w:tc>
        <w:tc>
          <w:tcPr>
            <w:tcW w:w="425" w:type="dxa"/>
          </w:tcPr>
          <w:p w14:paraId="795D0D8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01DCDFA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117C6A2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6D001568"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tcPr>
          <w:p w14:paraId="37422813"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tcPr>
          <w:p w14:paraId="00082CF5" w14:textId="77777777" w:rsidR="003A4A81" w:rsidRPr="007051FE" w:rsidRDefault="003A4A81" w:rsidP="00026745">
            <w:pPr>
              <w:spacing w:before="120" w:after="120"/>
              <w:rPr>
                <w:rFonts w:ascii="Times New Roman" w:hAnsi="Times New Roman"/>
                <w:sz w:val="20"/>
                <w:lang w:val="fr-FR"/>
              </w:rPr>
            </w:pPr>
          </w:p>
        </w:tc>
        <w:tc>
          <w:tcPr>
            <w:tcW w:w="2835" w:type="dxa"/>
          </w:tcPr>
          <w:p w14:paraId="54B1747E" w14:textId="77777777" w:rsidR="003A4A81" w:rsidRPr="007051FE" w:rsidRDefault="003A4A81" w:rsidP="00026745">
            <w:pPr>
              <w:spacing w:before="120" w:after="120"/>
              <w:rPr>
                <w:rFonts w:ascii="Times New Roman" w:hAnsi="Times New Roman"/>
                <w:sz w:val="20"/>
                <w:lang w:val="fr-FR"/>
              </w:rPr>
            </w:pPr>
          </w:p>
        </w:tc>
      </w:tr>
      <w:tr w:rsidR="003A4A81" w:rsidRPr="007051FE" w14:paraId="37F37C4B" w14:textId="77777777" w:rsidTr="00026745">
        <w:trPr>
          <w:jc w:val="center"/>
        </w:trPr>
        <w:tc>
          <w:tcPr>
            <w:tcW w:w="534" w:type="dxa"/>
          </w:tcPr>
          <w:p w14:paraId="37FB39A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6662" w:type="dxa"/>
          </w:tcPr>
          <w:p w14:paraId="3BDF1262" w14:textId="77777777" w:rsidR="003A4A81" w:rsidRPr="001449E2" w:rsidRDefault="003A4A81" w:rsidP="00026745">
            <w:pPr>
              <w:spacing w:before="120" w:after="120"/>
              <w:rPr>
                <w:rFonts w:ascii="Times New Roman" w:hAnsi="Times New Roman"/>
                <w:sz w:val="20"/>
                <w:lang w:val="fr-FR"/>
              </w:rPr>
            </w:pPr>
            <w:r w:rsidRPr="001449E2">
              <w:rPr>
                <w:rFonts w:ascii="Times New Roman" w:hAnsi="Times New Roman"/>
                <w:sz w:val="20"/>
                <w:lang w:val="fr-FR"/>
              </w:rPr>
              <w:t>La viabilité financière de la réforme de l’administration publique est assurée.</w:t>
            </w:r>
          </w:p>
        </w:tc>
        <w:tc>
          <w:tcPr>
            <w:tcW w:w="425" w:type="dxa"/>
          </w:tcPr>
          <w:p w14:paraId="77D1103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2A680D4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74D2745F"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48C74BF5"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tcPr>
          <w:p w14:paraId="20B9E221"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tcPr>
          <w:p w14:paraId="1624C397" w14:textId="77777777" w:rsidR="003A4A81" w:rsidRPr="007051FE" w:rsidRDefault="003A4A81" w:rsidP="00026745">
            <w:pPr>
              <w:spacing w:before="120" w:after="120"/>
              <w:rPr>
                <w:rFonts w:ascii="Times New Roman" w:hAnsi="Times New Roman"/>
                <w:sz w:val="20"/>
                <w:lang w:val="fr-FR"/>
              </w:rPr>
            </w:pPr>
          </w:p>
        </w:tc>
        <w:tc>
          <w:tcPr>
            <w:tcW w:w="2835" w:type="dxa"/>
          </w:tcPr>
          <w:p w14:paraId="1B7022CB" w14:textId="77777777" w:rsidR="003A4A81" w:rsidRPr="007051FE" w:rsidRDefault="003A4A81" w:rsidP="00026745">
            <w:pPr>
              <w:spacing w:before="120" w:after="120"/>
              <w:rPr>
                <w:rFonts w:ascii="Times New Roman" w:hAnsi="Times New Roman"/>
                <w:sz w:val="20"/>
                <w:lang w:val="fr-FR"/>
              </w:rPr>
            </w:pPr>
          </w:p>
        </w:tc>
      </w:tr>
      <w:tr w:rsidR="003A4A81" w:rsidRPr="007051FE" w14:paraId="758F871C" w14:textId="77777777" w:rsidTr="00026745">
        <w:trPr>
          <w:jc w:val="center"/>
        </w:trPr>
        <w:tc>
          <w:tcPr>
            <w:tcW w:w="534" w:type="dxa"/>
          </w:tcPr>
          <w:p w14:paraId="12F42C14"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6662" w:type="dxa"/>
          </w:tcPr>
          <w:p w14:paraId="3C4BC525" w14:textId="4E55C107" w:rsidR="003A4A81" w:rsidRPr="001449E2" w:rsidRDefault="003A4A81" w:rsidP="00F51024">
            <w:pPr>
              <w:spacing w:before="120" w:after="120"/>
              <w:rPr>
                <w:rFonts w:ascii="Times New Roman" w:hAnsi="Times New Roman"/>
                <w:sz w:val="20"/>
                <w:lang w:val="fr-FR"/>
              </w:rPr>
            </w:pPr>
            <w:r>
              <w:rPr>
                <w:rFonts w:ascii="Times New Roman" w:hAnsi="Times New Roman"/>
                <w:sz w:val="20"/>
                <w:lang w:val="fr-FR"/>
              </w:rPr>
              <w:t>L</w:t>
            </w:r>
            <w:r w:rsidRPr="001449E2">
              <w:rPr>
                <w:rFonts w:ascii="Times New Roman" w:hAnsi="Times New Roman"/>
                <w:sz w:val="20"/>
                <w:lang w:val="fr-FR"/>
              </w:rPr>
              <w:t xml:space="preserve">es institutions impliquées </w:t>
            </w:r>
            <w:r>
              <w:rPr>
                <w:rFonts w:ascii="Times New Roman" w:hAnsi="Times New Roman"/>
                <w:sz w:val="20"/>
                <w:lang w:val="fr-FR"/>
              </w:rPr>
              <w:t xml:space="preserve">dans la réforme de l’administration publique </w:t>
            </w:r>
            <w:r w:rsidR="00232C79">
              <w:rPr>
                <w:rFonts w:ascii="Times New Roman" w:hAnsi="Times New Roman"/>
                <w:sz w:val="20"/>
                <w:lang w:val="fr-FR"/>
              </w:rPr>
              <w:t xml:space="preserve">sont responsables des </w:t>
            </w:r>
            <w:r>
              <w:rPr>
                <w:rFonts w:ascii="Times New Roman" w:hAnsi="Times New Roman"/>
                <w:sz w:val="20"/>
                <w:lang w:val="fr-FR"/>
              </w:rPr>
              <w:t xml:space="preserve">initiatives de réforme, </w:t>
            </w:r>
            <w:r w:rsidRPr="001449E2">
              <w:rPr>
                <w:rFonts w:ascii="Times New Roman" w:hAnsi="Times New Roman"/>
                <w:sz w:val="20"/>
                <w:lang w:val="fr-FR"/>
              </w:rPr>
              <w:t>et disposent de</w:t>
            </w:r>
            <w:r w:rsidR="00232C79">
              <w:rPr>
                <w:rFonts w:ascii="Times New Roman" w:hAnsi="Times New Roman"/>
                <w:sz w:val="20"/>
                <w:lang w:val="fr-FR"/>
              </w:rPr>
              <w:t xml:space="preserve"> la compétence</w:t>
            </w:r>
            <w:r w:rsidR="00F51024">
              <w:rPr>
                <w:rFonts w:ascii="Times New Roman" w:hAnsi="Times New Roman"/>
                <w:sz w:val="20"/>
                <w:lang w:val="fr-FR"/>
              </w:rPr>
              <w:t xml:space="preserve"> </w:t>
            </w:r>
            <w:r>
              <w:rPr>
                <w:rFonts w:ascii="Times New Roman" w:hAnsi="Times New Roman"/>
                <w:sz w:val="20"/>
                <w:lang w:val="fr-FR"/>
              </w:rPr>
              <w:t>pour les mettre</w:t>
            </w:r>
            <w:r w:rsidRPr="001449E2">
              <w:rPr>
                <w:rFonts w:ascii="Times New Roman" w:hAnsi="Times New Roman"/>
                <w:sz w:val="20"/>
                <w:lang w:val="fr-FR"/>
              </w:rPr>
              <w:t xml:space="preserve"> en œuvre.</w:t>
            </w:r>
          </w:p>
        </w:tc>
        <w:tc>
          <w:tcPr>
            <w:tcW w:w="425" w:type="dxa"/>
          </w:tcPr>
          <w:p w14:paraId="41D6FA07"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1</w:t>
            </w:r>
          </w:p>
        </w:tc>
        <w:tc>
          <w:tcPr>
            <w:tcW w:w="425" w:type="dxa"/>
          </w:tcPr>
          <w:p w14:paraId="6F42B35C"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2</w:t>
            </w:r>
          </w:p>
        </w:tc>
        <w:tc>
          <w:tcPr>
            <w:tcW w:w="425" w:type="dxa"/>
          </w:tcPr>
          <w:p w14:paraId="6CE7C1F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3</w:t>
            </w:r>
          </w:p>
        </w:tc>
        <w:tc>
          <w:tcPr>
            <w:tcW w:w="425" w:type="dxa"/>
          </w:tcPr>
          <w:p w14:paraId="1207F539"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4</w:t>
            </w:r>
          </w:p>
        </w:tc>
        <w:tc>
          <w:tcPr>
            <w:tcW w:w="426" w:type="dxa"/>
          </w:tcPr>
          <w:p w14:paraId="565747E0" w14:textId="77777777" w:rsidR="003A4A81" w:rsidRPr="007051FE" w:rsidRDefault="003A4A81" w:rsidP="00026745">
            <w:pPr>
              <w:spacing w:before="120" w:after="120"/>
              <w:rPr>
                <w:rFonts w:ascii="Times New Roman" w:hAnsi="Times New Roman"/>
                <w:sz w:val="20"/>
                <w:lang w:val="fr-FR"/>
              </w:rPr>
            </w:pPr>
            <w:r w:rsidRPr="007051FE">
              <w:rPr>
                <w:rFonts w:ascii="Times New Roman" w:hAnsi="Times New Roman"/>
                <w:sz w:val="20"/>
                <w:lang w:val="fr-FR"/>
              </w:rPr>
              <w:t>5</w:t>
            </w:r>
          </w:p>
        </w:tc>
        <w:tc>
          <w:tcPr>
            <w:tcW w:w="2693" w:type="dxa"/>
          </w:tcPr>
          <w:p w14:paraId="6D6D30BE" w14:textId="77777777" w:rsidR="003A4A81" w:rsidRPr="007051FE" w:rsidRDefault="003A4A81" w:rsidP="00026745">
            <w:pPr>
              <w:spacing w:before="120" w:after="120"/>
              <w:rPr>
                <w:rFonts w:ascii="Times New Roman" w:hAnsi="Times New Roman"/>
                <w:sz w:val="20"/>
                <w:lang w:val="fr-FR"/>
              </w:rPr>
            </w:pPr>
          </w:p>
        </w:tc>
        <w:tc>
          <w:tcPr>
            <w:tcW w:w="2835" w:type="dxa"/>
          </w:tcPr>
          <w:p w14:paraId="10F3D719" w14:textId="77777777" w:rsidR="003A4A81" w:rsidRPr="007051FE" w:rsidRDefault="003A4A81" w:rsidP="00026745">
            <w:pPr>
              <w:spacing w:before="120" w:after="120"/>
              <w:rPr>
                <w:rFonts w:ascii="Times New Roman" w:hAnsi="Times New Roman"/>
                <w:sz w:val="20"/>
                <w:lang w:val="fr-FR"/>
              </w:rPr>
            </w:pPr>
          </w:p>
        </w:tc>
      </w:tr>
    </w:tbl>
    <w:p w14:paraId="1E3F43BF" w14:textId="77777777" w:rsidR="003A4A81" w:rsidRPr="007051FE" w:rsidRDefault="003A4A81" w:rsidP="003A4A81">
      <w:pPr>
        <w:rPr>
          <w:rFonts w:ascii="Times New Roman" w:hAnsi="Times New Roman"/>
          <w:lang w:val="fr-FR"/>
        </w:rPr>
      </w:pPr>
    </w:p>
    <w:p w14:paraId="7C16B28D" w14:textId="77777777" w:rsidR="003A4A81" w:rsidRPr="007051FE" w:rsidRDefault="003A4A81" w:rsidP="003A4A81">
      <w:pPr>
        <w:rPr>
          <w:rFonts w:ascii="Times New Roman" w:hAnsi="Times New Roman"/>
          <w:lang w:val="fr-FR"/>
        </w:rPr>
      </w:pPr>
    </w:p>
    <w:p w14:paraId="0DCCC5F5" w14:textId="77777777" w:rsidR="003A4A81" w:rsidRPr="007051FE" w:rsidRDefault="003A4A81" w:rsidP="003A4A81">
      <w:pPr>
        <w:rPr>
          <w:rFonts w:ascii="Times New Roman" w:hAnsi="Times New Roman"/>
          <w:lang w:val="fr-FR"/>
        </w:rPr>
      </w:pPr>
    </w:p>
    <w:p w14:paraId="03D30FDD" w14:textId="77777777" w:rsidR="003A4A81" w:rsidRPr="007051FE" w:rsidRDefault="003A4A81" w:rsidP="003A4A81">
      <w:pPr>
        <w:rPr>
          <w:rFonts w:ascii="Times New Roman" w:hAnsi="Times New Roman"/>
          <w:lang w:val="fr-FR"/>
        </w:rPr>
      </w:pPr>
    </w:p>
    <w:p w14:paraId="53144C2E" w14:textId="77777777" w:rsidR="009769B6" w:rsidRDefault="009769B6"/>
    <w:sectPr w:rsidR="009769B6" w:rsidSect="00026745">
      <w:headerReference w:type="even" r:id="rId18"/>
      <w:headerReference w:type="default" r:id="rId19"/>
      <w:footerReference w:type="default" r:id="rId20"/>
      <w:headerReference w:type="first" r:id="rId21"/>
      <w:pgSz w:w="16840" w:h="11907" w:orient="landscape" w:code="9"/>
      <w:pgMar w:top="1191" w:right="1985" w:bottom="1247" w:left="1814" w:header="1247" w:footer="124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64CA" w16cid:durableId="208D56C4"/>
  <w16cid:commentId w16cid:paraId="0E667945" w16cid:durableId="208E8EE8"/>
  <w16cid:commentId w16cid:paraId="1DF670DF" w16cid:durableId="208E9AE6"/>
  <w16cid:commentId w16cid:paraId="0AE627C3" w16cid:durableId="208E9C62"/>
  <w16cid:commentId w16cid:paraId="20729FC5" w16cid:durableId="208EA750"/>
  <w16cid:commentId w16cid:paraId="6E467F84" w16cid:durableId="208EAB90"/>
  <w16cid:commentId w16cid:paraId="5B5B72B4" w16cid:durableId="208EB0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77C8" w14:textId="77777777" w:rsidR="009F0BE7" w:rsidRDefault="009F0BE7" w:rsidP="003A4A81">
      <w:r>
        <w:separator/>
      </w:r>
    </w:p>
  </w:endnote>
  <w:endnote w:type="continuationSeparator" w:id="0">
    <w:p w14:paraId="7A5DD1EB" w14:textId="77777777" w:rsidR="009F0BE7" w:rsidRDefault="009F0BE7" w:rsidP="003A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ernini Sans">
    <w:altName w:val="Arial"/>
    <w:panose1 w:val="00000000000000000000"/>
    <w:charset w:val="00"/>
    <w:family w:val="modern"/>
    <w:notTrueType/>
    <w:pitch w:val="variable"/>
    <w:sig w:usb0="A00000FF" w:usb1="0000007B" w:usb2="00000000" w:usb3="00000000" w:csb0="00000093" w:csb1="00000000"/>
  </w:font>
  <w:font w:name="StatLink">
    <w:altName w:val="Calibri"/>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84BB" w14:textId="77777777" w:rsidR="009F0BE7" w:rsidRDefault="009F0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3F5F68B" w14:textId="77777777" w:rsidR="009F0BE7" w:rsidRDefault="009F0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CE79" w14:textId="77777777" w:rsidR="009F0BE7" w:rsidRDefault="009F0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36D672" w14:textId="77777777" w:rsidR="009F0BE7" w:rsidRDefault="009F0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ook w:val="04A0" w:firstRow="1" w:lastRow="0" w:firstColumn="1" w:lastColumn="0" w:noHBand="0" w:noVBand="1"/>
    </w:tblPr>
    <w:tblGrid>
      <w:gridCol w:w="2802"/>
      <w:gridCol w:w="6945"/>
    </w:tblGrid>
    <w:tr w:rsidR="009F0BE7" w:rsidRPr="009F0BE7" w14:paraId="6F4AE313" w14:textId="77777777" w:rsidTr="00026745">
      <w:trPr>
        <w:trHeight w:val="1144"/>
      </w:trPr>
      <w:tc>
        <w:tcPr>
          <w:tcW w:w="2802" w:type="dxa"/>
        </w:tcPr>
        <w:p w14:paraId="79F2D31F" w14:textId="77777777" w:rsidR="009F0BE7" w:rsidRPr="007C0801" w:rsidRDefault="009F0BE7" w:rsidP="00026745">
          <w:pPr>
            <w:spacing w:after="60"/>
            <w:rPr>
              <w:color w:val="008080"/>
              <w:sz w:val="13"/>
              <w:szCs w:val="13"/>
              <w:lang w:val="fr-FR"/>
            </w:rPr>
          </w:pPr>
          <w:r w:rsidRPr="007C0801">
            <w:rPr>
              <w:color w:val="008080"/>
              <w:sz w:val="13"/>
              <w:szCs w:val="13"/>
              <w:lang w:val="fr-FR"/>
            </w:rPr>
            <w:t>2 Rue André Pascal</w:t>
          </w:r>
          <w:r w:rsidRPr="007C0801">
            <w:rPr>
              <w:color w:val="008080"/>
              <w:sz w:val="13"/>
              <w:szCs w:val="13"/>
              <w:lang w:val="fr-FR"/>
            </w:rPr>
            <w:br/>
            <w:t>75775 Paris Cedex 16</w:t>
          </w:r>
          <w:r w:rsidRPr="007C0801">
            <w:rPr>
              <w:color w:val="008080"/>
              <w:sz w:val="13"/>
              <w:szCs w:val="13"/>
              <w:lang w:val="fr-FR"/>
            </w:rPr>
            <w:br/>
            <w:t>France</w:t>
          </w:r>
        </w:p>
        <w:p w14:paraId="739A330F" w14:textId="77777777" w:rsidR="009F0BE7" w:rsidRPr="007C0801" w:rsidRDefault="009F0BE7" w:rsidP="00026745">
          <w:pPr>
            <w:spacing w:after="60"/>
            <w:rPr>
              <w:rStyle w:val="Hyperlink"/>
              <w:color w:val="008080"/>
              <w:sz w:val="13"/>
              <w:szCs w:val="13"/>
              <w:lang w:val="fr-FR"/>
            </w:rPr>
          </w:pPr>
          <w:hyperlink r:id="rId1" w:history="1">
            <w:r w:rsidRPr="007C0801">
              <w:rPr>
                <w:rStyle w:val="Hyperlink"/>
                <w:color w:val="008080"/>
                <w:sz w:val="13"/>
                <w:szCs w:val="13"/>
                <w:lang w:val="fr-FR"/>
              </w:rPr>
              <w:t>mailto:sigmaweb@oecd.org</w:t>
            </w:r>
          </w:hyperlink>
          <w:r w:rsidRPr="007C0801">
            <w:rPr>
              <w:color w:val="008080"/>
              <w:sz w:val="13"/>
              <w:szCs w:val="13"/>
              <w:lang w:val="fr-FR"/>
            </w:rPr>
            <w:br/>
            <w:t>Tel: +33 (0) 1 45 24 82 00</w:t>
          </w:r>
          <w:r w:rsidRPr="007C0801">
            <w:rPr>
              <w:color w:val="008080"/>
              <w:sz w:val="13"/>
              <w:szCs w:val="13"/>
              <w:lang w:val="fr-FR"/>
            </w:rPr>
            <w:br/>
          </w:r>
        </w:p>
        <w:p w14:paraId="7DA5CEBE" w14:textId="77777777" w:rsidR="009F0BE7" w:rsidRPr="007C0801" w:rsidRDefault="009F0BE7" w:rsidP="00026745">
          <w:pPr>
            <w:spacing w:after="60"/>
            <w:rPr>
              <w:b/>
              <w:color w:val="008080"/>
              <w:sz w:val="13"/>
              <w:szCs w:val="13"/>
              <w:lang w:val="fr-FR"/>
            </w:rPr>
          </w:pPr>
          <w:hyperlink r:id="rId2" w:history="1">
            <w:r w:rsidRPr="007C0801">
              <w:rPr>
                <w:rStyle w:val="Hyperlink"/>
                <w:b/>
                <w:color w:val="008080"/>
                <w:sz w:val="13"/>
                <w:lang w:val="fr-FR"/>
              </w:rPr>
              <w:t>www.sigmaweb.org</w:t>
            </w:r>
          </w:hyperlink>
        </w:p>
      </w:tc>
      <w:tc>
        <w:tcPr>
          <w:tcW w:w="6945" w:type="dxa"/>
        </w:tcPr>
        <w:p w14:paraId="5CF93872" w14:textId="77777777" w:rsidR="009F0BE7" w:rsidRPr="001B29DA" w:rsidRDefault="009F0BE7" w:rsidP="00026745">
          <w:pPr>
            <w:spacing w:after="60"/>
            <w:jc w:val="both"/>
            <w:rPr>
              <w:rFonts w:ascii="Calibri" w:hAnsi="Calibri"/>
              <w:color w:val="808080"/>
              <w:sz w:val="12"/>
              <w:szCs w:val="12"/>
              <w:lang w:val="fr-FR"/>
            </w:rPr>
          </w:pPr>
          <w:r w:rsidRPr="001B29DA">
            <w:rPr>
              <w:rFonts w:ascii="Calibri" w:hAnsi="Calibri"/>
              <w:color w:val="808080"/>
              <w:sz w:val="12"/>
              <w:szCs w:val="12"/>
              <w:lang w:val="fr-FR"/>
            </w:rPr>
            <w:t>Ce document est produit avec le soutien financier de l’Union européenne (UE). Il ne doit pas être présenté comme exprimant les vues officielles de l’UE, de l’OCDE ou de ses pays membres, ou des pays partenaires participant au Programme SIGMA. Les opinions exprimées et les arguments employés sont ceux des auteurs.</w:t>
          </w:r>
        </w:p>
        <w:p w14:paraId="5FF75D21" w14:textId="77777777" w:rsidR="009F0BE7" w:rsidRPr="001B29DA" w:rsidRDefault="009F0BE7" w:rsidP="00026745">
          <w:pPr>
            <w:spacing w:after="60"/>
            <w:jc w:val="both"/>
            <w:rPr>
              <w:rFonts w:ascii="Calibri" w:hAnsi="Calibri"/>
              <w:color w:val="808080"/>
              <w:sz w:val="12"/>
              <w:szCs w:val="12"/>
              <w:lang w:val="fr-FR"/>
            </w:rPr>
          </w:pPr>
          <w:r w:rsidRPr="001B29DA">
            <w:rPr>
              <w:rFonts w:ascii="Calibri" w:hAnsi="Calibri"/>
              <w:color w:val="808080"/>
              <w:sz w:val="12"/>
              <w:szCs w:val="12"/>
              <w:lang w:val="fr-FR"/>
            </w:rPr>
            <w:t xml:space="preserve">Ce document, ainsi que les données et les cartes géographiques qu'il contient, ne préjugent pas du statut ou de la souveraineté sur un quelconque territoire, de la délimitation des frontières et limites internationales et du nom d'un territoire, d'une ville ou d'une région, quelles qu'elles soient. </w:t>
          </w:r>
        </w:p>
        <w:p w14:paraId="2FBCB486" w14:textId="77777777" w:rsidR="009F0BE7" w:rsidRPr="001E184E" w:rsidRDefault="009F0BE7" w:rsidP="00026745">
          <w:pPr>
            <w:spacing w:after="120"/>
            <w:jc w:val="both"/>
            <w:rPr>
              <w:color w:val="808080"/>
              <w:sz w:val="13"/>
              <w:lang w:val="fr-FR"/>
            </w:rPr>
          </w:pPr>
          <w:r w:rsidRPr="001B29DA">
            <w:rPr>
              <w:rFonts w:ascii="Calibri" w:hAnsi="Calibri"/>
              <w:color w:val="808080"/>
              <w:sz w:val="12"/>
              <w:szCs w:val="12"/>
              <w:lang w:val="fr-FR"/>
            </w:rPr>
            <w:t xml:space="preserve">© OECD 2018 – L'utilisation de ce matériel, sous forme numérique ou imprimée, est régie par les Termes et conditions disponibles sur la page du site Internet de l'OCDE </w:t>
          </w:r>
          <w:hyperlink r:id="rId3" w:history="1">
            <w:r w:rsidRPr="001B29DA">
              <w:rPr>
                <w:rStyle w:val="Hyperlink"/>
                <w:rFonts w:ascii="Calibri" w:hAnsi="Calibri"/>
                <w:sz w:val="12"/>
                <w:szCs w:val="12"/>
                <w:lang w:val="fr-FR"/>
              </w:rPr>
              <w:t>http://www.oecd.org/termsandconditions</w:t>
            </w:r>
          </w:hyperlink>
          <w:r w:rsidRPr="001B29DA">
            <w:rPr>
              <w:rFonts w:ascii="Calibri" w:hAnsi="Calibri"/>
              <w:color w:val="808080"/>
              <w:sz w:val="12"/>
              <w:szCs w:val="12"/>
              <w:lang w:val="fr-FR"/>
            </w:rPr>
            <w:t>.</w:t>
          </w:r>
        </w:p>
        <w:p w14:paraId="756643FB" w14:textId="77777777" w:rsidR="009F0BE7" w:rsidRPr="001E184E" w:rsidRDefault="009F0BE7" w:rsidP="00026745">
          <w:pPr>
            <w:spacing w:after="60"/>
            <w:jc w:val="both"/>
            <w:rPr>
              <w:color w:val="808080"/>
              <w:sz w:val="13"/>
              <w:lang w:val="fr-FR"/>
            </w:rPr>
          </w:pPr>
        </w:p>
      </w:tc>
    </w:tr>
  </w:tbl>
  <w:p w14:paraId="26F64983" w14:textId="77777777" w:rsidR="009F0BE7" w:rsidRPr="00597112" w:rsidRDefault="009F0BE7" w:rsidP="00026745">
    <w:pPr>
      <w:pStyle w:val="Footer"/>
    </w:pPr>
    <w:r>
      <w:rPr>
        <w:noProof/>
        <w:lang w:eastAsia="en-GB"/>
      </w:rPr>
      <w:drawing>
        <wp:anchor distT="0" distB="0" distL="114300" distR="114300" simplePos="0" relativeHeight="251661312" behindDoc="1" locked="0" layoutInCell="1" allowOverlap="1" wp14:anchorId="58FCB025" wp14:editId="70FE53DB">
          <wp:simplePos x="0" y="0"/>
          <wp:positionH relativeFrom="column">
            <wp:posOffset>41910</wp:posOffset>
          </wp:positionH>
          <wp:positionV relativeFrom="paragraph">
            <wp:posOffset>9904730</wp:posOffset>
          </wp:positionV>
          <wp:extent cx="7937500" cy="787400"/>
          <wp:effectExtent l="0" t="0" r="0" b="0"/>
          <wp:wrapNone/>
          <wp:docPr id="6"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7E3DF48" wp14:editId="2BF9CE8F">
          <wp:simplePos x="0" y="0"/>
          <wp:positionH relativeFrom="column">
            <wp:posOffset>41910</wp:posOffset>
          </wp:positionH>
          <wp:positionV relativeFrom="paragraph">
            <wp:posOffset>9904730</wp:posOffset>
          </wp:positionV>
          <wp:extent cx="7937500" cy="787400"/>
          <wp:effectExtent l="0" t="0" r="0" b="0"/>
          <wp:wrapNone/>
          <wp:docPr id="7"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9761207" wp14:editId="319E545C">
          <wp:simplePos x="0" y="0"/>
          <wp:positionH relativeFrom="column">
            <wp:posOffset>41910</wp:posOffset>
          </wp:positionH>
          <wp:positionV relativeFrom="paragraph">
            <wp:posOffset>9904730</wp:posOffset>
          </wp:positionV>
          <wp:extent cx="7937500" cy="787400"/>
          <wp:effectExtent l="0" t="0" r="0" b="0"/>
          <wp:wrapNone/>
          <wp:docPr id="8"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0033" w14:textId="11A0589C" w:rsidR="009F0BE7" w:rsidRDefault="009F0BE7" w:rsidP="00026745">
    <w:pPr>
      <w:pStyle w:val="Footer"/>
      <w:jc w:val="center"/>
    </w:pPr>
    <w:r>
      <w:fldChar w:fldCharType="begin"/>
    </w:r>
    <w:r>
      <w:instrText xml:space="preserve"> PAGE   \* MERGEFORMAT </w:instrText>
    </w:r>
    <w:r>
      <w:fldChar w:fldCharType="separate"/>
    </w:r>
    <w:r w:rsidR="007773C0">
      <w:rPr>
        <w:noProof/>
      </w:rPr>
      <w:t>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11CA" w14:textId="47B48F0F" w:rsidR="009F0BE7" w:rsidRDefault="009F0BE7" w:rsidP="00026745">
    <w:pPr>
      <w:pStyle w:val="Footer"/>
      <w:jc w:val="center"/>
    </w:pPr>
    <w:r>
      <w:fldChar w:fldCharType="begin"/>
    </w:r>
    <w:r>
      <w:instrText xml:space="preserve"> PAGE   \* MERGEFORMAT </w:instrText>
    </w:r>
    <w:r>
      <w:fldChar w:fldCharType="separate"/>
    </w:r>
    <w:r w:rsidR="007773C0">
      <w:rPr>
        <w:noProof/>
      </w:rPr>
      <w:t>25</w:t>
    </w:r>
    <w:r>
      <w:rPr>
        <w:noProof/>
      </w:rPr>
      <w:fldChar w:fldCharType="end"/>
    </w:r>
  </w:p>
  <w:p w14:paraId="64AA506A" w14:textId="77777777" w:rsidR="009F0BE7" w:rsidRDefault="009F0B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0B78" w14:textId="77777777" w:rsidR="009F0BE7" w:rsidRDefault="009F0BE7" w:rsidP="003A4A81">
      <w:r>
        <w:separator/>
      </w:r>
    </w:p>
  </w:footnote>
  <w:footnote w:type="continuationSeparator" w:id="0">
    <w:p w14:paraId="6A46E4DB" w14:textId="77777777" w:rsidR="009F0BE7" w:rsidRDefault="009F0BE7" w:rsidP="003A4A81">
      <w:r>
        <w:continuationSeparator/>
      </w:r>
    </w:p>
  </w:footnote>
  <w:footnote w:id="1">
    <w:p w14:paraId="221721A5" w14:textId="77777777" w:rsidR="009F0BE7" w:rsidRPr="001E184E" w:rsidRDefault="009F0BE7" w:rsidP="003A4A81">
      <w:pPr>
        <w:pStyle w:val="FootnoteText"/>
        <w:ind w:left="709" w:firstLine="0"/>
        <w:rPr>
          <w:lang w:val="fr-FR"/>
        </w:rPr>
      </w:pPr>
      <w:r>
        <w:rPr>
          <w:rStyle w:val="FootnoteReference"/>
        </w:rPr>
        <w:footnoteRef/>
      </w:r>
      <w:r w:rsidRPr="001E184E">
        <w:rPr>
          <w:lang w:val="fr-FR"/>
        </w:rPr>
        <w:t xml:space="preserve"> </w:t>
      </w:r>
      <w:r w:rsidRPr="002C4ADF">
        <w:rPr>
          <w:rFonts w:ascii="Times New Roman" w:hAnsi="Times New Roman"/>
          <w:lang w:val="fr-FR"/>
        </w:rPr>
        <w:t xml:space="preserve">OCDE (2017), SIGMA, </w:t>
      </w:r>
      <w:r w:rsidRPr="002C4ADF">
        <w:rPr>
          <w:rFonts w:ascii="Times New Roman" w:hAnsi="Times New Roman"/>
          <w:i/>
          <w:lang w:val="fr-FR"/>
        </w:rPr>
        <w:t>Principes d’administration publique</w:t>
      </w:r>
      <w:r w:rsidRPr="002C4ADF">
        <w:rPr>
          <w:rFonts w:ascii="Times New Roman" w:hAnsi="Times New Roman"/>
          <w:lang w:val="fr-FR"/>
        </w:rPr>
        <w:t xml:space="preserve">, Éditions OCDE, Paris, </w:t>
      </w:r>
      <w:hyperlink r:id="rId1" w:history="1">
        <w:r w:rsidRPr="002C4ADF">
          <w:rPr>
            <w:rStyle w:val="Hyperlink"/>
            <w:rFonts w:ascii="Times New Roman" w:hAnsi="Times New Roman"/>
            <w:lang w:val="fr-FR"/>
          </w:rPr>
          <w:t>http://www.sigmaweb.org/publications/Principles-Public-Administration-Fr.pdf</w:t>
        </w:r>
      </w:hyperlink>
      <w:r w:rsidRPr="001E184E">
        <w:rPr>
          <w:rFonts w:ascii="Times New Roman" w:hAnsi="Times New Roman"/>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93F2" w14:textId="77777777" w:rsidR="009F0BE7" w:rsidRDefault="009F0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1768" w14:textId="77777777" w:rsidR="009F0BE7" w:rsidRDefault="009F0BE7">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8744" w14:textId="77777777" w:rsidR="009F0BE7" w:rsidRPr="009718B2" w:rsidRDefault="009F0BE7" w:rsidP="00026745">
    <w:pPr>
      <w:pStyle w:val="Header"/>
      <w:ind w:left="-1247"/>
      <w:rPr>
        <w:szCs w:val="16"/>
        <w:lang w:val="en-US"/>
      </w:rPr>
    </w:pPr>
    <w:r>
      <w:rPr>
        <w:noProof/>
        <w:szCs w:val="16"/>
        <w:lang w:eastAsia="en-GB"/>
      </w:rPr>
      <w:drawing>
        <wp:inline distT="0" distB="0" distL="0" distR="0" wp14:anchorId="2B616E6D" wp14:editId="53D622AA">
          <wp:extent cx="7559675" cy="1265555"/>
          <wp:effectExtent l="0" t="0" r="0" b="0"/>
          <wp:docPr id="5" name="Picture 1"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655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DA91" w14:textId="77777777" w:rsidR="009F0BE7" w:rsidRDefault="009F0B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D978" w14:textId="77777777" w:rsidR="009F0BE7" w:rsidRDefault="009F0B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9C1E" w14:textId="77777777" w:rsidR="009F0BE7" w:rsidRDefault="009F0B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FAD9" w14:textId="77777777" w:rsidR="009F0BE7" w:rsidRDefault="009F0BE7">
    <w:pPr>
      <w:pStyle w:val="Header"/>
    </w:pPr>
  </w:p>
  <w:p w14:paraId="33D41D57" w14:textId="77777777" w:rsidR="009F0BE7" w:rsidRDefault="009F0BE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0821" w14:textId="77777777" w:rsidR="009F0BE7" w:rsidRPr="000A63EC" w:rsidRDefault="009F0BE7" w:rsidP="000267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A482" w14:textId="77777777" w:rsidR="009F0BE7" w:rsidRDefault="009F0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71E"/>
    <w:multiLevelType w:val="hybridMultilevel"/>
    <w:tmpl w:val="BEF089B8"/>
    <w:lvl w:ilvl="0" w:tplc="A1BE9356">
      <w:start w:val="1"/>
      <w:numFmt w:val="decimal"/>
      <w:lvlText w:val="%1."/>
      <w:lvlJc w:val="left"/>
      <w:pPr>
        <w:tabs>
          <w:tab w:val="num" w:pos="340"/>
        </w:tabs>
        <w:ind w:left="1361" w:hanging="340"/>
      </w:pPr>
      <w:rPr>
        <w:rFonts w:hint="default"/>
        <w:b w:val="0"/>
        <w:i w:val="0"/>
        <w:color w:val="auto"/>
        <w:sz w:val="22"/>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52C1889"/>
    <w:multiLevelType w:val="hybridMultilevel"/>
    <w:tmpl w:val="DA7677B6"/>
    <w:lvl w:ilvl="0" w:tplc="1AFA4122">
      <w:start w:val="1"/>
      <w:numFmt w:val="bullet"/>
      <w:pStyle w:val="Annotation"/>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7" w15:restartNumberingAfterBreak="0">
    <w:nsid w:val="203835AD"/>
    <w:multiLevelType w:val="multilevel"/>
    <w:tmpl w:val="4FDC21F6"/>
    <w:styleLink w:val="1Paragraphlist"/>
    <w:lvl w:ilvl="0">
      <w:start w:val="1"/>
      <w:numFmt w:val="decimal"/>
      <w:lvlText w:val="%1."/>
      <w:lvlJc w:val="left"/>
      <w:pPr>
        <w:ind w:left="0" w:firstLine="0"/>
      </w:pPr>
      <w:rPr>
        <w:rFonts w:ascii="Georgia" w:eastAsia="Calibri" w:hAnsi="Georgia" w:cs="Times New Roman"/>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24FC1975"/>
    <w:multiLevelType w:val="hybridMultilevel"/>
    <w:tmpl w:val="686EE0AC"/>
    <w:lvl w:ilvl="0" w:tplc="94504D56">
      <w:start w:val="1"/>
      <w:numFmt w:val="decimal"/>
      <w:pStyle w:val="NumberedList"/>
      <w:lvlText w:val="%1."/>
      <w:lvlJc w:val="left"/>
      <w:pPr>
        <w:ind w:left="1361" w:hanging="340"/>
      </w:pPr>
      <w:rPr>
        <w:rFonts w:hint="default"/>
        <w:b w:val="0"/>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0"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337798"/>
    <w:multiLevelType w:val="multilevel"/>
    <w:tmpl w:val="9774C276"/>
    <w:lvl w:ilvl="0">
      <w:start w:val="1"/>
      <w:numFmt w:val="decimal"/>
      <w:suff w:val="space"/>
      <w:lvlText w:val="Chapter %1. "/>
      <w:lvlJc w:val="left"/>
      <w:pPr>
        <w:ind w:left="0" w:firstLine="0"/>
      </w:pPr>
      <w:rPr>
        <w:rFonts w:hint="default"/>
      </w:rPr>
    </w:lvl>
    <w:lvl w:ilvl="1">
      <w:start w:val="1"/>
      <w:numFmt w:val="decimal"/>
      <w:pStyle w:val="Para0"/>
      <w:lvlText w:val="%1.%2"/>
      <w:lvlJc w:val="left"/>
      <w:pPr>
        <w:tabs>
          <w:tab w:val="num" w:pos="454"/>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3"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4"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6"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7"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8" w15:restartNumberingAfterBreak="0">
    <w:nsid w:val="72C24236"/>
    <w:multiLevelType w:val="hybridMultilevel"/>
    <w:tmpl w:val="BEF089B8"/>
    <w:lvl w:ilvl="0" w:tplc="A1BE9356">
      <w:start w:val="1"/>
      <w:numFmt w:val="decimal"/>
      <w:lvlText w:val="%1."/>
      <w:lvlJc w:val="left"/>
      <w:pPr>
        <w:tabs>
          <w:tab w:val="num" w:pos="340"/>
        </w:tabs>
        <w:ind w:left="1361" w:hanging="340"/>
      </w:pPr>
      <w:rPr>
        <w:rFonts w:hint="default"/>
        <w:b w:val="0"/>
        <w:i w:val="0"/>
        <w:color w:val="auto"/>
        <w:sz w:val="22"/>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75D666C8"/>
    <w:multiLevelType w:val="hybridMultilevel"/>
    <w:tmpl w:val="0D7817F0"/>
    <w:lvl w:ilvl="0" w:tplc="628287D2">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2"/>
  </w:num>
  <w:num w:numId="5">
    <w:abstractNumId w:val="2"/>
  </w:num>
  <w:num w:numId="6">
    <w:abstractNumId w:val="9"/>
  </w:num>
  <w:num w:numId="7">
    <w:abstractNumId w:val="13"/>
  </w:num>
  <w:num w:numId="8">
    <w:abstractNumId w:val="15"/>
  </w:num>
  <w:num w:numId="9">
    <w:abstractNumId w:val="16"/>
  </w:num>
  <w:num w:numId="10">
    <w:abstractNumId w:val="10"/>
  </w:num>
  <w:num w:numId="11">
    <w:abstractNumId w:val="7"/>
  </w:num>
  <w:num w:numId="12">
    <w:abstractNumId w:val="6"/>
  </w:num>
  <w:num w:numId="13">
    <w:abstractNumId w:val="11"/>
  </w:num>
  <w:num w:numId="14">
    <w:abstractNumId w:val="14"/>
  </w:num>
  <w:num w:numId="15">
    <w:abstractNumId w:val="8"/>
  </w:num>
  <w:num w:numId="16">
    <w:abstractNumId w:val="19"/>
  </w:num>
  <w:num w:numId="17">
    <w:abstractNumId w:val="1"/>
  </w:num>
  <w:num w:numId="18">
    <w:abstractNumId w:val="17"/>
  </w:num>
  <w:num w:numId="19">
    <w:abstractNumId w:val="18"/>
  </w:num>
  <w:num w:numId="20">
    <w:abstractNumId w:val="0"/>
  </w:num>
  <w:num w:numId="21">
    <w:abstractNumId w:val="8"/>
    <w:lvlOverride w:ilvl="0">
      <w:startOverride w:val="1"/>
    </w:lvlOverride>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81"/>
    <w:rsid w:val="00005648"/>
    <w:rsid w:val="00026745"/>
    <w:rsid w:val="00083B07"/>
    <w:rsid w:val="000968DE"/>
    <w:rsid w:val="000A629A"/>
    <w:rsid w:val="000C1978"/>
    <w:rsid w:val="00153F57"/>
    <w:rsid w:val="001E232A"/>
    <w:rsid w:val="00232C79"/>
    <w:rsid w:val="002344E4"/>
    <w:rsid w:val="00242419"/>
    <w:rsid w:val="00284606"/>
    <w:rsid w:val="002B1E3E"/>
    <w:rsid w:val="002B685E"/>
    <w:rsid w:val="002D199C"/>
    <w:rsid w:val="00306A39"/>
    <w:rsid w:val="00310BC7"/>
    <w:rsid w:val="00314C70"/>
    <w:rsid w:val="00345B18"/>
    <w:rsid w:val="00361D66"/>
    <w:rsid w:val="00381E53"/>
    <w:rsid w:val="00386BD0"/>
    <w:rsid w:val="00386C2D"/>
    <w:rsid w:val="003A4A81"/>
    <w:rsid w:val="003E190A"/>
    <w:rsid w:val="003E3409"/>
    <w:rsid w:val="003F7AE1"/>
    <w:rsid w:val="004432CC"/>
    <w:rsid w:val="00443342"/>
    <w:rsid w:val="00450750"/>
    <w:rsid w:val="004B30EF"/>
    <w:rsid w:val="004F3534"/>
    <w:rsid w:val="00583EE8"/>
    <w:rsid w:val="005F03FF"/>
    <w:rsid w:val="005F118B"/>
    <w:rsid w:val="005F2B2C"/>
    <w:rsid w:val="00631250"/>
    <w:rsid w:val="0067501F"/>
    <w:rsid w:val="00694B7A"/>
    <w:rsid w:val="006B4C82"/>
    <w:rsid w:val="006E7854"/>
    <w:rsid w:val="00700792"/>
    <w:rsid w:val="00751377"/>
    <w:rsid w:val="007773C0"/>
    <w:rsid w:val="00792933"/>
    <w:rsid w:val="007B2C71"/>
    <w:rsid w:val="007E4CC3"/>
    <w:rsid w:val="00802460"/>
    <w:rsid w:val="00850367"/>
    <w:rsid w:val="00881AE2"/>
    <w:rsid w:val="00882C0B"/>
    <w:rsid w:val="008C0982"/>
    <w:rsid w:val="008C5D6C"/>
    <w:rsid w:val="008D2878"/>
    <w:rsid w:val="009769B6"/>
    <w:rsid w:val="009A2435"/>
    <w:rsid w:val="009B630D"/>
    <w:rsid w:val="009D08B5"/>
    <w:rsid w:val="009D6061"/>
    <w:rsid w:val="009F0BE7"/>
    <w:rsid w:val="00A002BB"/>
    <w:rsid w:val="00A1045F"/>
    <w:rsid w:val="00A12AD3"/>
    <w:rsid w:val="00A73D1E"/>
    <w:rsid w:val="00A9785B"/>
    <w:rsid w:val="00A97ED7"/>
    <w:rsid w:val="00AB6073"/>
    <w:rsid w:val="00AE23B0"/>
    <w:rsid w:val="00AE7DED"/>
    <w:rsid w:val="00B01C40"/>
    <w:rsid w:val="00B50BBA"/>
    <w:rsid w:val="00B83814"/>
    <w:rsid w:val="00B872C8"/>
    <w:rsid w:val="00BB6856"/>
    <w:rsid w:val="00C1168D"/>
    <w:rsid w:val="00C36FE8"/>
    <w:rsid w:val="00C67738"/>
    <w:rsid w:val="00C9428E"/>
    <w:rsid w:val="00CB0255"/>
    <w:rsid w:val="00CE5E75"/>
    <w:rsid w:val="00CF3D45"/>
    <w:rsid w:val="00D535D7"/>
    <w:rsid w:val="00D64AA2"/>
    <w:rsid w:val="00DC5E13"/>
    <w:rsid w:val="00DE4042"/>
    <w:rsid w:val="00DF5875"/>
    <w:rsid w:val="00E07927"/>
    <w:rsid w:val="00E77C29"/>
    <w:rsid w:val="00E9201C"/>
    <w:rsid w:val="00EB7CBD"/>
    <w:rsid w:val="00EC1D85"/>
    <w:rsid w:val="00ED688F"/>
    <w:rsid w:val="00EE19EB"/>
    <w:rsid w:val="00F46F55"/>
    <w:rsid w:val="00F51024"/>
    <w:rsid w:val="00F706A6"/>
    <w:rsid w:val="00F73566"/>
    <w:rsid w:val="00F7394F"/>
    <w:rsid w:val="00FA6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A21B"/>
  <w15:chartTrackingRefBased/>
  <w15:docId w15:val="{05FF920C-2711-4494-B59E-690BBF4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4A81"/>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3A4A81"/>
    <w:pPr>
      <w:keepNext/>
      <w:spacing w:before="1200" w:after="720"/>
      <w:jc w:val="center"/>
      <w:outlineLvl w:val="0"/>
    </w:pPr>
    <w:rPr>
      <w:b/>
      <w:bCs/>
      <w:caps/>
      <w:kern w:val="28"/>
    </w:rPr>
  </w:style>
  <w:style w:type="paragraph" w:styleId="Heading2">
    <w:name w:val="heading 2"/>
    <w:basedOn w:val="Normal"/>
    <w:next w:val="Normal"/>
    <w:link w:val="Heading2Char"/>
    <w:qFormat/>
    <w:rsid w:val="003A4A81"/>
    <w:pPr>
      <w:keepNext/>
      <w:spacing w:before="240" w:after="240"/>
      <w:outlineLvl w:val="1"/>
    </w:pPr>
    <w:rPr>
      <w:b/>
      <w:bCs/>
    </w:rPr>
  </w:style>
  <w:style w:type="paragraph" w:styleId="Heading3">
    <w:name w:val="heading 3"/>
    <w:basedOn w:val="Normal"/>
    <w:next w:val="Normal"/>
    <w:link w:val="Heading3Char"/>
    <w:qFormat/>
    <w:rsid w:val="003A4A81"/>
    <w:pPr>
      <w:keepNext/>
      <w:spacing w:before="240" w:after="240"/>
      <w:outlineLvl w:val="2"/>
    </w:pPr>
    <w:rPr>
      <w:b/>
      <w:bCs/>
      <w:i/>
      <w:iCs/>
    </w:rPr>
  </w:style>
  <w:style w:type="paragraph" w:styleId="Heading4">
    <w:name w:val="heading 4"/>
    <w:basedOn w:val="Normal"/>
    <w:next w:val="Normal"/>
    <w:link w:val="Heading4Char"/>
    <w:qFormat/>
    <w:rsid w:val="003A4A81"/>
    <w:pPr>
      <w:keepNext/>
      <w:spacing w:before="240" w:after="240"/>
      <w:outlineLvl w:val="3"/>
    </w:pPr>
    <w:rPr>
      <w:i/>
      <w:iCs/>
    </w:rPr>
  </w:style>
  <w:style w:type="paragraph" w:styleId="Heading5">
    <w:name w:val="heading 5"/>
    <w:basedOn w:val="Normal"/>
    <w:next w:val="Normal"/>
    <w:link w:val="Heading5Char"/>
    <w:qFormat/>
    <w:rsid w:val="003A4A81"/>
    <w:pPr>
      <w:spacing w:before="240" w:after="240"/>
      <w:outlineLvl w:val="4"/>
    </w:pPr>
  </w:style>
  <w:style w:type="paragraph" w:styleId="Heading6">
    <w:name w:val="heading 6"/>
    <w:aliases w:val="Part"/>
    <w:basedOn w:val="Normal"/>
    <w:next w:val="Normal"/>
    <w:link w:val="Heading6Char"/>
    <w:qFormat/>
    <w:rsid w:val="003A4A81"/>
    <w:pPr>
      <w:spacing w:before="240" w:after="60"/>
      <w:outlineLvl w:val="5"/>
    </w:pPr>
    <w:rPr>
      <w:b/>
      <w:bCs/>
    </w:rPr>
  </w:style>
  <w:style w:type="paragraph" w:styleId="Heading7">
    <w:name w:val="heading 7"/>
    <w:aliases w:val="Doc AnnX"/>
    <w:basedOn w:val="Normal"/>
    <w:next w:val="Normal"/>
    <w:link w:val="Heading7Char"/>
    <w:qFormat/>
    <w:rsid w:val="003A4A81"/>
    <w:pPr>
      <w:spacing w:before="240" w:after="60"/>
      <w:outlineLvl w:val="6"/>
    </w:pPr>
    <w:rPr>
      <w:sz w:val="24"/>
      <w:szCs w:val="24"/>
    </w:rPr>
  </w:style>
  <w:style w:type="paragraph" w:styleId="Heading8">
    <w:name w:val="heading 8"/>
    <w:aliases w:val="Part AnnX"/>
    <w:basedOn w:val="Normal"/>
    <w:next w:val="Normal"/>
    <w:link w:val="Heading8Char"/>
    <w:qFormat/>
    <w:rsid w:val="003A4A81"/>
    <w:pPr>
      <w:spacing w:before="240" w:after="60"/>
      <w:outlineLvl w:val="7"/>
    </w:pPr>
    <w:rPr>
      <w:i/>
      <w:iCs/>
      <w:sz w:val="24"/>
      <w:szCs w:val="24"/>
    </w:rPr>
  </w:style>
  <w:style w:type="paragraph" w:styleId="Heading9">
    <w:name w:val="heading 9"/>
    <w:aliases w:val="Chap AnnX"/>
    <w:basedOn w:val="Normal"/>
    <w:next w:val="Normal"/>
    <w:link w:val="Heading9Char"/>
    <w:qFormat/>
    <w:rsid w:val="003A4A8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A81"/>
    <w:rPr>
      <w:rFonts w:ascii="Arial" w:eastAsia="Times New Roman" w:hAnsi="Arial" w:cs="Times New Roman"/>
      <w:b/>
      <w:bCs/>
      <w:caps/>
      <w:kern w:val="28"/>
      <w:szCs w:val="20"/>
      <w:lang w:val="en-GB"/>
    </w:rPr>
  </w:style>
  <w:style w:type="character" w:customStyle="1" w:styleId="Heading2Char">
    <w:name w:val="Heading 2 Char"/>
    <w:basedOn w:val="DefaultParagraphFont"/>
    <w:link w:val="Heading2"/>
    <w:rsid w:val="003A4A81"/>
    <w:rPr>
      <w:rFonts w:ascii="Arial" w:eastAsia="Times New Roman" w:hAnsi="Arial" w:cs="Times New Roman"/>
      <w:b/>
      <w:bCs/>
      <w:szCs w:val="20"/>
      <w:lang w:val="en-GB"/>
    </w:rPr>
  </w:style>
  <w:style w:type="character" w:customStyle="1" w:styleId="Heading3Char">
    <w:name w:val="Heading 3 Char"/>
    <w:basedOn w:val="DefaultParagraphFont"/>
    <w:link w:val="Heading3"/>
    <w:rsid w:val="003A4A81"/>
    <w:rPr>
      <w:rFonts w:ascii="Arial" w:eastAsia="Times New Roman" w:hAnsi="Arial" w:cs="Times New Roman"/>
      <w:b/>
      <w:bCs/>
      <w:i/>
      <w:iCs/>
      <w:szCs w:val="20"/>
      <w:lang w:val="en-GB"/>
    </w:rPr>
  </w:style>
  <w:style w:type="character" w:customStyle="1" w:styleId="Heading4Char">
    <w:name w:val="Heading 4 Char"/>
    <w:basedOn w:val="DefaultParagraphFont"/>
    <w:link w:val="Heading4"/>
    <w:rsid w:val="003A4A81"/>
    <w:rPr>
      <w:rFonts w:ascii="Arial" w:eastAsia="Times New Roman" w:hAnsi="Arial" w:cs="Times New Roman"/>
      <w:i/>
      <w:iCs/>
      <w:szCs w:val="20"/>
      <w:lang w:val="en-GB"/>
    </w:rPr>
  </w:style>
  <w:style w:type="character" w:customStyle="1" w:styleId="Heading5Char">
    <w:name w:val="Heading 5 Char"/>
    <w:basedOn w:val="DefaultParagraphFont"/>
    <w:link w:val="Heading5"/>
    <w:rsid w:val="003A4A81"/>
    <w:rPr>
      <w:rFonts w:ascii="Arial" w:eastAsia="Times New Roman" w:hAnsi="Arial" w:cs="Times New Roman"/>
      <w:szCs w:val="20"/>
      <w:lang w:val="en-GB"/>
    </w:rPr>
  </w:style>
  <w:style w:type="character" w:customStyle="1" w:styleId="Heading6Char">
    <w:name w:val="Heading 6 Char"/>
    <w:aliases w:val="Part Char"/>
    <w:basedOn w:val="DefaultParagraphFont"/>
    <w:link w:val="Heading6"/>
    <w:rsid w:val="003A4A81"/>
    <w:rPr>
      <w:rFonts w:ascii="Arial" w:eastAsia="Times New Roman" w:hAnsi="Arial" w:cs="Times New Roman"/>
      <w:b/>
      <w:bCs/>
      <w:szCs w:val="20"/>
      <w:lang w:val="en-GB"/>
    </w:rPr>
  </w:style>
  <w:style w:type="character" w:customStyle="1" w:styleId="Heading7Char">
    <w:name w:val="Heading 7 Char"/>
    <w:aliases w:val="Doc AnnX Char"/>
    <w:basedOn w:val="DefaultParagraphFont"/>
    <w:link w:val="Heading7"/>
    <w:rsid w:val="003A4A81"/>
    <w:rPr>
      <w:rFonts w:ascii="Arial" w:eastAsia="Times New Roman" w:hAnsi="Arial" w:cs="Times New Roman"/>
      <w:sz w:val="24"/>
      <w:szCs w:val="24"/>
      <w:lang w:val="en-GB"/>
    </w:rPr>
  </w:style>
  <w:style w:type="character" w:customStyle="1" w:styleId="Heading8Char">
    <w:name w:val="Heading 8 Char"/>
    <w:aliases w:val="Part AnnX Char"/>
    <w:basedOn w:val="DefaultParagraphFont"/>
    <w:link w:val="Heading8"/>
    <w:rsid w:val="003A4A81"/>
    <w:rPr>
      <w:rFonts w:ascii="Arial" w:eastAsia="Times New Roman" w:hAnsi="Arial" w:cs="Times New Roman"/>
      <w:i/>
      <w:iCs/>
      <w:sz w:val="24"/>
      <w:szCs w:val="24"/>
      <w:lang w:val="en-GB"/>
    </w:rPr>
  </w:style>
  <w:style w:type="character" w:customStyle="1" w:styleId="Heading9Char">
    <w:name w:val="Heading 9 Char"/>
    <w:aliases w:val="Chap AnnX Char"/>
    <w:basedOn w:val="DefaultParagraphFont"/>
    <w:link w:val="Heading9"/>
    <w:rsid w:val="003A4A81"/>
    <w:rPr>
      <w:rFonts w:ascii="Arial" w:eastAsia="Times New Roman" w:hAnsi="Arial" w:cs="Arial"/>
      <w:szCs w:val="20"/>
      <w:lang w:val="en-GB"/>
    </w:rPr>
  </w:style>
  <w:style w:type="paragraph" w:styleId="TOC1">
    <w:name w:val="toc 1"/>
    <w:basedOn w:val="Normal"/>
    <w:next w:val="Normal"/>
    <w:uiPriority w:val="39"/>
    <w:qFormat/>
    <w:rsid w:val="003A4A81"/>
    <w:pPr>
      <w:tabs>
        <w:tab w:val="right" w:leader="dot" w:pos="6803"/>
      </w:tabs>
      <w:spacing w:before="120" w:after="120"/>
    </w:pPr>
    <w:rPr>
      <w:caps/>
    </w:rPr>
  </w:style>
  <w:style w:type="paragraph" w:styleId="TOC2">
    <w:name w:val="toc 2"/>
    <w:basedOn w:val="Normal"/>
    <w:next w:val="Normal"/>
    <w:uiPriority w:val="39"/>
    <w:qFormat/>
    <w:rsid w:val="003A4A81"/>
    <w:pPr>
      <w:tabs>
        <w:tab w:val="right" w:leader="dot" w:pos="6803"/>
      </w:tabs>
      <w:ind w:left="198"/>
    </w:pPr>
  </w:style>
  <w:style w:type="paragraph" w:styleId="TOC3">
    <w:name w:val="toc 3"/>
    <w:basedOn w:val="Normal"/>
    <w:next w:val="Normal"/>
    <w:qFormat/>
    <w:rsid w:val="003A4A81"/>
    <w:pPr>
      <w:tabs>
        <w:tab w:val="right" w:leader="dot" w:pos="6803"/>
      </w:tabs>
      <w:ind w:left="397"/>
    </w:pPr>
  </w:style>
  <w:style w:type="paragraph" w:styleId="TOC4">
    <w:name w:val="toc 4"/>
    <w:basedOn w:val="Normal"/>
    <w:next w:val="Normal"/>
    <w:qFormat/>
    <w:rsid w:val="003A4A81"/>
    <w:pPr>
      <w:tabs>
        <w:tab w:val="right" w:leader="dot" w:pos="6803"/>
      </w:tabs>
      <w:ind w:left="595"/>
    </w:pPr>
    <w:rPr>
      <w:noProof/>
    </w:rPr>
  </w:style>
  <w:style w:type="paragraph" w:styleId="TOC5">
    <w:name w:val="toc 5"/>
    <w:aliases w:val="Annotated Item"/>
    <w:basedOn w:val="Normal"/>
    <w:next w:val="Normal"/>
    <w:qFormat/>
    <w:rsid w:val="003A4A81"/>
    <w:pPr>
      <w:tabs>
        <w:tab w:val="right" w:leader="dot" w:pos="6803"/>
      </w:tabs>
      <w:ind w:left="794"/>
    </w:pPr>
    <w:rPr>
      <w:noProof/>
    </w:rPr>
  </w:style>
  <w:style w:type="paragraph" w:styleId="TOC6">
    <w:name w:val="toc 6"/>
    <w:basedOn w:val="Normal"/>
    <w:next w:val="Normal"/>
    <w:qFormat/>
    <w:rsid w:val="003A4A81"/>
    <w:pPr>
      <w:ind w:left="1100"/>
    </w:pPr>
  </w:style>
  <w:style w:type="paragraph" w:styleId="TOC7">
    <w:name w:val="toc 7"/>
    <w:basedOn w:val="Normal"/>
    <w:next w:val="Normal"/>
    <w:qFormat/>
    <w:rsid w:val="003A4A81"/>
    <w:pPr>
      <w:ind w:left="1320"/>
    </w:pPr>
  </w:style>
  <w:style w:type="paragraph" w:styleId="TOC8">
    <w:name w:val="toc 8"/>
    <w:basedOn w:val="Normal"/>
    <w:next w:val="Normal"/>
    <w:qFormat/>
    <w:rsid w:val="003A4A81"/>
    <w:pPr>
      <w:ind w:left="1540"/>
    </w:pPr>
  </w:style>
  <w:style w:type="paragraph" w:styleId="TOC9">
    <w:name w:val="toc 9"/>
    <w:basedOn w:val="Normal"/>
    <w:next w:val="Normal"/>
    <w:qFormat/>
    <w:rsid w:val="003A4A81"/>
    <w:pPr>
      <w:ind w:left="1760"/>
    </w:pPr>
  </w:style>
  <w:style w:type="paragraph" w:styleId="Caption">
    <w:name w:val="caption"/>
    <w:basedOn w:val="Normal"/>
    <w:next w:val="Normal"/>
    <w:qFormat/>
    <w:rsid w:val="003A4A81"/>
    <w:pPr>
      <w:spacing w:before="120" w:after="120"/>
    </w:pPr>
    <w:rPr>
      <w:b/>
      <w:bCs/>
      <w:sz w:val="20"/>
    </w:rPr>
  </w:style>
  <w:style w:type="paragraph" w:styleId="Title">
    <w:name w:val="Title"/>
    <w:basedOn w:val="Normal"/>
    <w:link w:val="TitleChar"/>
    <w:qFormat/>
    <w:rsid w:val="003A4A8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3A4A81"/>
    <w:rPr>
      <w:rFonts w:ascii="Arial" w:eastAsia="Times New Roman" w:hAnsi="Arial" w:cs="Arial"/>
      <w:b/>
      <w:bCs/>
      <w:kern w:val="28"/>
      <w:sz w:val="32"/>
      <w:szCs w:val="32"/>
      <w:lang w:val="en-GB"/>
    </w:rPr>
  </w:style>
  <w:style w:type="paragraph" w:styleId="Subtitle">
    <w:name w:val="Subtitle"/>
    <w:basedOn w:val="Normal"/>
    <w:link w:val="SubtitleChar"/>
    <w:qFormat/>
    <w:rsid w:val="003A4A81"/>
    <w:pPr>
      <w:spacing w:after="60"/>
      <w:jc w:val="center"/>
      <w:outlineLvl w:val="1"/>
    </w:pPr>
    <w:rPr>
      <w:rFonts w:cs="Arial"/>
      <w:sz w:val="24"/>
      <w:szCs w:val="24"/>
    </w:rPr>
  </w:style>
  <w:style w:type="character" w:customStyle="1" w:styleId="SubtitleChar">
    <w:name w:val="Subtitle Char"/>
    <w:basedOn w:val="DefaultParagraphFont"/>
    <w:link w:val="Subtitle"/>
    <w:rsid w:val="003A4A81"/>
    <w:rPr>
      <w:rFonts w:ascii="Arial" w:eastAsia="Times New Roman" w:hAnsi="Arial" w:cs="Arial"/>
      <w:sz w:val="24"/>
      <w:szCs w:val="24"/>
      <w:lang w:val="en-GB"/>
    </w:rPr>
  </w:style>
  <w:style w:type="paragraph" w:styleId="Header">
    <w:name w:val="header"/>
    <w:basedOn w:val="Normal"/>
    <w:link w:val="HeaderChar"/>
    <w:unhideWhenUsed/>
    <w:rsid w:val="003A4A81"/>
    <w:pPr>
      <w:tabs>
        <w:tab w:val="center" w:pos="4680"/>
        <w:tab w:val="right" w:pos="9360"/>
      </w:tabs>
    </w:pPr>
  </w:style>
  <w:style w:type="character" w:customStyle="1" w:styleId="HeaderChar">
    <w:name w:val="Header Char"/>
    <w:basedOn w:val="DefaultParagraphFont"/>
    <w:link w:val="Header"/>
    <w:rsid w:val="003A4A81"/>
    <w:rPr>
      <w:rFonts w:ascii="Arial" w:eastAsia="Times New Roman" w:hAnsi="Arial" w:cs="Times New Roman"/>
      <w:szCs w:val="20"/>
      <w:lang w:val="en-GB"/>
    </w:rPr>
  </w:style>
  <w:style w:type="paragraph" w:styleId="Footer">
    <w:name w:val="footer"/>
    <w:basedOn w:val="Normal"/>
    <w:link w:val="FooterChar"/>
    <w:unhideWhenUsed/>
    <w:rsid w:val="003A4A81"/>
    <w:pPr>
      <w:tabs>
        <w:tab w:val="center" w:pos="4680"/>
        <w:tab w:val="right" w:pos="9360"/>
      </w:tabs>
    </w:pPr>
  </w:style>
  <w:style w:type="character" w:customStyle="1" w:styleId="FooterChar">
    <w:name w:val="Footer Char"/>
    <w:basedOn w:val="DefaultParagraphFont"/>
    <w:link w:val="Footer"/>
    <w:rsid w:val="003A4A81"/>
    <w:rPr>
      <w:rFonts w:ascii="Arial" w:eastAsia="Times New Roman" w:hAnsi="Arial" w:cs="Times New Roman"/>
      <w:szCs w:val="20"/>
      <w:lang w:val="en-GB"/>
    </w:rPr>
  </w:style>
  <w:style w:type="character" w:styleId="Hyperlink">
    <w:name w:val="Hyperlink"/>
    <w:uiPriority w:val="99"/>
    <w:rsid w:val="003A4A81"/>
    <w:rPr>
      <w:color w:val="0000FF"/>
      <w:u w:val="single"/>
    </w:rPr>
  </w:style>
  <w:style w:type="table" w:styleId="TableGrid">
    <w:name w:val="Table Grid"/>
    <w:basedOn w:val="TableNormal"/>
    <w:uiPriority w:val="59"/>
    <w:rsid w:val="003A4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3A4A81"/>
    <w:pPr>
      <w:tabs>
        <w:tab w:val="left" w:pos="567"/>
      </w:tabs>
      <w:spacing w:after="120"/>
    </w:pPr>
    <w:rPr>
      <w:rFonts w:ascii="Calibri" w:hAnsi="Calibri"/>
    </w:rPr>
  </w:style>
  <w:style w:type="character" w:customStyle="1" w:styleId="BodyTextChar">
    <w:name w:val="Body Text Char"/>
    <w:basedOn w:val="DefaultParagraphFont"/>
    <w:link w:val="BodyText"/>
    <w:rsid w:val="003A4A81"/>
    <w:rPr>
      <w:rFonts w:ascii="Calibri" w:eastAsia="Times New Roman" w:hAnsi="Calibri" w:cs="Times New Roman"/>
      <w:szCs w:val="20"/>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
    <w:basedOn w:val="Normal"/>
    <w:link w:val="FootnoteTextChar"/>
    <w:uiPriority w:val="99"/>
    <w:unhideWhenUsed/>
    <w:qFormat/>
    <w:rsid w:val="003A4A81"/>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3A4A81"/>
    <w:rPr>
      <w:rFonts w:ascii="Calibri" w:eastAsia="Times New Roman" w:hAnsi="Calibri" w:cs="Times New Roman"/>
      <w:sz w:val="18"/>
      <w:szCs w:val="20"/>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link w:val="ftref"/>
    <w:uiPriority w:val="99"/>
    <w:unhideWhenUsed/>
    <w:qFormat/>
    <w:rsid w:val="003A4A81"/>
    <w:rPr>
      <w:vertAlign w:val="superscript"/>
    </w:rPr>
  </w:style>
  <w:style w:type="paragraph" w:customStyle="1" w:styleId="ftref">
    <w:name w:val="ftref"/>
    <w:aliases w:val="BVI fnr"/>
    <w:basedOn w:val="Normal"/>
    <w:link w:val="FootnoteReference"/>
    <w:uiPriority w:val="99"/>
    <w:rsid w:val="003A4A81"/>
    <w:pPr>
      <w:spacing w:after="160" w:line="240" w:lineRule="exact"/>
    </w:pPr>
    <w:rPr>
      <w:rFonts w:asciiTheme="minorHAnsi" w:eastAsiaTheme="minorHAnsi" w:hAnsiTheme="minorHAnsi" w:cstheme="minorBidi"/>
      <w:szCs w:val="22"/>
      <w:vertAlign w:val="superscript"/>
      <w:lang w:val="fr-FR"/>
    </w:rPr>
  </w:style>
  <w:style w:type="table" w:styleId="ColorfulList-Accent3">
    <w:name w:val="Colorful List Accent 3"/>
    <w:basedOn w:val="TableNormal"/>
    <w:uiPriority w:val="72"/>
    <w:rsid w:val="003A4A81"/>
    <w:pPr>
      <w:spacing w:after="0" w:line="240" w:lineRule="auto"/>
    </w:pPr>
    <w:rPr>
      <w:rFonts w:ascii="Calibri" w:eastAsia="Malgun Gothic" w:hAnsi="Calibri" w:cs="Times New Roman"/>
      <w:color w:val="000000"/>
      <w:sz w:val="24"/>
      <w:szCs w:val="24"/>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3A4A81"/>
    <w:pPr>
      <w:keepLines/>
      <w:spacing w:before="480" w:after="0"/>
      <w:jc w:val="left"/>
      <w:outlineLvl w:val="9"/>
    </w:pPr>
    <w:rPr>
      <w:rFonts w:ascii="Cambria" w:eastAsia="Malgun Gothic" w:hAnsi="Cambria"/>
      <w:caps w:val="0"/>
      <w:color w:val="365F91"/>
      <w:kern w:val="0"/>
      <w:sz w:val="28"/>
      <w:szCs w:val="28"/>
    </w:rPr>
  </w:style>
  <w:style w:type="character" w:styleId="PageNumber">
    <w:name w:val="page number"/>
    <w:basedOn w:val="DefaultParagraphFont"/>
    <w:rsid w:val="003A4A81"/>
  </w:style>
  <w:style w:type="paragraph" w:styleId="BalloonText">
    <w:name w:val="Balloon Text"/>
    <w:basedOn w:val="Normal"/>
    <w:link w:val="BalloonTextChar"/>
    <w:uiPriority w:val="99"/>
    <w:unhideWhenUsed/>
    <w:rsid w:val="003A4A81"/>
    <w:rPr>
      <w:rFonts w:ascii="Tahoma" w:hAnsi="Tahoma" w:cs="Tahoma"/>
      <w:sz w:val="16"/>
      <w:szCs w:val="16"/>
    </w:rPr>
  </w:style>
  <w:style w:type="character" w:customStyle="1" w:styleId="BalloonTextChar">
    <w:name w:val="Balloon Text Char"/>
    <w:basedOn w:val="DefaultParagraphFont"/>
    <w:link w:val="BalloonText"/>
    <w:uiPriority w:val="99"/>
    <w:rsid w:val="003A4A81"/>
    <w:rPr>
      <w:rFonts w:ascii="Tahoma" w:eastAsia="Times New Roman" w:hAnsi="Tahoma" w:cs="Tahoma"/>
      <w:sz w:val="16"/>
      <w:szCs w:val="16"/>
      <w:lang w:val="en-GB"/>
    </w:rPr>
  </w:style>
  <w:style w:type="character" w:styleId="CommentReference">
    <w:name w:val="annotation reference"/>
    <w:uiPriority w:val="99"/>
    <w:unhideWhenUsed/>
    <w:rsid w:val="003A4A81"/>
    <w:rPr>
      <w:sz w:val="16"/>
      <w:szCs w:val="16"/>
    </w:rPr>
  </w:style>
  <w:style w:type="paragraph" w:styleId="CommentText">
    <w:name w:val="annotation text"/>
    <w:basedOn w:val="Normal"/>
    <w:link w:val="CommentTextChar"/>
    <w:uiPriority w:val="99"/>
    <w:unhideWhenUsed/>
    <w:rsid w:val="003A4A81"/>
    <w:rPr>
      <w:sz w:val="20"/>
    </w:rPr>
  </w:style>
  <w:style w:type="character" w:customStyle="1" w:styleId="CommentTextChar">
    <w:name w:val="Comment Text Char"/>
    <w:basedOn w:val="DefaultParagraphFont"/>
    <w:link w:val="CommentText"/>
    <w:uiPriority w:val="99"/>
    <w:rsid w:val="003A4A8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unhideWhenUsed/>
    <w:rsid w:val="003A4A81"/>
    <w:rPr>
      <w:b/>
      <w:bCs/>
    </w:rPr>
  </w:style>
  <w:style w:type="character" w:customStyle="1" w:styleId="CommentSubjectChar">
    <w:name w:val="Comment Subject Char"/>
    <w:basedOn w:val="CommentTextChar"/>
    <w:link w:val="CommentSubject"/>
    <w:uiPriority w:val="99"/>
    <w:rsid w:val="003A4A81"/>
    <w:rPr>
      <w:rFonts w:ascii="Arial" w:eastAsia="Times New Roman" w:hAnsi="Arial" w:cs="Times New Roman"/>
      <w:b/>
      <w:bCs/>
      <w:sz w:val="20"/>
      <w:szCs w:val="20"/>
      <w:lang w:val="en-GB"/>
    </w:rPr>
  </w:style>
  <w:style w:type="numbering" w:customStyle="1" w:styleId="NoList1">
    <w:name w:val="No List1"/>
    <w:next w:val="NoList"/>
    <w:uiPriority w:val="99"/>
    <w:semiHidden/>
    <w:unhideWhenUsed/>
    <w:rsid w:val="003A4A81"/>
  </w:style>
  <w:style w:type="paragraph" w:customStyle="1" w:styleId="TableCell">
    <w:name w:val="Table Cell"/>
    <w:basedOn w:val="Normal"/>
    <w:qFormat/>
    <w:rsid w:val="003A4A81"/>
    <w:pPr>
      <w:keepNext/>
      <w:keepLines/>
      <w:tabs>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uiPriority w:val="99"/>
    <w:qFormat/>
    <w:rsid w:val="003A4A81"/>
    <w:pPr>
      <w:tabs>
        <w:tab w:val="clear" w:pos="567"/>
      </w:tabs>
      <w:spacing w:after="120"/>
      <w:ind w:left="680" w:right="680" w:firstLine="0"/>
      <w:jc w:val="both"/>
    </w:pPr>
    <w:rPr>
      <w:rFonts w:ascii="Times New Roman" w:eastAsia="SimSun" w:hAnsi="Times New Roman"/>
      <w:sz w:val="20"/>
    </w:rPr>
  </w:style>
  <w:style w:type="character" w:customStyle="1" w:styleId="EndnoteTextChar">
    <w:name w:val="Endnote Text Char"/>
    <w:basedOn w:val="DefaultParagraphFont"/>
    <w:link w:val="EndnoteText"/>
    <w:uiPriority w:val="99"/>
    <w:rsid w:val="003A4A81"/>
    <w:rPr>
      <w:rFonts w:ascii="Times New Roman" w:eastAsia="SimSun" w:hAnsi="Times New Roman" w:cs="Times New Roman"/>
      <w:sz w:val="20"/>
      <w:szCs w:val="20"/>
      <w:lang w:val="en-GB"/>
    </w:rPr>
  </w:style>
  <w:style w:type="paragraph" w:customStyle="1" w:styleId="CaptionSubtitle">
    <w:name w:val="Caption Subtitle"/>
    <w:basedOn w:val="Normal"/>
    <w:next w:val="Para1"/>
    <w:qFormat/>
    <w:rsid w:val="003A4A81"/>
    <w:pPr>
      <w:keepNext/>
      <w:spacing w:after="120"/>
      <w:ind w:left="680" w:right="680"/>
      <w:jc w:val="center"/>
    </w:pPr>
    <w:rPr>
      <w:rFonts w:ascii="Times New Roman" w:eastAsia="SimSun" w:hAnsi="Times New Roman" w:cs="Arial"/>
      <w:sz w:val="18"/>
    </w:rPr>
  </w:style>
  <w:style w:type="paragraph" w:styleId="Index1">
    <w:name w:val="index 1"/>
    <w:basedOn w:val="Normal"/>
    <w:next w:val="Normal"/>
    <w:semiHidden/>
    <w:rsid w:val="003A4A81"/>
    <w:pPr>
      <w:ind w:left="220" w:hanging="220"/>
      <w:jc w:val="both"/>
    </w:pPr>
    <w:rPr>
      <w:rFonts w:ascii="Times New Roman" w:eastAsia="SimSun" w:hAnsi="Times New Roman"/>
    </w:rPr>
  </w:style>
  <w:style w:type="paragraph" w:styleId="IndexHeading">
    <w:name w:val="index heading"/>
    <w:basedOn w:val="Normal"/>
    <w:next w:val="BodyText"/>
    <w:semiHidden/>
    <w:rsid w:val="003A4A81"/>
    <w:pPr>
      <w:keepNext/>
      <w:spacing w:before="1200" w:after="720"/>
      <w:jc w:val="center"/>
    </w:pPr>
    <w:rPr>
      <w:rFonts w:ascii="Times New Roman" w:eastAsia="SimSun" w:hAnsi="Times New Roman"/>
      <w:b/>
      <w:bCs/>
      <w:caps/>
    </w:rPr>
  </w:style>
  <w:style w:type="paragraph" w:styleId="List">
    <w:name w:val="List"/>
    <w:basedOn w:val="Normal"/>
    <w:semiHidden/>
    <w:rsid w:val="003A4A81"/>
    <w:pPr>
      <w:ind w:left="850" w:hanging="283"/>
      <w:jc w:val="both"/>
    </w:pPr>
    <w:rPr>
      <w:rFonts w:ascii="Times New Roman" w:eastAsia="SimSun" w:hAnsi="Times New Roman"/>
    </w:rPr>
  </w:style>
  <w:style w:type="paragraph" w:styleId="List2">
    <w:name w:val="List 2"/>
    <w:basedOn w:val="Normal"/>
    <w:semiHidden/>
    <w:rsid w:val="003A4A81"/>
    <w:pPr>
      <w:ind w:left="1134" w:hanging="283"/>
      <w:jc w:val="both"/>
    </w:pPr>
    <w:rPr>
      <w:rFonts w:ascii="Times New Roman" w:eastAsia="SimSun" w:hAnsi="Times New Roman"/>
    </w:rPr>
  </w:style>
  <w:style w:type="paragraph" w:styleId="List3">
    <w:name w:val="List 3"/>
    <w:basedOn w:val="Normal"/>
    <w:semiHidden/>
    <w:rsid w:val="003A4A81"/>
    <w:pPr>
      <w:ind w:left="1417" w:hanging="283"/>
      <w:jc w:val="both"/>
    </w:pPr>
    <w:rPr>
      <w:rFonts w:ascii="Times New Roman" w:eastAsia="SimSun" w:hAnsi="Times New Roman"/>
    </w:rPr>
  </w:style>
  <w:style w:type="paragraph" w:styleId="List4">
    <w:name w:val="List 4"/>
    <w:basedOn w:val="Normal"/>
    <w:semiHidden/>
    <w:rsid w:val="003A4A81"/>
    <w:rPr>
      <w:rFonts w:ascii="Times New Roman" w:eastAsia="SimSun" w:hAnsi="Times New Roman"/>
    </w:rPr>
  </w:style>
  <w:style w:type="paragraph" w:styleId="List5">
    <w:name w:val="List 5"/>
    <w:basedOn w:val="Normal"/>
    <w:semiHidden/>
    <w:rsid w:val="003A4A81"/>
    <w:pPr>
      <w:ind w:left="1984" w:hanging="283"/>
      <w:jc w:val="both"/>
    </w:pPr>
    <w:rPr>
      <w:rFonts w:ascii="Times New Roman" w:eastAsia="SimSun" w:hAnsi="Times New Roman"/>
    </w:rPr>
  </w:style>
  <w:style w:type="paragraph" w:styleId="ListBullet">
    <w:name w:val="List Bullet"/>
    <w:basedOn w:val="Normal"/>
    <w:uiPriority w:val="99"/>
    <w:qFormat/>
    <w:rsid w:val="003A4A81"/>
    <w:pPr>
      <w:numPr>
        <w:numId w:val="5"/>
      </w:numPr>
      <w:tabs>
        <w:tab w:val="clear" w:pos="850"/>
        <w:tab w:val="left" w:pos="567"/>
      </w:tabs>
      <w:ind w:left="567" w:hanging="227"/>
      <w:jc w:val="both"/>
    </w:pPr>
    <w:rPr>
      <w:rFonts w:ascii="Times New Roman" w:eastAsia="SimSun" w:hAnsi="Times New Roman"/>
    </w:rPr>
  </w:style>
  <w:style w:type="paragraph" w:styleId="ListBullet2">
    <w:name w:val="List Bullet 2"/>
    <w:basedOn w:val="Normal"/>
    <w:semiHidden/>
    <w:rsid w:val="003A4A81"/>
    <w:pPr>
      <w:numPr>
        <w:numId w:val="6"/>
      </w:numPr>
      <w:jc w:val="both"/>
    </w:pPr>
    <w:rPr>
      <w:rFonts w:ascii="Times New Roman" w:eastAsia="SimSun" w:hAnsi="Times New Roman"/>
    </w:rPr>
  </w:style>
  <w:style w:type="paragraph" w:styleId="ListBullet3">
    <w:name w:val="List Bullet 3"/>
    <w:basedOn w:val="Normal"/>
    <w:semiHidden/>
    <w:rsid w:val="003A4A81"/>
    <w:pPr>
      <w:numPr>
        <w:numId w:val="7"/>
      </w:numPr>
      <w:jc w:val="both"/>
    </w:pPr>
    <w:rPr>
      <w:rFonts w:ascii="Times New Roman" w:eastAsia="SimSun" w:hAnsi="Times New Roman"/>
    </w:rPr>
  </w:style>
  <w:style w:type="paragraph" w:styleId="ListBullet4">
    <w:name w:val="List Bullet 4"/>
    <w:basedOn w:val="Normal"/>
    <w:semiHidden/>
    <w:rsid w:val="003A4A81"/>
    <w:pPr>
      <w:numPr>
        <w:numId w:val="8"/>
      </w:numPr>
      <w:tabs>
        <w:tab w:val="clear" w:pos="1757"/>
      </w:tabs>
      <w:ind w:left="720" w:hanging="360"/>
      <w:jc w:val="both"/>
    </w:pPr>
    <w:rPr>
      <w:rFonts w:ascii="Times New Roman" w:eastAsia="SimSun" w:hAnsi="Times New Roman"/>
    </w:rPr>
  </w:style>
  <w:style w:type="paragraph" w:styleId="ListBullet5">
    <w:name w:val="List Bullet 5"/>
    <w:basedOn w:val="Normal"/>
    <w:semiHidden/>
    <w:rsid w:val="003A4A81"/>
    <w:pPr>
      <w:numPr>
        <w:numId w:val="9"/>
      </w:numPr>
      <w:jc w:val="both"/>
    </w:pPr>
    <w:rPr>
      <w:rFonts w:ascii="Times New Roman" w:eastAsia="SimSun" w:hAnsi="Times New Roman"/>
    </w:rPr>
  </w:style>
  <w:style w:type="paragraph" w:styleId="ListContinue">
    <w:name w:val="List Continue"/>
    <w:basedOn w:val="Normal"/>
    <w:semiHidden/>
    <w:rsid w:val="003A4A81"/>
    <w:pPr>
      <w:ind w:left="850"/>
      <w:jc w:val="both"/>
    </w:pPr>
    <w:rPr>
      <w:rFonts w:ascii="Times New Roman" w:eastAsia="SimSun" w:hAnsi="Times New Roman"/>
    </w:rPr>
  </w:style>
  <w:style w:type="paragraph" w:styleId="ListContinue2">
    <w:name w:val="List Continue 2"/>
    <w:basedOn w:val="Normal"/>
    <w:semiHidden/>
    <w:rsid w:val="003A4A81"/>
    <w:pPr>
      <w:ind w:left="1191"/>
      <w:jc w:val="both"/>
    </w:pPr>
    <w:rPr>
      <w:rFonts w:ascii="Times New Roman" w:eastAsia="SimSun" w:hAnsi="Times New Roman"/>
    </w:rPr>
  </w:style>
  <w:style w:type="paragraph" w:styleId="ListContinue3">
    <w:name w:val="List Continue 3"/>
    <w:basedOn w:val="Normal"/>
    <w:semiHidden/>
    <w:rsid w:val="003A4A81"/>
    <w:pPr>
      <w:ind w:left="1474"/>
      <w:jc w:val="both"/>
    </w:pPr>
    <w:rPr>
      <w:rFonts w:ascii="Times New Roman" w:eastAsia="SimSun" w:hAnsi="Times New Roman"/>
    </w:rPr>
  </w:style>
  <w:style w:type="paragraph" w:styleId="ListContinue4">
    <w:name w:val="List Continue 4"/>
    <w:basedOn w:val="Normal"/>
    <w:semiHidden/>
    <w:rsid w:val="003A4A81"/>
    <w:pPr>
      <w:ind w:left="1757"/>
      <w:jc w:val="both"/>
    </w:pPr>
    <w:rPr>
      <w:rFonts w:ascii="Times New Roman" w:eastAsia="SimSun" w:hAnsi="Times New Roman"/>
    </w:rPr>
  </w:style>
  <w:style w:type="paragraph" w:styleId="ListContinue5">
    <w:name w:val="List Continue 5"/>
    <w:basedOn w:val="Normal"/>
    <w:semiHidden/>
    <w:rsid w:val="003A4A81"/>
    <w:pPr>
      <w:ind w:left="2041"/>
      <w:jc w:val="both"/>
    </w:pPr>
    <w:rPr>
      <w:rFonts w:ascii="Times New Roman" w:eastAsia="SimSun" w:hAnsi="Times New Roman"/>
    </w:rPr>
  </w:style>
  <w:style w:type="paragraph" w:styleId="ListNumber">
    <w:name w:val="List Number"/>
    <w:basedOn w:val="Normal"/>
    <w:semiHidden/>
    <w:rsid w:val="003A4A81"/>
    <w:pPr>
      <w:numPr>
        <w:numId w:val="10"/>
      </w:numPr>
      <w:tabs>
        <w:tab w:val="left" w:pos="1134"/>
      </w:tabs>
      <w:jc w:val="both"/>
    </w:pPr>
    <w:rPr>
      <w:rFonts w:ascii="Times New Roman" w:eastAsia="SimSun" w:hAnsi="Times New Roman"/>
    </w:rPr>
  </w:style>
  <w:style w:type="paragraph" w:styleId="ListNumber2">
    <w:name w:val="List Number 2"/>
    <w:basedOn w:val="Normal"/>
    <w:semiHidden/>
    <w:rsid w:val="003A4A81"/>
    <w:pPr>
      <w:numPr>
        <w:ilvl w:val="1"/>
        <w:numId w:val="10"/>
      </w:numPr>
      <w:tabs>
        <w:tab w:val="left" w:pos="1417"/>
      </w:tabs>
      <w:jc w:val="both"/>
    </w:pPr>
    <w:rPr>
      <w:rFonts w:ascii="Times New Roman" w:eastAsia="SimSun" w:hAnsi="Times New Roman"/>
    </w:rPr>
  </w:style>
  <w:style w:type="paragraph" w:styleId="ListNumber3">
    <w:name w:val="List Number 3"/>
    <w:basedOn w:val="Normal"/>
    <w:semiHidden/>
    <w:rsid w:val="003A4A81"/>
    <w:pPr>
      <w:numPr>
        <w:ilvl w:val="2"/>
        <w:numId w:val="10"/>
      </w:numPr>
      <w:tabs>
        <w:tab w:val="left" w:pos="1701"/>
      </w:tabs>
      <w:jc w:val="both"/>
    </w:pPr>
    <w:rPr>
      <w:rFonts w:ascii="Times New Roman" w:eastAsia="SimSun" w:hAnsi="Times New Roman"/>
    </w:rPr>
  </w:style>
  <w:style w:type="paragraph" w:styleId="ListNumber4">
    <w:name w:val="List Number 4"/>
    <w:basedOn w:val="Normal"/>
    <w:semiHidden/>
    <w:rsid w:val="003A4A81"/>
    <w:pPr>
      <w:numPr>
        <w:ilvl w:val="3"/>
        <w:numId w:val="10"/>
      </w:numPr>
      <w:tabs>
        <w:tab w:val="left" w:pos="1984"/>
      </w:tabs>
      <w:jc w:val="both"/>
    </w:pPr>
    <w:rPr>
      <w:rFonts w:ascii="Times New Roman" w:eastAsia="SimSun" w:hAnsi="Times New Roman"/>
    </w:rPr>
  </w:style>
  <w:style w:type="paragraph" w:styleId="ListNumber5">
    <w:name w:val="List Number 5"/>
    <w:basedOn w:val="Normal"/>
    <w:semiHidden/>
    <w:rsid w:val="003A4A81"/>
    <w:pPr>
      <w:numPr>
        <w:ilvl w:val="4"/>
        <w:numId w:val="10"/>
      </w:numPr>
      <w:tabs>
        <w:tab w:val="clear" w:pos="2041"/>
        <w:tab w:val="num" w:pos="360"/>
        <w:tab w:val="left" w:pos="2268"/>
      </w:tabs>
      <w:ind w:left="0" w:firstLine="0"/>
      <w:jc w:val="both"/>
    </w:pPr>
    <w:rPr>
      <w:rFonts w:ascii="Times New Roman" w:eastAsia="SimSun" w:hAnsi="Times New Roman"/>
    </w:rPr>
  </w:style>
  <w:style w:type="paragraph" w:customStyle="1" w:styleId="Sourcenotes">
    <w:name w:val="Source &amp; notes"/>
    <w:basedOn w:val="Normal"/>
    <w:qFormat/>
    <w:rsid w:val="003A4A81"/>
    <w:pPr>
      <w:keepLines/>
      <w:spacing w:before="120" w:after="240"/>
      <w:ind w:left="680" w:right="680"/>
      <w:contextualSpacing/>
      <w:jc w:val="both"/>
    </w:pPr>
    <w:rPr>
      <w:rFonts w:ascii="Times New Roman" w:eastAsia="SimSun" w:hAnsi="Times New Roman" w:cs="Arial"/>
      <w:sz w:val="18"/>
      <w:szCs w:val="18"/>
    </w:rPr>
  </w:style>
  <w:style w:type="paragraph" w:styleId="BlockText">
    <w:name w:val="Block Text"/>
    <w:basedOn w:val="Normal"/>
    <w:semiHidden/>
    <w:rsid w:val="003A4A81"/>
    <w:pPr>
      <w:spacing w:after="120"/>
      <w:ind w:left="1440" w:right="1440"/>
      <w:jc w:val="both"/>
    </w:pPr>
    <w:rPr>
      <w:rFonts w:ascii="Times New Roman" w:eastAsia="SimSun" w:hAnsi="Times New Roman"/>
    </w:rPr>
  </w:style>
  <w:style w:type="numbering" w:customStyle="1" w:styleId="NumberedNote">
    <w:name w:val="Numbered Note"/>
    <w:basedOn w:val="NoList"/>
    <w:rsid w:val="003A4A81"/>
    <w:pPr>
      <w:numPr>
        <w:numId w:val="1"/>
      </w:numPr>
    </w:pPr>
  </w:style>
  <w:style w:type="numbering" w:customStyle="1" w:styleId="BulletedNote">
    <w:name w:val="Bulleted Note"/>
    <w:basedOn w:val="NoList"/>
    <w:rsid w:val="003A4A81"/>
    <w:pPr>
      <w:numPr>
        <w:numId w:val="2"/>
      </w:numPr>
    </w:pPr>
  </w:style>
  <w:style w:type="numbering" w:customStyle="1" w:styleId="NumericNote">
    <w:name w:val="Numeric Note"/>
    <w:basedOn w:val="NoList"/>
    <w:rsid w:val="003A4A81"/>
    <w:pPr>
      <w:numPr>
        <w:numId w:val="3"/>
      </w:numPr>
    </w:pPr>
  </w:style>
  <w:style w:type="numbering" w:customStyle="1" w:styleId="AlphaNote">
    <w:name w:val="Alpha Note"/>
    <w:basedOn w:val="NoList"/>
    <w:rsid w:val="003A4A81"/>
    <w:pPr>
      <w:numPr>
        <w:numId w:val="4"/>
      </w:numPr>
    </w:pPr>
  </w:style>
  <w:style w:type="paragraph" w:styleId="EnvelopeAddress">
    <w:name w:val="envelope address"/>
    <w:basedOn w:val="Normal"/>
    <w:semiHidden/>
    <w:rsid w:val="003A4A81"/>
    <w:pPr>
      <w:framePr w:w="7938" w:h="1985" w:hRule="exact" w:hSpace="141" w:wrap="auto" w:hAnchor="page" w:xAlign="center" w:yAlign="bottom"/>
      <w:ind w:left="2835"/>
      <w:jc w:val="both"/>
    </w:pPr>
    <w:rPr>
      <w:rFonts w:eastAsia="SimSun" w:cs="Arial"/>
      <w:sz w:val="24"/>
      <w:szCs w:val="24"/>
    </w:rPr>
  </w:style>
  <w:style w:type="paragraph" w:styleId="EnvelopeReturn">
    <w:name w:val="envelope return"/>
    <w:basedOn w:val="Normal"/>
    <w:semiHidden/>
    <w:rsid w:val="003A4A81"/>
    <w:pPr>
      <w:jc w:val="both"/>
    </w:pPr>
    <w:rPr>
      <w:rFonts w:eastAsia="SimSun" w:cs="Arial"/>
    </w:rPr>
  </w:style>
  <w:style w:type="paragraph" w:styleId="HTMLAddress">
    <w:name w:val="HTML Address"/>
    <w:basedOn w:val="Normal"/>
    <w:link w:val="HTMLAddressChar"/>
    <w:semiHidden/>
    <w:rsid w:val="003A4A81"/>
    <w:pPr>
      <w:jc w:val="both"/>
    </w:pPr>
    <w:rPr>
      <w:rFonts w:ascii="Times New Roman" w:eastAsia="SimSun" w:hAnsi="Times New Roman"/>
      <w:i/>
      <w:iCs/>
    </w:rPr>
  </w:style>
  <w:style w:type="character" w:customStyle="1" w:styleId="HTMLAddressChar">
    <w:name w:val="HTML Address Char"/>
    <w:basedOn w:val="DefaultParagraphFont"/>
    <w:link w:val="HTMLAddress"/>
    <w:semiHidden/>
    <w:rsid w:val="003A4A81"/>
    <w:rPr>
      <w:rFonts w:ascii="Times New Roman" w:eastAsia="SimSun" w:hAnsi="Times New Roman" w:cs="Times New Roman"/>
      <w:i/>
      <w:iCs/>
      <w:szCs w:val="20"/>
      <w:lang w:val="en-GB"/>
    </w:rPr>
  </w:style>
  <w:style w:type="paragraph" w:styleId="BodyText2">
    <w:name w:val="Body Text 2"/>
    <w:basedOn w:val="Normal"/>
    <w:link w:val="BodyText2Char"/>
    <w:semiHidden/>
    <w:rsid w:val="003A4A81"/>
    <w:pPr>
      <w:spacing w:after="120" w:line="480" w:lineRule="auto"/>
      <w:jc w:val="both"/>
    </w:pPr>
    <w:rPr>
      <w:rFonts w:ascii="Times New Roman" w:eastAsia="SimSun" w:hAnsi="Times New Roman"/>
    </w:rPr>
  </w:style>
  <w:style w:type="character" w:customStyle="1" w:styleId="BodyText2Char">
    <w:name w:val="Body Text 2 Char"/>
    <w:basedOn w:val="DefaultParagraphFont"/>
    <w:link w:val="BodyText2"/>
    <w:semiHidden/>
    <w:rsid w:val="003A4A81"/>
    <w:rPr>
      <w:rFonts w:ascii="Times New Roman" w:eastAsia="SimSun" w:hAnsi="Times New Roman" w:cs="Times New Roman"/>
      <w:szCs w:val="20"/>
      <w:lang w:val="en-GB"/>
    </w:rPr>
  </w:style>
  <w:style w:type="paragraph" w:styleId="BodyText3">
    <w:name w:val="Body Text 3"/>
    <w:basedOn w:val="Normal"/>
    <w:link w:val="BodyText3Char"/>
    <w:semiHidden/>
    <w:rsid w:val="003A4A81"/>
    <w:pPr>
      <w:spacing w:after="120"/>
      <w:jc w:val="both"/>
    </w:pPr>
    <w:rPr>
      <w:rFonts w:ascii="Times New Roman" w:eastAsia="SimSun" w:hAnsi="Times New Roman"/>
      <w:sz w:val="16"/>
      <w:szCs w:val="16"/>
    </w:rPr>
  </w:style>
  <w:style w:type="character" w:customStyle="1" w:styleId="BodyText3Char">
    <w:name w:val="Body Text 3 Char"/>
    <w:basedOn w:val="DefaultParagraphFont"/>
    <w:link w:val="BodyText3"/>
    <w:semiHidden/>
    <w:rsid w:val="003A4A81"/>
    <w:rPr>
      <w:rFonts w:ascii="Times New Roman" w:eastAsia="SimSun" w:hAnsi="Times New Roman" w:cs="Times New Roman"/>
      <w:sz w:val="16"/>
      <w:szCs w:val="16"/>
      <w:lang w:val="en-GB"/>
    </w:rPr>
  </w:style>
  <w:style w:type="paragraph" w:styleId="Date">
    <w:name w:val="Date"/>
    <w:basedOn w:val="Normal"/>
    <w:next w:val="Normal"/>
    <w:link w:val="DateChar"/>
    <w:unhideWhenUsed/>
    <w:rsid w:val="003A4A81"/>
    <w:pPr>
      <w:jc w:val="both"/>
    </w:pPr>
    <w:rPr>
      <w:rFonts w:ascii="Times New Roman" w:eastAsia="SimSun" w:hAnsi="Times New Roman"/>
    </w:rPr>
  </w:style>
  <w:style w:type="character" w:customStyle="1" w:styleId="DateChar">
    <w:name w:val="Date Char"/>
    <w:basedOn w:val="DefaultParagraphFont"/>
    <w:link w:val="Date"/>
    <w:rsid w:val="003A4A81"/>
    <w:rPr>
      <w:rFonts w:ascii="Times New Roman" w:eastAsia="SimSun" w:hAnsi="Times New Roman" w:cs="Times New Roman"/>
      <w:szCs w:val="20"/>
      <w:lang w:val="en-GB"/>
    </w:rPr>
  </w:style>
  <w:style w:type="paragraph" w:styleId="MessageHeader">
    <w:name w:val="Message Header"/>
    <w:basedOn w:val="Normal"/>
    <w:link w:val="MessageHeaderChar"/>
    <w:semiHidden/>
    <w:rsid w:val="003A4A8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eastAsia="SimSun" w:cs="Arial"/>
      <w:sz w:val="24"/>
      <w:szCs w:val="24"/>
    </w:rPr>
  </w:style>
  <w:style w:type="character" w:customStyle="1" w:styleId="MessageHeaderChar">
    <w:name w:val="Message Header Char"/>
    <w:basedOn w:val="DefaultParagraphFont"/>
    <w:link w:val="MessageHeader"/>
    <w:semiHidden/>
    <w:rsid w:val="003A4A81"/>
    <w:rPr>
      <w:rFonts w:ascii="Arial" w:eastAsia="SimSun" w:hAnsi="Arial" w:cs="Arial"/>
      <w:sz w:val="24"/>
      <w:szCs w:val="24"/>
      <w:shd w:val="pct20" w:color="auto" w:fill="auto"/>
      <w:lang w:val="en-GB"/>
    </w:rPr>
  </w:style>
  <w:style w:type="paragraph" w:styleId="DocumentMap">
    <w:name w:val="Document Map"/>
    <w:basedOn w:val="Normal"/>
    <w:link w:val="DocumentMapChar"/>
    <w:uiPriority w:val="99"/>
    <w:semiHidden/>
    <w:rsid w:val="003A4A81"/>
    <w:pPr>
      <w:shd w:val="clear" w:color="auto" w:fill="000080"/>
      <w:jc w:val="both"/>
    </w:pPr>
    <w:rPr>
      <w:rFonts w:ascii="Times New Roman" w:eastAsia="SimSun" w:hAnsi="Times New Roman" w:cs="Tahoma"/>
    </w:rPr>
  </w:style>
  <w:style w:type="character" w:customStyle="1" w:styleId="DocumentMapChar">
    <w:name w:val="Document Map Char"/>
    <w:basedOn w:val="DefaultParagraphFont"/>
    <w:link w:val="DocumentMap"/>
    <w:uiPriority w:val="99"/>
    <w:semiHidden/>
    <w:rsid w:val="003A4A81"/>
    <w:rPr>
      <w:rFonts w:ascii="Times New Roman" w:eastAsia="SimSun" w:hAnsi="Times New Roman" w:cs="Tahoma"/>
      <w:szCs w:val="20"/>
      <w:shd w:val="clear" w:color="auto" w:fill="000080"/>
      <w:lang w:val="en-GB"/>
    </w:rPr>
  </w:style>
  <w:style w:type="paragraph" w:styleId="Closing">
    <w:name w:val="Closing"/>
    <w:basedOn w:val="Normal"/>
    <w:link w:val="ClosingChar"/>
    <w:semiHidden/>
    <w:rsid w:val="003A4A81"/>
    <w:pPr>
      <w:ind w:left="4252"/>
      <w:jc w:val="both"/>
    </w:pPr>
    <w:rPr>
      <w:rFonts w:ascii="Times New Roman" w:eastAsia="SimSun" w:hAnsi="Times New Roman"/>
    </w:rPr>
  </w:style>
  <w:style w:type="character" w:customStyle="1" w:styleId="ClosingChar">
    <w:name w:val="Closing Char"/>
    <w:basedOn w:val="DefaultParagraphFont"/>
    <w:link w:val="Closing"/>
    <w:semiHidden/>
    <w:rsid w:val="003A4A81"/>
    <w:rPr>
      <w:rFonts w:ascii="Times New Roman" w:eastAsia="SimSun" w:hAnsi="Times New Roman" w:cs="Times New Roman"/>
      <w:szCs w:val="20"/>
      <w:lang w:val="en-GB"/>
    </w:rPr>
  </w:style>
  <w:style w:type="paragraph" w:styleId="Index2">
    <w:name w:val="index 2"/>
    <w:basedOn w:val="Normal"/>
    <w:next w:val="Normal"/>
    <w:semiHidden/>
    <w:rsid w:val="003A4A81"/>
    <w:pPr>
      <w:ind w:left="440" w:hanging="220"/>
      <w:jc w:val="both"/>
    </w:pPr>
    <w:rPr>
      <w:rFonts w:ascii="Times New Roman" w:eastAsia="SimSun" w:hAnsi="Times New Roman"/>
    </w:rPr>
  </w:style>
  <w:style w:type="paragraph" w:styleId="Index3">
    <w:name w:val="index 3"/>
    <w:basedOn w:val="Normal"/>
    <w:next w:val="Normal"/>
    <w:semiHidden/>
    <w:rsid w:val="003A4A81"/>
    <w:pPr>
      <w:ind w:left="660" w:hanging="220"/>
      <w:jc w:val="both"/>
    </w:pPr>
    <w:rPr>
      <w:rFonts w:ascii="Times New Roman" w:eastAsia="SimSun" w:hAnsi="Times New Roman"/>
    </w:rPr>
  </w:style>
  <w:style w:type="paragraph" w:styleId="Index4">
    <w:name w:val="index 4"/>
    <w:basedOn w:val="Normal"/>
    <w:next w:val="Normal"/>
    <w:semiHidden/>
    <w:rsid w:val="003A4A81"/>
    <w:pPr>
      <w:ind w:left="880" w:hanging="220"/>
      <w:jc w:val="both"/>
    </w:pPr>
    <w:rPr>
      <w:rFonts w:ascii="Times New Roman" w:eastAsia="SimSun" w:hAnsi="Times New Roman"/>
    </w:rPr>
  </w:style>
  <w:style w:type="paragraph" w:styleId="Index5">
    <w:name w:val="index 5"/>
    <w:basedOn w:val="Normal"/>
    <w:next w:val="Normal"/>
    <w:semiHidden/>
    <w:rsid w:val="003A4A81"/>
    <w:pPr>
      <w:ind w:left="1100" w:hanging="220"/>
      <w:jc w:val="both"/>
    </w:pPr>
    <w:rPr>
      <w:rFonts w:ascii="Times New Roman" w:eastAsia="SimSun" w:hAnsi="Times New Roman"/>
    </w:rPr>
  </w:style>
  <w:style w:type="paragraph" w:styleId="Index6">
    <w:name w:val="index 6"/>
    <w:basedOn w:val="Normal"/>
    <w:next w:val="Normal"/>
    <w:semiHidden/>
    <w:rsid w:val="003A4A81"/>
    <w:pPr>
      <w:ind w:left="1320" w:hanging="220"/>
      <w:jc w:val="both"/>
    </w:pPr>
    <w:rPr>
      <w:rFonts w:ascii="Times New Roman" w:eastAsia="SimSun" w:hAnsi="Times New Roman"/>
    </w:rPr>
  </w:style>
  <w:style w:type="paragraph" w:styleId="Index7">
    <w:name w:val="index 7"/>
    <w:basedOn w:val="Normal"/>
    <w:next w:val="Normal"/>
    <w:semiHidden/>
    <w:rsid w:val="003A4A81"/>
    <w:pPr>
      <w:ind w:left="1540" w:hanging="220"/>
      <w:jc w:val="both"/>
    </w:pPr>
    <w:rPr>
      <w:rFonts w:ascii="Times New Roman" w:eastAsia="SimSun" w:hAnsi="Times New Roman"/>
    </w:rPr>
  </w:style>
  <w:style w:type="paragraph" w:styleId="Index8">
    <w:name w:val="index 8"/>
    <w:basedOn w:val="Normal"/>
    <w:next w:val="Normal"/>
    <w:semiHidden/>
    <w:rsid w:val="003A4A81"/>
    <w:pPr>
      <w:ind w:left="1760" w:hanging="220"/>
      <w:jc w:val="both"/>
    </w:pPr>
    <w:rPr>
      <w:rFonts w:ascii="Times New Roman" w:eastAsia="SimSun" w:hAnsi="Times New Roman"/>
    </w:rPr>
  </w:style>
  <w:style w:type="paragraph" w:styleId="Index9">
    <w:name w:val="index 9"/>
    <w:basedOn w:val="Normal"/>
    <w:next w:val="Normal"/>
    <w:semiHidden/>
    <w:rsid w:val="003A4A81"/>
    <w:pPr>
      <w:ind w:left="1980" w:hanging="220"/>
      <w:jc w:val="both"/>
    </w:pPr>
    <w:rPr>
      <w:rFonts w:ascii="Times New Roman" w:eastAsia="SimSun" w:hAnsi="Times New Roman"/>
    </w:rPr>
  </w:style>
  <w:style w:type="paragraph" w:styleId="NormalWeb">
    <w:name w:val="Normal (Web)"/>
    <w:basedOn w:val="Normal"/>
    <w:rsid w:val="003A4A81"/>
    <w:pPr>
      <w:jc w:val="both"/>
    </w:pPr>
    <w:rPr>
      <w:rFonts w:ascii="Times New Roman" w:eastAsia="SimSun" w:hAnsi="Times New Roman"/>
      <w:sz w:val="24"/>
      <w:szCs w:val="24"/>
    </w:rPr>
  </w:style>
  <w:style w:type="paragraph" w:styleId="HTMLPreformatted">
    <w:name w:val="HTML Preformatted"/>
    <w:basedOn w:val="Normal"/>
    <w:link w:val="HTMLPreformattedChar"/>
    <w:semiHidden/>
    <w:rsid w:val="003A4A81"/>
    <w:pPr>
      <w:jc w:val="both"/>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3A4A81"/>
    <w:rPr>
      <w:rFonts w:ascii="Courier New" w:eastAsia="SimSun" w:hAnsi="Courier New" w:cs="Courier New"/>
      <w:szCs w:val="20"/>
      <w:lang w:val="en-GB"/>
    </w:rPr>
  </w:style>
  <w:style w:type="paragraph" w:styleId="BodyTextFirstIndent">
    <w:name w:val="Body Text First Indent"/>
    <w:basedOn w:val="BodyText"/>
    <w:link w:val="BodyTextFirstIndentChar"/>
    <w:semiHidden/>
    <w:rsid w:val="003A4A81"/>
    <w:pPr>
      <w:tabs>
        <w:tab w:val="clear" w:pos="567"/>
      </w:tabs>
      <w:ind w:firstLine="210"/>
      <w:jc w:val="both"/>
    </w:pPr>
    <w:rPr>
      <w:rFonts w:ascii="Times New Roman" w:eastAsia="SimSun" w:hAnsi="Times New Roman"/>
    </w:rPr>
  </w:style>
  <w:style w:type="character" w:customStyle="1" w:styleId="BodyTextFirstIndentChar">
    <w:name w:val="Body Text First Indent Char"/>
    <w:basedOn w:val="BodyTextChar"/>
    <w:link w:val="BodyTextFirstIndent"/>
    <w:semiHidden/>
    <w:rsid w:val="003A4A81"/>
    <w:rPr>
      <w:rFonts w:ascii="Times New Roman" w:eastAsia="SimSun" w:hAnsi="Times New Roman" w:cs="Times New Roman"/>
      <w:szCs w:val="20"/>
      <w:lang w:val="en-GB"/>
    </w:rPr>
  </w:style>
  <w:style w:type="paragraph" w:styleId="BodyTextIndent">
    <w:name w:val="Body Text Indent"/>
    <w:basedOn w:val="Normal"/>
    <w:link w:val="BodyTextIndentChar"/>
    <w:uiPriority w:val="99"/>
    <w:semiHidden/>
    <w:rsid w:val="003A4A81"/>
    <w:pPr>
      <w:ind w:left="442"/>
      <w:jc w:val="both"/>
    </w:pPr>
    <w:rPr>
      <w:rFonts w:ascii="Times New Roman" w:eastAsia="SimSun" w:hAnsi="Times New Roman"/>
    </w:rPr>
  </w:style>
  <w:style w:type="character" w:customStyle="1" w:styleId="BodyTextIndentChar">
    <w:name w:val="Body Text Indent Char"/>
    <w:basedOn w:val="DefaultParagraphFont"/>
    <w:link w:val="BodyTextIndent"/>
    <w:uiPriority w:val="99"/>
    <w:semiHidden/>
    <w:rsid w:val="003A4A81"/>
    <w:rPr>
      <w:rFonts w:ascii="Times New Roman" w:eastAsia="SimSun" w:hAnsi="Times New Roman" w:cs="Times New Roman"/>
      <w:szCs w:val="20"/>
      <w:lang w:val="en-GB"/>
    </w:rPr>
  </w:style>
  <w:style w:type="paragraph" w:styleId="BodyTextIndent2">
    <w:name w:val="Body Text Indent 2"/>
    <w:basedOn w:val="Normal"/>
    <w:link w:val="BodyTextIndent2Char"/>
    <w:semiHidden/>
    <w:rsid w:val="003A4A81"/>
    <w:pPr>
      <w:spacing w:after="120" w:line="480" w:lineRule="auto"/>
      <w:ind w:left="283"/>
      <w:jc w:val="both"/>
    </w:pPr>
    <w:rPr>
      <w:rFonts w:ascii="Times New Roman" w:eastAsia="SimSun" w:hAnsi="Times New Roman"/>
    </w:rPr>
  </w:style>
  <w:style w:type="character" w:customStyle="1" w:styleId="BodyTextIndent2Char">
    <w:name w:val="Body Text Indent 2 Char"/>
    <w:basedOn w:val="DefaultParagraphFont"/>
    <w:link w:val="BodyTextIndent2"/>
    <w:semiHidden/>
    <w:rsid w:val="003A4A81"/>
    <w:rPr>
      <w:rFonts w:ascii="Times New Roman" w:eastAsia="SimSun" w:hAnsi="Times New Roman" w:cs="Times New Roman"/>
      <w:szCs w:val="20"/>
      <w:lang w:val="en-GB"/>
    </w:rPr>
  </w:style>
  <w:style w:type="paragraph" w:styleId="BodyTextIndent3">
    <w:name w:val="Body Text Indent 3"/>
    <w:basedOn w:val="Normal"/>
    <w:link w:val="BodyTextIndent3Char"/>
    <w:semiHidden/>
    <w:rsid w:val="003A4A81"/>
    <w:pPr>
      <w:spacing w:after="120"/>
      <w:ind w:left="283"/>
      <w:jc w:val="both"/>
    </w:pPr>
    <w:rPr>
      <w:rFonts w:ascii="Times New Roman" w:eastAsia="SimSun" w:hAnsi="Times New Roman"/>
      <w:sz w:val="16"/>
      <w:szCs w:val="16"/>
    </w:rPr>
  </w:style>
  <w:style w:type="character" w:customStyle="1" w:styleId="BodyTextIndent3Char">
    <w:name w:val="Body Text Indent 3 Char"/>
    <w:basedOn w:val="DefaultParagraphFont"/>
    <w:link w:val="BodyTextIndent3"/>
    <w:semiHidden/>
    <w:rsid w:val="003A4A81"/>
    <w:rPr>
      <w:rFonts w:ascii="Times New Roman" w:eastAsia="SimSun" w:hAnsi="Times New Roman" w:cs="Times New Roman"/>
      <w:sz w:val="16"/>
      <w:szCs w:val="16"/>
      <w:lang w:val="en-GB"/>
    </w:rPr>
  </w:style>
  <w:style w:type="paragraph" w:styleId="BodyTextFirstIndent2">
    <w:name w:val="Body Text First Indent 2"/>
    <w:basedOn w:val="BodyTextIndent"/>
    <w:link w:val="BodyTextFirstIndent2Char"/>
    <w:semiHidden/>
    <w:rsid w:val="003A4A81"/>
    <w:pPr>
      <w:ind w:firstLine="210"/>
    </w:pPr>
  </w:style>
  <w:style w:type="character" w:customStyle="1" w:styleId="BodyTextFirstIndent2Char">
    <w:name w:val="Body Text First Indent 2 Char"/>
    <w:basedOn w:val="BodyTextIndentChar"/>
    <w:link w:val="BodyTextFirstIndent2"/>
    <w:semiHidden/>
    <w:rsid w:val="003A4A81"/>
    <w:rPr>
      <w:rFonts w:ascii="Times New Roman" w:eastAsia="SimSun" w:hAnsi="Times New Roman" w:cs="Times New Roman"/>
      <w:szCs w:val="20"/>
      <w:lang w:val="en-GB"/>
    </w:rPr>
  </w:style>
  <w:style w:type="paragraph" w:styleId="NormalIndent">
    <w:name w:val="Normal Indent"/>
    <w:basedOn w:val="Normal"/>
    <w:semiHidden/>
    <w:rsid w:val="003A4A81"/>
    <w:pPr>
      <w:ind w:left="708"/>
      <w:jc w:val="both"/>
    </w:pPr>
    <w:rPr>
      <w:rFonts w:ascii="Times New Roman" w:eastAsia="SimSun" w:hAnsi="Times New Roman"/>
    </w:rPr>
  </w:style>
  <w:style w:type="paragraph" w:styleId="Salutation">
    <w:name w:val="Salutation"/>
    <w:basedOn w:val="Normal"/>
    <w:next w:val="Normal"/>
    <w:link w:val="SalutationChar"/>
    <w:semiHidden/>
    <w:rsid w:val="003A4A81"/>
    <w:pPr>
      <w:jc w:val="both"/>
    </w:pPr>
    <w:rPr>
      <w:rFonts w:ascii="Times New Roman" w:eastAsia="SimSun" w:hAnsi="Times New Roman"/>
    </w:rPr>
  </w:style>
  <w:style w:type="character" w:customStyle="1" w:styleId="SalutationChar">
    <w:name w:val="Salutation Char"/>
    <w:basedOn w:val="DefaultParagraphFont"/>
    <w:link w:val="Salutation"/>
    <w:semiHidden/>
    <w:rsid w:val="003A4A81"/>
    <w:rPr>
      <w:rFonts w:ascii="Times New Roman" w:eastAsia="SimSun" w:hAnsi="Times New Roman" w:cs="Times New Roman"/>
      <w:szCs w:val="20"/>
      <w:lang w:val="en-GB"/>
    </w:rPr>
  </w:style>
  <w:style w:type="paragraph" w:styleId="Signature">
    <w:name w:val="Signature"/>
    <w:basedOn w:val="Normal"/>
    <w:link w:val="SignatureChar"/>
    <w:semiHidden/>
    <w:rsid w:val="003A4A81"/>
    <w:pPr>
      <w:ind w:left="4252"/>
      <w:jc w:val="both"/>
    </w:pPr>
    <w:rPr>
      <w:rFonts w:ascii="Times New Roman" w:eastAsia="SimSun" w:hAnsi="Times New Roman"/>
    </w:rPr>
  </w:style>
  <w:style w:type="character" w:customStyle="1" w:styleId="SignatureChar">
    <w:name w:val="Signature Char"/>
    <w:basedOn w:val="DefaultParagraphFont"/>
    <w:link w:val="Signature"/>
    <w:semiHidden/>
    <w:rsid w:val="003A4A81"/>
    <w:rPr>
      <w:rFonts w:ascii="Times New Roman" w:eastAsia="SimSun" w:hAnsi="Times New Roman" w:cs="Times New Roman"/>
      <w:szCs w:val="20"/>
      <w:lang w:val="en-GB"/>
    </w:rPr>
  </w:style>
  <w:style w:type="paragraph" w:styleId="E-mailSignature">
    <w:name w:val="E-mail Signature"/>
    <w:basedOn w:val="Normal"/>
    <w:link w:val="E-mailSignatureChar"/>
    <w:semiHidden/>
    <w:rsid w:val="003A4A81"/>
    <w:pPr>
      <w:jc w:val="both"/>
    </w:pPr>
    <w:rPr>
      <w:rFonts w:ascii="Times New Roman" w:eastAsia="SimSun" w:hAnsi="Times New Roman"/>
    </w:rPr>
  </w:style>
  <w:style w:type="character" w:customStyle="1" w:styleId="E-mailSignatureChar">
    <w:name w:val="E-mail Signature Char"/>
    <w:basedOn w:val="DefaultParagraphFont"/>
    <w:link w:val="E-mailSignature"/>
    <w:semiHidden/>
    <w:rsid w:val="003A4A81"/>
    <w:rPr>
      <w:rFonts w:ascii="Times New Roman" w:eastAsia="SimSun" w:hAnsi="Times New Roman" w:cs="Times New Roman"/>
      <w:szCs w:val="20"/>
      <w:lang w:val="en-GB"/>
    </w:rPr>
  </w:style>
  <w:style w:type="paragraph" w:styleId="TableofFigures">
    <w:name w:val="table of figures"/>
    <w:basedOn w:val="Normal"/>
    <w:next w:val="Normal"/>
    <w:uiPriority w:val="99"/>
    <w:unhideWhenUsed/>
    <w:rsid w:val="003A4A81"/>
    <w:pPr>
      <w:tabs>
        <w:tab w:val="right" w:leader="dot" w:pos="9072"/>
      </w:tabs>
      <w:ind w:left="442" w:hanging="442"/>
      <w:jc w:val="both"/>
    </w:pPr>
    <w:rPr>
      <w:rFonts w:ascii="Times New Roman" w:eastAsia="SimSun" w:hAnsi="Times New Roman"/>
    </w:rPr>
  </w:style>
  <w:style w:type="paragraph" w:styleId="TableofAuthorities">
    <w:name w:val="table of authorities"/>
    <w:basedOn w:val="Normal"/>
    <w:next w:val="Normal"/>
    <w:semiHidden/>
    <w:rsid w:val="003A4A81"/>
    <w:pPr>
      <w:ind w:left="220" w:hanging="220"/>
      <w:jc w:val="both"/>
    </w:pPr>
    <w:rPr>
      <w:rFonts w:ascii="Times New Roman" w:eastAsia="SimSun" w:hAnsi="Times New Roman"/>
    </w:rPr>
  </w:style>
  <w:style w:type="paragraph" w:styleId="PlainText">
    <w:name w:val="Plain Text"/>
    <w:basedOn w:val="Normal"/>
    <w:link w:val="PlainTextChar"/>
    <w:semiHidden/>
    <w:rsid w:val="003A4A81"/>
    <w:pPr>
      <w:jc w:val="both"/>
    </w:pPr>
    <w:rPr>
      <w:rFonts w:ascii="Courier New" w:eastAsia="SimSun" w:hAnsi="Courier New" w:cs="Courier New"/>
    </w:rPr>
  </w:style>
  <w:style w:type="character" w:customStyle="1" w:styleId="PlainTextChar">
    <w:name w:val="Plain Text Char"/>
    <w:basedOn w:val="DefaultParagraphFont"/>
    <w:link w:val="PlainText"/>
    <w:semiHidden/>
    <w:rsid w:val="003A4A81"/>
    <w:rPr>
      <w:rFonts w:ascii="Courier New" w:eastAsia="SimSun" w:hAnsi="Courier New" w:cs="Courier New"/>
      <w:szCs w:val="20"/>
      <w:lang w:val="en-GB"/>
    </w:rPr>
  </w:style>
  <w:style w:type="paragraph" w:styleId="MacroText">
    <w:name w:val="macro"/>
    <w:link w:val="MacroTextChar"/>
    <w:semiHidden/>
    <w:rsid w:val="003A4A8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SimSun" w:hAnsi="Courier New" w:cs="Courier New"/>
      <w:position w:val="6"/>
      <w:sz w:val="20"/>
      <w:szCs w:val="20"/>
      <w:lang w:val="en-GB" w:eastAsia="zh-CN"/>
    </w:rPr>
  </w:style>
  <w:style w:type="character" w:customStyle="1" w:styleId="MacroTextChar">
    <w:name w:val="Macro Text Char"/>
    <w:basedOn w:val="DefaultParagraphFont"/>
    <w:link w:val="MacroText"/>
    <w:semiHidden/>
    <w:rsid w:val="003A4A81"/>
    <w:rPr>
      <w:rFonts w:ascii="Courier New" w:eastAsia="SimSun" w:hAnsi="Courier New" w:cs="Courier New"/>
      <w:position w:val="6"/>
      <w:sz w:val="20"/>
      <w:szCs w:val="20"/>
      <w:lang w:val="en-GB" w:eastAsia="zh-CN"/>
    </w:rPr>
  </w:style>
  <w:style w:type="paragraph" w:styleId="NoteHeading">
    <w:name w:val="Note Heading"/>
    <w:basedOn w:val="Normal"/>
    <w:next w:val="Normal"/>
    <w:link w:val="NoteHeadingChar"/>
    <w:semiHidden/>
    <w:rsid w:val="003A4A81"/>
    <w:pPr>
      <w:jc w:val="both"/>
    </w:pPr>
    <w:rPr>
      <w:rFonts w:ascii="Times New Roman" w:eastAsia="SimSun" w:hAnsi="Times New Roman"/>
    </w:rPr>
  </w:style>
  <w:style w:type="character" w:customStyle="1" w:styleId="NoteHeadingChar">
    <w:name w:val="Note Heading Char"/>
    <w:basedOn w:val="DefaultParagraphFont"/>
    <w:link w:val="NoteHeading"/>
    <w:semiHidden/>
    <w:rsid w:val="003A4A81"/>
    <w:rPr>
      <w:rFonts w:ascii="Times New Roman" w:eastAsia="SimSun" w:hAnsi="Times New Roman" w:cs="Times New Roman"/>
      <w:szCs w:val="20"/>
      <w:lang w:val="en-GB"/>
    </w:rPr>
  </w:style>
  <w:style w:type="paragraph" w:styleId="TOAHeading">
    <w:name w:val="toa heading"/>
    <w:basedOn w:val="Normal"/>
    <w:next w:val="Normal"/>
    <w:semiHidden/>
    <w:rsid w:val="003A4A81"/>
    <w:pPr>
      <w:spacing w:before="120"/>
      <w:jc w:val="both"/>
    </w:pPr>
    <w:rPr>
      <w:rFonts w:eastAsia="SimSun" w:cs="Arial"/>
      <w:b/>
      <w:bCs/>
      <w:sz w:val="24"/>
      <w:szCs w:val="24"/>
    </w:rPr>
  </w:style>
  <w:style w:type="paragraph" w:styleId="Bibliography">
    <w:name w:val="Bibliography"/>
    <w:basedOn w:val="Normal"/>
    <w:next w:val="Normal"/>
    <w:uiPriority w:val="37"/>
    <w:unhideWhenUsed/>
    <w:rsid w:val="003A4A81"/>
    <w:pPr>
      <w:ind w:left="284" w:hanging="284"/>
    </w:pPr>
    <w:rPr>
      <w:rFonts w:ascii="Times New Roman" w:eastAsia="SimSun" w:hAnsi="Times New Roman"/>
    </w:rPr>
  </w:style>
  <w:style w:type="paragraph" w:customStyle="1" w:styleId="IntenseQuote1">
    <w:name w:val="Intense Quote1"/>
    <w:basedOn w:val="Normal"/>
    <w:next w:val="Normal"/>
    <w:uiPriority w:val="30"/>
    <w:semiHidden/>
    <w:rsid w:val="003A4A81"/>
    <w:pPr>
      <w:pBdr>
        <w:top w:val="single" w:sz="4" w:space="10" w:color="404040"/>
        <w:bottom w:val="single" w:sz="4" w:space="10" w:color="404040"/>
      </w:pBdr>
      <w:spacing w:before="360" w:after="360"/>
      <w:ind w:left="864" w:right="864"/>
      <w:jc w:val="center"/>
    </w:pPr>
    <w:rPr>
      <w:rFonts w:ascii="Times New Roman" w:eastAsia="SimSun" w:hAnsi="Times New Roman"/>
      <w:i/>
      <w:iCs/>
      <w:color w:val="404040"/>
    </w:rPr>
  </w:style>
  <w:style w:type="character" w:customStyle="1" w:styleId="IntenseQuoteChar">
    <w:name w:val="Intense Quote Char"/>
    <w:link w:val="IntenseQuote"/>
    <w:uiPriority w:val="30"/>
    <w:rsid w:val="003A4A81"/>
    <w:rPr>
      <w:i/>
      <w:iCs/>
      <w:color w:val="404040"/>
    </w:rPr>
  </w:style>
  <w:style w:type="paragraph" w:styleId="ListParagraph">
    <w:name w:val="List Paragraph"/>
    <w:aliases w:val="List Paragraph (numbered (a)),Normal 1,List Paragraph 1,Akapit z listą BS,Bullets"/>
    <w:basedOn w:val="Normal"/>
    <w:link w:val="ListParagraphChar"/>
    <w:uiPriority w:val="34"/>
    <w:qFormat/>
    <w:rsid w:val="003A4A81"/>
    <w:pPr>
      <w:ind w:left="454"/>
      <w:jc w:val="both"/>
    </w:pPr>
    <w:rPr>
      <w:rFonts w:ascii="Times New Roman" w:eastAsia="SimSun" w:hAnsi="Times New Roman"/>
    </w:rPr>
  </w:style>
  <w:style w:type="paragraph" w:styleId="NoSpacing">
    <w:name w:val="No Spacing"/>
    <w:uiPriority w:val="1"/>
    <w:qFormat/>
    <w:rsid w:val="003A4A81"/>
    <w:pPr>
      <w:spacing w:after="0" w:line="240" w:lineRule="auto"/>
    </w:pPr>
    <w:rPr>
      <w:rFonts w:ascii="Georgia" w:eastAsia="SimSun" w:hAnsi="Georgia" w:cs="Times New Roman"/>
      <w:position w:val="6"/>
      <w:sz w:val="20"/>
      <w:szCs w:val="20"/>
      <w:lang w:val="en-US"/>
    </w:rPr>
  </w:style>
  <w:style w:type="paragraph" w:styleId="Quote">
    <w:name w:val="Quote"/>
    <w:aliases w:val="Quotation (long)"/>
    <w:basedOn w:val="Normal"/>
    <w:link w:val="QuoteChar"/>
    <w:uiPriority w:val="11"/>
    <w:qFormat/>
    <w:rsid w:val="003A4A81"/>
    <w:pPr>
      <w:spacing w:after="120"/>
      <w:ind w:left="1021" w:right="1021"/>
      <w:jc w:val="both"/>
    </w:pPr>
    <w:rPr>
      <w:rFonts w:ascii="Times New Roman" w:eastAsia="SimSun" w:hAnsi="Times New Roman"/>
      <w:i/>
      <w:iCs/>
      <w:color w:val="404040"/>
    </w:rPr>
  </w:style>
  <w:style w:type="character" w:customStyle="1" w:styleId="QuoteChar">
    <w:name w:val="Quote Char"/>
    <w:aliases w:val="Quotation (long) Char"/>
    <w:basedOn w:val="DefaultParagraphFont"/>
    <w:link w:val="Quote"/>
    <w:uiPriority w:val="11"/>
    <w:rsid w:val="003A4A81"/>
    <w:rPr>
      <w:rFonts w:ascii="Times New Roman" w:eastAsia="SimSun" w:hAnsi="Times New Roman" w:cs="Times New Roman"/>
      <w:i/>
      <w:iCs/>
      <w:color w:val="404040"/>
      <w:szCs w:val="20"/>
      <w:lang w:val="en-GB"/>
    </w:rPr>
  </w:style>
  <w:style w:type="paragraph" w:customStyle="1" w:styleId="Quotationshort">
    <w:name w:val="Quotation (short)"/>
    <w:basedOn w:val="Normal"/>
    <w:link w:val="QuotationshortChar"/>
    <w:uiPriority w:val="11"/>
    <w:qFormat/>
    <w:rsid w:val="003A4A81"/>
    <w:pPr>
      <w:spacing w:after="120"/>
      <w:jc w:val="both"/>
    </w:pPr>
    <w:rPr>
      <w:rFonts w:ascii="Times New Roman" w:eastAsia="SimSun" w:hAnsi="Times New Roman"/>
      <w:i/>
    </w:rPr>
  </w:style>
  <w:style w:type="character" w:customStyle="1" w:styleId="QuotationshortChar">
    <w:name w:val="Quotation (short) Char"/>
    <w:link w:val="Quotationshort"/>
    <w:uiPriority w:val="11"/>
    <w:rsid w:val="003A4A81"/>
    <w:rPr>
      <w:rFonts w:ascii="Times New Roman" w:eastAsia="SimSun" w:hAnsi="Times New Roman" w:cs="Times New Roman"/>
      <w:i/>
      <w:szCs w:val="20"/>
      <w:lang w:val="en-GB"/>
    </w:rPr>
  </w:style>
  <w:style w:type="character" w:customStyle="1" w:styleId="Hyperlink1">
    <w:name w:val="Hyperlink1"/>
    <w:uiPriority w:val="99"/>
    <w:unhideWhenUsed/>
    <w:rsid w:val="003A4A81"/>
    <w:rPr>
      <w:color w:val="2B3ECD"/>
      <w:u w:val="single"/>
    </w:rPr>
  </w:style>
  <w:style w:type="character" w:styleId="Strong">
    <w:name w:val="Strong"/>
    <w:uiPriority w:val="22"/>
    <w:rsid w:val="003A4A81"/>
    <w:rPr>
      <w:b/>
      <w:bCs/>
      <w:color w:val="auto"/>
    </w:rPr>
  </w:style>
  <w:style w:type="character" w:styleId="Emphasis">
    <w:name w:val="Emphasis"/>
    <w:uiPriority w:val="20"/>
    <w:rsid w:val="003A4A81"/>
    <w:rPr>
      <w:i/>
      <w:iCs/>
      <w:color w:val="auto"/>
    </w:rPr>
  </w:style>
  <w:style w:type="paragraph" w:styleId="Revision">
    <w:name w:val="Revision"/>
    <w:hidden/>
    <w:uiPriority w:val="99"/>
    <w:semiHidden/>
    <w:rsid w:val="003A4A81"/>
    <w:rPr>
      <w:rFonts w:ascii="Georgia" w:eastAsia="SimSun" w:hAnsi="Georgia" w:cs="Times New Roman"/>
      <w:position w:val="6"/>
      <w:sz w:val="20"/>
      <w:szCs w:val="20"/>
      <w:lang w:val="en-GB" w:eastAsia="zh-CN"/>
    </w:rPr>
  </w:style>
  <w:style w:type="character" w:customStyle="1" w:styleId="FollowedHyperlink1">
    <w:name w:val="FollowedHyperlink1"/>
    <w:uiPriority w:val="99"/>
    <w:semiHidden/>
    <w:unhideWhenUsed/>
    <w:rsid w:val="003A4A81"/>
    <w:rPr>
      <w:color w:val="800080"/>
      <w:u w:val="single"/>
    </w:rPr>
  </w:style>
  <w:style w:type="character" w:customStyle="1" w:styleId="SubtleEmphasis1">
    <w:name w:val="Subtle Emphasis1"/>
    <w:uiPriority w:val="19"/>
    <w:semiHidden/>
    <w:rsid w:val="003A4A81"/>
    <w:rPr>
      <w:i/>
      <w:iCs/>
      <w:color w:val="404040"/>
    </w:rPr>
  </w:style>
  <w:style w:type="character" w:styleId="IntenseEmphasis">
    <w:name w:val="Intense Emphasis"/>
    <w:uiPriority w:val="21"/>
    <w:rsid w:val="003A4A81"/>
    <w:rPr>
      <w:b/>
      <w:bCs/>
      <w:i/>
      <w:iCs/>
      <w:color w:val="auto"/>
    </w:rPr>
  </w:style>
  <w:style w:type="character" w:customStyle="1" w:styleId="SubtleReference1">
    <w:name w:val="Subtle Reference1"/>
    <w:uiPriority w:val="31"/>
    <w:semiHidden/>
    <w:rsid w:val="003A4A81"/>
    <w:rPr>
      <w:smallCaps/>
      <w:color w:val="404040"/>
    </w:rPr>
  </w:style>
  <w:style w:type="character" w:customStyle="1" w:styleId="IntenseReference1">
    <w:name w:val="Intense Reference1"/>
    <w:uiPriority w:val="32"/>
    <w:semiHidden/>
    <w:rsid w:val="003A4A81"/>
    <w:rPr>
      <w:b/>
      <w:bCs/>
      <w:smallCaps/>
      <w:color w:val="404040"/>
      <w:spacing w:val="5"/>
    </w:rPr>
  </w:style>
  <w:style w:type="paragraph" w:customStyle="1" w:styleId="CancelreplaceCoverpage">
    <w:name w:val="Cancel &amp; replace (Cover page)"/>
    <w:basedOn w:val="Normal"/>
    <w:uiPriority w:val="99"/>
    <w:unhideWhenUsed/>
    <w:rsid w:val="003A4A81"/>
    <w:pPr>
      <w:autoSpaceDE w:val="0"/>
      <w:autoSpaceDN w:val="0"/>
      <w:adjustRightInd w:val="0"/>
      <w:spacing w:after="227" w:line="360" w:lineRule="atLeast"/>
      <w:textAlignment w:val="center"/>
    </w:pPr>
    <w:rPr>
      <w:rFonts w:ascii="Times New Roman" w:eastAsia="SimSun" w:hAnsi="Times New Roman" w:cs="Bernini Sans Light"/>
      <w:b/>
      <w:position w:val="6"/>
      <w:szCs w:val="28"/>
      <w:lang w:val="fr-FR"/>
    </w:rPr>
  </w:style>
  <w:style w:type="character" w:customStyle="1" w:styleId="HeaderTitle">
    <w:name w:val="Header Title"/>
    <w:uiPriority w:val="99"/>
    <w:unhideWhenUsed/>
    <w:rsid w:val="003A4A81"/>
    <w:rPr>
      <w:caps/>
      <w:smallCaps w:val="0"/>
      <w:sz w:val="18"/>
    </w:rPr>
  </w:style>
  <w:style w:type="paragraph" w:customStyle="1" w:styleId="Para">
    <w:name w:val="Para #"/>
    <w:basedOn w:val="Normal"/>
    <w:link w:val="ParaChar"/>
    <w:uiPriority w:val="4"/>
    <w:qFormat/>
    <w:rsid w:val="003A4A81"/>
    <w:pPr>
      <w:numPr>
        <w:numId w:val="12"/>
      </w:numPr>
      <w:tabs>
        <w:tab w:val="left" w:pos="1361"/>
      </w:tabs>
      <w:spacing w:before="120" w:after="120"/>
      <w:ind w:right="680"/>
      <w:jc w:val="both"/>
    </w:pPr>
    <w:rPr>
      <w:rFonts w:ascii="Times New Roman" w:eastAsia="SimSun" w:hAnsi="Times New Roman"/>
    </w:rPr>
  </w:style>
  <w:style w:type="character" w:customStyle="1" w:styleId="ParaChar">
    <w:name w:val="Para # Char"/>
    <w:link w:val="Para"/>
    <w:uiPriority w:val="4"/>
    <w:rsid w:val="003A4A81"/>
    <w:rPr>
      <w:rFonts w:ascii="Times New Roman" w:eastAsia="SimSun" w:hAnsi="Times New Roman" w:cs="Times New Roman"/>
      <w:szCs w:val="20"/>
      <w:lang w:val="en-GB"/>
    </w:rPr>
  </w:style>
  <w:style w:type="paragraph" w:customStyle="1" w:styleId="Para0">
    <w:name w:val="Para #.#"/>
    <w:basedOn w:val="Para"/>
    <w:uiPriority w:val="5"/>
    <w:rsid w:val="003A4A81"/>
    <w:pPr>
      <w:numPr>
        <w:ilvl w:val="1"/>
        <w:numId w:val="13"/>
      </w:numPr>
      <w:tabs>
        <w:tab w:val="clear" w:pos="454"/>
        <w:tab w:val="num" w:pos="1757"/>
      </w:tabs>
      <w:ind w:left="680" w:hanging="340"/>
    </w:pPr>
    <w:rPr>
      <w:rFonts w:eastAsia="Caecilia LT Std Roman"/>
      <w:lang w:val="fr-FR"/>
    </w:rPr>
  </w:style>
  <w:style w:type="character" w:customStyle="1" w:styleId="HeaderCoteChar">
    <w:name w:val="Header Cote (Char)"/>
    <w:uiPriority w:val="1"/>
    <w:unhideWhenUsed/>
    <w:rsid w:val="003A4A81"/>
    <w:rPr>
      <w:rFonts w:ascii="Times New Roman" w:hAnsi="Times New Roman"/>
      <w:b w:val="0"/>
      <w:spacing w:val="0"/>
      <w:sz w:val="22"/>
    </w:rPr>
  </w:style>
  <w:style w:type="numbering" w:customStyle="1" w:styleId="1Paragraphlist">
    <w:name w:val="1. Paragraph list"/>
    <w:uiPriority w:val="99"/>
    <w:rsid w:val="003A4A81"/>
    <w:pPr>
      <w:numPr>
        <w:numId w:val="11"/>
      </w:numPr>
    </w:pPr>
  </w:style>
  <w:style w:type="paragraph" w:customStyle="1" w:styleId="CoverTitle">
    <w:name w:val="CoverTitle"/>
    <w:basedOn w:val="CoverNormal"/>
    <w:link w:val="CoverTitleChar"/>
    <w:unhideWhenUsed/>
    <w:rsid w:val="003A4A81"/>
    <w:rPr>
      <w:b/>
      <w:sz w:val="24"/>
    </w:rPr>
  </w:style>
  <w:style w:type="paragraph" w:customStyle="1" w:styleId="CoverSubTitle">
    <w:name w:val="CoverSubTitle"/>
    <w:basedOn w:val="CoverNormal"/>
    <w:link w:val="CoverSubTitleChar"/>
    <w:unhideWhenUsed/>
    <w:rsid w:val="003A4A81"/>
    <w:rPr>
      <w:b/>
    </w:rPr>
  </w:style>
  <w:style w:type="character" w:customStyle="1" w:styleId="CoverTitleChar">
    <w:name w:val="CoverTitle Char"/>
    <w:link w:val="CoverTitle"/>
    <w:rsid w:val="003A4A81"/>
    <w:rPr>
      <w:rFonts w:ascii="Times New Roman" w:eastAsia="SimSun" w:hAnsi="Times New Roman" w:cs="Times New Roman"/>
      <w:b/>
      <w:sz w:val="24"/>
      <w:szCs w:val="20"/>
      <w:lang w:val="en-GB"/>
    </w:rPr>
  </w:style>
  <w:style w:type="paragraph" w:customStyle="1" w:styleId="CoverCancel">
    <w:name w:val="CoverCancel"/>
    <w:basedOn w:val="CoverNormal"/>
    <w:link w:val="CoverCancelChar"/>
    <w:unhideWhenUsed/>
    <w:rsid w:val="003A4A81"/>
    <w:pPr>
      <w:spacing w:before="240" w:after="120" w:line="312" w:lineRule="auto"/>
      <w:jc w:val="center"/>
    </w:pPr>
    <w:rPr>
      <w:b/>
      <w:szCs w:val="24"/>
    </w:rPr>
  </w:style>
  <w:style w:type="character" w:customStyle="1" w:styleId="CoverSubTitleChar">
    <w:name w:val="CoverSubTitle Char"/>
    <w:link w:val="CoverSubTitle"/>
    <w:rsid w:val="003A4A81"/>
    <w:rPr>
      <w:rFonts w:ascii="Times New Roman" w:eastAsia="SimSun" w:hAnsi="Times New Roman" w:cs="Times New Roman"/>
      <w:b/>
      <w:szCs w:val="20"/>
      <w:lang w:val="en-GB"/>
    </w:rPr>
  </w:style>
  <w:style w:type="character" w:customStyle="1" w:styleId="CoverCancelChar">
    <w:name w:val="CoverCancel Char"/>
    <w:link w:val="CoverCancel"/>
    <w:rsid w:val="003A4A81"/>
    <w:rPr>
      <w:rFonts w:ascii="Times New Roman" w:eastAsia="SimSun" w:hAnsi="Times New Roman" w:cs="Times New Roman"/>
      <w:b/>
      <w:szCs w:val="24"/>
      <w:lang w:val="en-GB"/>
    </w:rPr>
  </w:style>
  <w:style w:type="character" w:customStyle="1" w:styleId="CoverCote">
    <w:name w:val="CoverCote"/>
    <w:uiPriority w:val="1"/>
    <w:unhideWhenUsed/>
    <w:rsid w:val="003A4A81"/>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3A4A81"/>
    <w:rPr>
      <w:rFonts w:ascii="Times New Roman" w:eastAsia="SimSun" w:hAnsi="Times New Roman"/>
    </w:rPr>
  </w:style>
  <w:style w:type="character" w:customStyle="1" w:styleId="CoverNormalChar">
    <w:name w:val="CoverNormal Char"/>
    <w:link w:val="CoverNormal"/>
    <w:rsid w:val="003A4A81"/>
    <w:rPr>
      <w:rFonts w:ascii="Times New Roman" w:eastAsia="SimSun" w:hAnsi="Times New Roman" w:cs="Times New Roman"/>
      <w:szCs w:val="20"/>
      <w:lang w:val="en-GB"/>
    </w:rPr>
  </w:style>
  <w:style w:type="table" w:customStyle="1" w:styleId="TableGrid1">
    <w:name w:val="Table Grid1"/>
    <w:basedOn w:val="TableNormal"/>
    <w:next w:val="TableGrid"/>
    <w:uiPriority w:val="59"/>
    <w:rsid w:val="003A4A81"/>
    <w:pPr>
      <w:spacing w:after="0" w:line="240" w:lineRule="auto"/>
    </w:pPr>
    <w:rPr>
      <w:rFonts w:ascii="Georgia" w:eastAsia="Calibri" w:hAnsi="Georgia" w:cs="Times New Roman"/>
      <w:position w:val="6"/>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3A4A81"/>
    <w:rPr>
      <w:b/>
      <w:color w:val="000000"/>
    </w:rPr>
  </w:style>
  <w:style w:type="character" w:customStyle="1" w:styleId="CoverDirectorateChar">
    <w:name w:val="CoverDirectorate Char"/>
    <w:link w:val="CoverDirectorate"/>
    <w:rsid w:val="003A4A81"/>
    <w:rPr>
      <w:rFonts w:ascii="Times New Roman" w:eastAsia="SimSun" w:hAnsi="Times New Roman" w:cs="Times New Roman"/>
      <w:b/>
      <w:color w:val="000000"/>
      <w:szCs w:val="20"/>
      <w:lang w:val="en-GB"/>
    </w:rPr>
  </w:style>
  <w:style w:type="paragraph" w:customStyle="1" w:styleId="CoverAbstract">
    <w:name w:val="CoverAbstract"/>
    <w:basedOn w:val="CoverNormal"/>
    <w:link w:val="CoverAbstractChar"/>
    <w:unhideWhenUsed/>
    <w:rsid w:val="003A4A81"/>
    <w:pPr>
      <w:spacing w:after="120"/>
      <w:jc w:val="both"/>
    </w:pPr>
    <w:rPr>
      <w:rFonts w:cs="Arial"/>
      <w:b/>
      <w:szCs w:val="24"/>
    </w:rPr>
  </w:style>
  <w:style w:type="paragraph" w:customStyle="1" w:styleId="CoverDisclaimer">
    <w:name w:val="CoverDisclaimer"/>
    <w:basedOn w:val="Normal"/>
    <w:unhideWhenUsed/>
    <w:rsid w:val="003A4A81"/>
    <w:pPr>
      <w:tabs>
        <w:tab w:val="left" w:pos="850"/>
        <w:tab w:val="left" w:pos="1191"/>
        <w:tab w:val="left" w:pos="1531"/>
      </w:tabs>
      <w:spacing w:line="312" w:lineRule="auto"/>
      <w:jc w:val="both"/>
    </w:pPr>
    <w:rPr>
      <w:rFonts w:ascii="Times New Roman" w:eastAsia="SimSun" w:hAnsi="Times New Roman"/>
      <w:b/>
      <w:i/>
      <w:color w:val="000000"/>
      <w:sz w:val="16"/>
      <w:szCs w:val="16"/>
    </w:rPr>
  </w:style>
  <w:style w:type="character" w:customStyle="1" w:styleId="CoverAbstractChar">
    <w:name w:val="CoverAbstract Char"/>
    <w:link w:val="CoverAbstract"/>
    <w:rsid w:val="003A4A81"/>
    <w:rPr>
      <w:rFonts w:ascii="Times New Roman" w:eastAsia="SimSun" w:hAnsi="Times New Roman" w:cs="Arial"/>
      <w:b/>
      <w:szCs w:val="24"/>
      <w:lang w:val="en-GB"/>
    </w:rPr>
  </w:style>
  <w:style w:type="paragraph" w:customStyle="1" w:styleId="CoverJobTicket">
    <w:name w:val="CoverJobTicket"/>
    <w:basedOn w:val="CoverNormal"/>
    <w:unhideWhenUsed/>
    <w:rsid w:val="003A4A81"/>
    <w:rPr>
      <w:b/>
    </w:rPr>
  </w:style>
  <w:style w:type="paragraph" w:customStyle="1" w:styleId="CoverDate">
    <w:name w:val="CoverDate"/>
    <w:basedOn w:val="CoverNormal"/>
    <w:link w:val="CoverDateChar"/>
    <w:unhideWhenUsed/>
    <w:rsid w:val="003A4A81"/>
    <w:pPr>
      <w:widowControl w:val="0"/>
      <w:autoSpaceDE w:val="0"/>
      <w:autoSpaceDN w:val="0"/>
      <w:snapToGrid w:val="0"/>
      <w:jc w:val="right"/>
    </w:pPr>
    <w:rPr>
      <w:b/>
      <w:color w:val="FFFFFF"/>
      <w:sz w:val="18"/>
    </w:rPr>
  </w:style>
  <w:style w:type="character" w:styleId="PlaceholderText">
    <w:name w:val="Placeholder Text"/>
    <w:uiPriority w:val="99"/>
    <w:semiHidden/>
    <w:rsid w:val="003A4A81"/>
    <w:rPr>
      <w:color w:val="808080"/>
    </w:rPr>
  </w:style>
  <w:style w:type="table" w:customStyle="1" w:styleId="TableGridLight1">
    <w:name w:val="Table Grid Light1"/>
    <w:basedOn w:val="TableNormal"/>
    <w:next w:val="TableGridLight2"/>
    <w:uiPriority w:val="40"/>
    <w:rsid w:val="003A4A81"/>
    <w:pPr>
      <w:spacing w:after="0" w:line="240" w:lineRule="auto"/>
    </w:pPr>
    <w:rPr>
      <w:rFonts w:ascii="Georgia" w:eastAsia="Calibri" w:hAnsi="Georgia" w:cs="Times New Roman"/>
      <w:position w:val="6"/>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1">
    <w:name w:val="Para"/>
    <w:basedOn w:val="Normal"/>
    <w:link w:val="ParaChar0"/>
    <w:uiPriority w:val="3"/>
    <w:qFormat/>
    <w:rsid w:val="003A4A81"/>
    <w:pPr>
      <w:spacing w:before="120" w:after="120"/>
      <w:ind w:left="680" w:right="680"/>
      <w:jc w:val="both"/>
    </w:pPr>
    <w:rPr>
      <w:rFonts w:ascii="Times New Roman" w:eastAsia="SimSun" w:hAnsi="Times New Roman"/>
    </w:rPr>
  </w:style>
  <w:style w:type="character" w:styleId="EndnoteReference">
    <w:name w:val="endnote reference"/>
    <w:uiPriority w:val="99"/>
    <w:unhideWhenUsed/>
    <w:rsid w:val="003A4A81"/>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3A4A81"/>
    <w:pPr>
      <w:spacing w:after="0" w:line="240" w:lineRule="auto"/>
    </w:pPr>
    <w:rPr>
      <w:rFonts w:ascii="Georgia" w:eastAsia="SimSun" w:hAnsi="Georgia" w:cs="Times New Roman"/>
      <w:position w:val="6"/>
      <w:sz w:val="16"/>
      <w:szCs w:val="20"/>
      <w:lang w:val="en-GB" w:eastAsia="en-GB"/>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qFormat/>
    <w:rsid w:val="003A4A81"/>
    <w:pPr>
      <w:jc w:val="left"/>
    </w:pPr>
  </w:style>
  <w:style w:type="table" w:customStyle="1" w:styleId="GridTable1Light-Accent51">
    <w:name w:val="Grid Table 1 Light - Accent 51"/>
    <w:basedOn w:val="TableNormal"/>
    <w:next w:val="GridTable1Light-Accent52"/>
    <w:uiPriority w:val="46"/>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qFormat/>
    <w:rsid w:val="003A4A81"/>
    <w:pPr>
      <w:jc w:val="center"/>
    </w:pPr>
  </w:style>
  <w:style w:type="table" w:customStyle="1" w:styleId="ListTable3-Accent31">
    <w:name w:val="List Table 3 - Accent 31"/>
    <w:basedOn w:val="TableNormal"/>
    <w:next w:val="ListTable3-Accent32"/>
    <w:uiPriority w:val="48"/>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A4A81"/>
    <w:pPr>
      <w:autoSpaceDE w:val="0"/>
      <w:autoSpaceDN w:val="0"/>
      <w:adjustRightInd w:val="0"/>
      <w:jc w:val="right"/>
      <w:textAlignment w:val="center"/>
    </w:pPr>
    <w:rPr>
      <w:rFonts w:cs="Bernini Sans"/>
      <w:b/>
      <w:bCs/>
      <w:color w:val="000000"/>
      <w:lang w:val="fr-FR"/>
    </w:rPr>
  </w:style>
  <w:style w:type="paragraph" w:customStyle="1" w:styleId="CoverLanguage">
    <w:name w:val="CoverLanguage"/>
    <w:basedOn w:val="CoverNormal"/>
    <w:unhideWhenUsed/>
    <w:rsid w:val="003A4A81"/>
    <w:pPr>
      <w:spacing w:before="40" w:after="40"/>
      <w:jc w:val="right"/>
    </w:pPr>
    <w:rPr>
      <w:b/>
    </w:rPr>
  </w:style>
  <w:style w:type="table" w:customStyle="1" w:styleId="ListTable4-Accent31">
    <w:name w:val="List Table 4 - Accent 31"/>
    <w:basedOn w:val="TableNormal"/>
    <w:next w:val="ListTable4-Accent32"/>
    <w:uiPriority w:val="49"/>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3A4A81"/>
    <w:pPr>
      <w:spacing w:after="0" w:line="240" w:lineRule="auto"/>
    </w:pPr>
    <w:rPr>
      <w:rFonts w:ascii="Georgia" w:eastAsia="SimSun" w:hAnsi="Georgia" w:cs="Times New Roman"/>
      <w:color w:val="000000"/>
      <w:position w:val="6"/>
      <w:sz w:val="20"/>
      <w:szCs w:val="2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3A4A81"/>
    <w:pPr>
      <w:spacing w:after="0" w:line="240" w:lineRule="auto"/>
    </w:pPr>
    <w:rPr>
      <w:rFonts w:ascii="Georgia" w:eastAsia="SimSun" w:hAnsi="Georgia" w:cs="Times New Roman"/>
      <w:position w:val="6"/>
      <w:sz w:val="20"/>
      <w:szCs w:val="20"/>
      <w:lang w:val="en-GB" w:eastAsia="en-GB"/>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3A4A81"/>
    <w:pPr>
      <w:pBdr>
        <w:bottom w:val="single" w:sz="4" w:space="0" w:color="auto"/>
      </w:pBdr>
      <w:autoSpaceDE w:val="0"/>
      <w:autoSpaceDN w:val="0"/>
      <w:adjustRightInd w:val="0"/>
      <w:jc w:val="right"/>
      <w:textAlignment w:val="center"/>
    </w:pPr>
    <w:rPr>
      <w:rFonts w:ascii="Times New Roman" w:eastAsia="SimSun" w:hAnsi="Times New Roman" w:cs="Bernini Sans"/>
      <w:bCs/>
      <w:sz w:val="2"/>
      <w:lang w:val="fr-FR"/>
    </w:rPr>
  </w:style>
  <w:style w:type="paragraph" w:customStyle="1" w:styleId="HeaderEven">
    <w:name w:val="Header Even"/>
    <w:basedOn w:val="HeaderOdd"/>
    <w:unhideWhenUsed/>
    <w:rsid w:val="003A4A81"/>
    <w:pPr>
      <w:jc w:val="left"/>
    </w:pPr>
    <w:rPr>
      <w:bCs w:val="0"/>
    </w:rPr>
  </w:style>
  <w:style w:type="paragraph" w:styleId="IntenseQuote">
    <w:name w:val="Intense Quote"/>
    <w:basedOn w:val="Normal"/>
    <w:next w:val="Normal"/>
    <w:link w:val="IntenseQuoteChar"/>
    <w:uiPriority w:val="30"/>
    <w:rsid w:val="003A4A81"/>
    <w:pPr>
      <w:pBdr>
        <w:top w:val="single" w:sz="4" w:space="10" w:color="4F81BD"/>
        <w:bottom w:val="single" w:sz="4" w:space="10" w:color="4F81BD"/>
      </w:pBdr>
      <w:tabs>
        <w:tab w:val="left" w:pos="850"/>
        <w:tab w:val="left" w:pos="1191"/>
        <w:tab w:val="left" w:pos="1531"/>
      </w:tabs>
      <w:spacing w:before="360" w:after="360"/>
      <w:ind w:left="864" w:right="864"/>
      <w:jc w:val="center"/>
    </w:pPr>
    <w:rPr>
      <w:rFonts w:asciiTheme="minorHAnsi" w:eastAsiaTheme="minorHAnsi" w:hAnsiTheme="minorHAnsi" w:cstheme="minorBidi"/>
      <w:i/>
      <w:iCs/>
      <w:color w:val="404040"/>
      <w:szCs w:val="22"/>
      <w:lang w:val="fr-FR"/>
    </w:rPr>
  </w:style>
  <w:style w:type="character" w:customStyle="1" w:styleId="CitationintenseCar1">
    <w:name w:val="Citation intense Car1"/>
    <w:basedOn w:val="DefaultParagraphFont"/>
    <w:uiPriority w:val="30"/>
    <w:rsid w:val="003A4A81"/>
    <w:rPr>
      <w:rFonts w:ascii="Arial" w:eastAsia="Times New Roman" w:hAnsi="Arial" w:cs="Times New Roman"/>
      <w:i/>
      <w:iCs/>
      <w:color w:val="4472C4" w:themeColor="accent1"/>
      <w:szCs w:val="20"/>
      <w:lang w:val="en-GB"/>
    </w:rPr>
  </w:style>
  <w:style w:type="character" w:customStyle="1" w:styleId="IntenseQuoteChar1">
    <w:name w:val="Intense Quote Char1"/>
    <w:uiPriority w:val="30"/>
    <w:rsid w:val="003A4A81"/>
    <w:rPr>
      <w:rFonts w:ascii="Arial" w:eastAsia="Times New Roman" w:hAnsi="Arial"/>
      <w:b/>
      <w:bCs/>
      <w:i/>
      <w:iCs/>
      <w:color w:val="4F81BD"/>
      <w:sz w:val="22"/>
      <w:lang w:val="en-GB"/>
    </w:rPr>
  </w:style>
  <w:style w:type="character" w:styleId="FollowedHyperlink">
    <w:name w:val="FollowedHyperlink"/>
    <w:uiPriority w:val="99"/>
    <w:unhideWhenUsed/>
    <w:rsid w:val="003A4A81"/>
    <w:rPr>
      <w:color w:val="800080"/>
      <w:u w:val="single"/>
    </w:rPr>
  </w:style>
  <w:style w:type="character" w:styleId="SubtleEmphasis">
    <w:name w:val="Subtle Emphasis"/>
    <w:uiPriority w:val="19"/>
    <w:rsid w:val="003A4A81"/>
    <w:rPr>
      <w:i/>
      <w:iCs/>
      <w:color w:val="404040"/>
    </w:rPr>
  </w:style>
  <w:style w:type="character" w:styleId="SubtleReference">
    <w:name w:val="Subtle Reference"/>
    <w:uiPriority w:val="31"/>
    <w:rsid w:val="003A4A81"/>
    <w:rPr>
      <w:smallCaps/>
      <w:color w:val="5A5A5A"/>
    </w:rPr>
  </w:style>
  <w:style w:type="character" w:styleId="IntenseReference">
    <w:name w:val="Intense Reference"/>
    <w:uiPriority w:val="32"/>
    <w:rsid w:val="003A4A81"/>
    <w:rPr>
      <w:b/>
      <w:bCs/>
      <w:smallCaps/>
      <w:color w:val="4F81BD"/>
      <w:spacing w:val="5"/>
    </w:rPr>
  </w:style>
  <w:style w:type="table" w:customStyle="1" w:styleId="TableGridLight2">
    <w:name w:val="Table Grid Light2"/>
    <w:basedOn w:val="TableNormal"/>
    <w:uiPriority w:val="40"/>
    <w:rsid w:val="003A4A81"/>
    <w:pPr>
      <w:spacing w:after="0" w:line="240" w:lineRule="auto"/>
    </w:pPr>
    <w:rPr>
      <w:rFonts w:ascii="Georgia" w:eastAsia="Calibri" w:hAnsi="Georgia"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2">
    <w:name w:val="Plain Table 52"/>
    <w:basedOn w:val="TableNormal"/>
    <w:uiPriority w:val="45"/>
    <w:rsid w:val="003A4A81"/>
    <w:pPr>
      <w:spacing w:after="0" w:line="240" w:lineRule="auto"/>
    </w:pPr>
    <w:rPr>
      <w:rFonts w:ascii="Georgia" w:eastAsia="Calibri" w:hAnsi="Georgia" w:cs="Times New Roman"/>
      <w:sz w:val="20"/>
      <w:szCs w:val="20"/>
      <w:lang w:val="en-GB" w:eastAsia="en-GB"/>
    </w:rPr>
    <w:tblPr>
      <w:tblStyleRowBandSize w:val="1"/>
      <w:tblStyleColBandSize w:val="1"/>
    </w:tblPr>
    <w:tblStylePr w:type="firstRow">
      <w:rPr>
        <w:rFonts w:ascii="Tahoma" w:eastAsia="StatLink" w:hAnsi="Tahoma" w:cs="Times New Roman"/>
        <w:i/>
        <w:iCs/>
        <w:sz w:val="26"/>
      </w:rPr>
      <w:tblPr/>
      <w:tcPr>
        <w:tcBorders>
          <w:bottom w:val="single" w:sz="4" w:space="0" w:color="7F7F7F"/>
        </w:tcBorders>
        <w:shd w:val="clear" w:color="auto" w:fill="FFFFFF"/>
      </w:tcPr>
    </w:tblStylePr>
    <w:tblStylePr w:type="lastRow">
      <w:rPr>
        <w:rFonts w:ascii="Tahoma" w:eastAsia="StatLink" w:hAnsi="Tahoma" w:cs="Times New Roman"/>
        <w:i/>
        <w:iCs/>
        <w:sz w:val="26"/>
      </w:rPr>
      <w:tblPr/>
      <w:tcPr>
        <w:tcBorders>
          <w:top w:val="single" w:sz="4" w:space="0" w:color="7F7F7F"/>
        </w:tcBorders>
        <w:shd w:val="clear" w:color="auto" w:fill="FFFFFF"/>
      </w:tcPr>
    </w:tblStylePr>
    <w:tblStylePr w:type="firstCol">
      <w:pPr>
        <w:jc w:val="right"/>
      </w:pPr>
      <w:rPr>
        <w:rFonts w:ascii="Tahoma" w:eastAsia="StatLink" w:hAnsi="Tahoma" w:cs="Times New Roman"/>
        <w:i/>
        <w:iCs/>
        <w:sz w:val="26"/>
      </w:rPr>
      <w:tblPr/>
      <w:tcPr>
        <w:tcBorders>
          <w:right w:val="single" w:sz="4" w:space="0" w:color="7F7F7F"/>
        </w:tcBorders>
        <w:shd w:val="clear" w:color="auto" w:fill="FFFFFF"/>
      </w:tcPr>
    </w:tblStylePr>
    <w:tblStylePr w:type="lastCol">
      <w:rPr>
        <w:rFonts w:ascii="Tahoma" w:eastAsia="StatLink"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3A4A81"/>
    <w:pPr>
      <w:spacing w:after="0" w:line="240" w:lineRule="auto"/>
    </w:pPr>
    <w:rPr>
      <w:rFonts w:ascii="Georgia" w:eastAsia="Calibri" w:hAnsi="Georgia" w:cs="Times New Roman"/>
      <w:sz w:val="20"/>
      <w:szCs w:val="20"/>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1Light-Accent42">
    <w:name w:val="Grid Table 1 Light - Accent 42"/>
    <w:basedOn w:val="TableNormal"/>
    <w:uiPriority w:val="46"/>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4-Accent52">
    <w:name w:val="List Table 4 - Accent 52"/>
    <w:basedOn w:val="TableNormal"/>
    <w:uiPriority w:val="49"/>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32">
    <w:name w:val="List Table 4 - Accent 32"/>
    <w:basedOn w:val="TableNormal"/>
    <w:uiPriority w:val="49"/>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32">
    <w:name w:val="Grid Table 1 Light - Accent 32"/>
    <w:basedOn w:val="TableNormal"/>
    <w:uiPriority w:val="46"/>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3A4A81"/>
    <w:pPr>
      <w:spacing w:after="0" w:line="240" w:lineRule="auto"/>
    </w:pPr>
    <w:rPr>
      <w:rFonts w:ascii="Georgia" w:eastAsia="Calibri" w:hAnsi="Georgia" w:cs="Times New Roman"/>
      <w:sz w:val="20"/>
      <w:szCs w:val="20"/>
      <w:lang w:val="en-GB" w:eastAsia="en-GB"/>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2">
    <w:name w:val="Grid Table 6 Colorful2"/>
    <w:basedOn w:val="TableNormal"/>
    <w:uiPriority w:val="51"/>
    <w:rsid w:val="003A4A81"/>
    <w:pPr>
      <w:spacing w:after="0" w:line="240" w:lineRule="auto"/>
    </w:pPr>
    <w:rPr>
      <w:rFonts w:ascii="Georgia" w:eastAsia="Calibri" w:hAnsi="Georgia" w:cs="Times New Roman"/>
      <w:color w:val="000000"/>
      <w:sz w:val="20"/>
      <w:szCs w:val="2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2">
    <w:name w:val="List Table 2 - Accent 52"/>
    <w:basedOn w:val="TableNormal"/>
    <w:uiPriority w:val="47"/>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CoverTable">
    <w:name w:val="CoverTable"/>
    <w:uiPriority w:val="1"/>
    <w:unhideWhenUsed/>
    <w:rsid w:val="003A4A81"/>
    <w:rPr>
      <w:rFonts w:eastAsia="Malgun Gothic"/>
      <w:b w:val="0"/>
      <w:i w:val="0"/>
      <w:position w:val="6"/>
      <w:sz w:val="20"/>
      <w:szCs w:val="21"/>
      <w:lang w:val="en-GB" w:eastAsia="en-US"/>
    </w:rPr>
  </w:style>
  <w:style w:type="table" w:customStyle="1" w:styleId="GridTable2-Accent11">
    <w:name w:val="Grid Table 2 - Accent 11"/>
    <w:basedOn w:val="TableNormal"/>
    <w:uiPriority w:val="47"/>
    <w:rsid w:val="003A4A81"/>
    <w:pPr>
      <w:spacing w:after="0" w:line="240" w:lineRule="auto"/>
    </w:pPr>
    <w:rPr>
      <w:rFonts w:ascii="Georgia" w:eastAsia="Malgun Gothic" w:hAnsi="Georgia" w:cs="Times New Roman"/>
      <w:position w:val="6"/>
      <w:sz w:val="20"/>
      <w:szCs w:val="20"/>
      <w:lang w:val="en-GB" w:eastAsia="ko-K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nexH2">
    <w:name w:val="Annex H2"/>
    <w:basedOn w:val="Normal"/>
    <w:next w:val="Para1"/>
    <w:uiPriority w:val="15"/>
    <w:qFormat/>
    <w:rsid w:val="003A4A81"/>
    <w:pPr>
      <w:keepNext/>
      <w:tabs>
        <w:tab w:val="left" w:pos="850"/>
        <w:tab w:val="left" w:pos="1191"/>
        <w:tab w:val="left" w:pos="1531"/>
      </w:tabs>
      <w:spacing w:before="240" w:after="240"/>
      <w:ind w:right="680"/>
      <w:outlineLvl w:val="1"/>
    </w:pPr>
    <w:rPr>
      <w:rFonts w:ascii="Times New Roman" w:eastAsia="Calibri" w:hAnsi="Times New Roman"/>
      <w:b/>
      <w:color w:val="4E81BD"/>
      <w:sz w:val="24"/>
    </w:rPr>
  </w:style>
  <w:style w:type="paragraph" w:customStyle="1" w:styleId="AnnexH3">
    <w:name w:val="Annex H3"/>
    <w:basedOn w:val="Normal"/>
    <w:next w:val="Para1"/>
    <w:uiPriority w:val="15"/>
    <w:qFormat/>
    <w:rsid w:val="003A4A81"/>
    <w:pPr>
      <w:keepNext/>
      <w:keepLines/>
      <w:tabs>
        <w:tab w:val="left" w:pos="850"/>
        <w:tab w:val="left" w:pos="1191"/>
        <w:tab w:val="left" w:pos="1531"/>
      </w:tabs>
      <w:spacing w:before="240" w:after="120"/>
      <w:ind w:left="680" w:right="680"/>
      <w:outlineLvl w:val="2"/>
    </w:pPr>
    <w:rPr>
      <w:rFonts w:ascii="Times New Roman" w:eastAsia="Calibri" w:hAnsi="Times New Roman"/>
      <w:b/>
      <w:i/>
      <w:color w:val="262626"/>
      <w:sz w:val="24"/>
    </w:rPr>
  </w:style>
  <w:style w:type="paragraph" w:customStyle="1" w:styleId="BulletedList">
    <w:name w:val="Bulleted List"/>
    <w:basedOn w:val="ListParagraph"/>
    <w:uiPriority w:val="6"/>
    <w:qFormat/>
    <w:rsid w:val="003A4A81"/>
    <w:pPr>
      <w:numPr>
        <w:numId w:val="14"/>
      </w:numPr>
      <w:tabs>
        <w:tab w:val="clear" w:pos="340"/>
        <w:tab w:val="num" w:pos="2041"/>
      </w:tabs>
      <w:spacing w:after="120"/>
      <w:ind w:left="2041" w:right="680"/>
      <w:contextualSpacing/>
    </w:pPr>
  </w:style>
  <w:style w:type="paragraph" w:customStyle="1" w:styleId="NumberedList">
    <w:name w:val="Numbered List"/>
    <w:basedOn w:val="ListParagraph"/>
    <w:uiPriority w:val="5"/>
    <w:qFormat/>
    <w:rsid w:val="003A4A81"/>
    <w:pPr>
      <w:numPr>
        <w:numId w:val="15"/>
      </w:numPr>
      <w:tabs>
        <w:tab w:val="num" w:pos="850"/>
      </w:tabs>
      <w:spacing w:after="120"/>
      <w:ind w:left="850" w:right="680" w:hanging="408"/>
      <w:contextualSpacing/>
    </w:pPr>
  </w:style>
  <w:style w:type="paragraph" w:customStyle="1" w:styleId="CoverCommittee">
    <w:name w:val="CoverCommittee"/>
    <w:basedOn w:val="CoverNormal"/>
    <w:rsid w:val="003A4A81"/>
    <w:rPr>
      <w:b/>
    </w:rPr>
  </w:style>
  <w:style w:type="paragraph" w:customStyle="1" w:styleId="CoverWorkingParty">
    <w:name w:val="CoverWorkingParty"/>
    <w:basedOn w:val="CoverNormal"/>
    <w:rsid w:val="003A4A81"/>
    <w:rPr>
      <w:b/>
      <w:sz w:val="24"/>
    </w:rPr>
  </w:style>
  <w:style w:type="paragraph" w:customStyle="1" w:styleId="CoverPwbCode">
    <w:name w:val="CoverPwbCode"/>
    <w:basedOn w:val="CoverJobTicket"/>
    <w:rsid w:val="003A4A81"/>
  </w:style>
  <w:style w:type="character" w:customStyle="1" w:styleId="DefaultCoverPage">
    <w:name w:val="DefaultCoverPage"/>
    <w:uiPriority w:val="1"/>
    <w:rsid w:val="003A4A81"/>
    <w:rPr>
      <w:rFonts w:ascii="Times New Roman" w:hAnsi="Times New Roman"/>
      <w:sz w:val="21"/>
    </w:rPr>
  </w:style>
  <w:style w:type="paragraph" w:customStyle="1" w:styleId="Figure">
    <w:name w:val="Figure"/>
    <w:basedOn w:val="Normal"/>
    <w:rsid w:val="003A4A81"/>
    <w:pPr>
      <w:keepNext/>
      <w:keepLines/>
      <w:tabs>
        <w:tab w:val="left" w:pos="850"/>
        <w:tab w:val="left" w:pos="1191"/>
        <w:tab w:val="left" w:pos="1531"/>
      </w:tabs>
      <w:jc w:val="center"/>
    </w:pPr>
    <w:rPr>
      <w:rFonts w:ascii="Times New Roman" w:eastAsia="Calibri" w:hAnsi="Times New Roman"/>
      <w:noProof/>
      <w:lang w:eastAsia="ko-KR"/>
    </w:rPr>
  </w:style>
  <w:style w:type="paragraph" w:customStyle="1" w:styleId="StatLinkLogo">
    <w:name w:val="StatLink Logo"/>
    <w:basedOn w:val="Para1"/>
    <w:next w:val="Para1"/>
    <w:rsid w:val="003A4A81"/>
    <w:pPr>
      <w:spacing w:after="240"/>
      <w:jc w:val="right"/>
    </w:pPr>
    <w:rPr>
      <w:rFonts w:ascii="StatLink" w:hAnsi="StatLink"/>
      <w:sz w:val="18"/>
    </w:rPr>
  </w:style>
  <w:style w:type="character" w:customStyle="1" w:styleId="StatLinkDOI">
    <w:name w:val="StatLink DOI"/>
    <w:uiPriority w:val="1"/>
    <w:rsid w:val="003A4A81"/>
    <w:rPr>
      <w:rFonts w:ascii="Times New Roman" w:hAnsi="Times New Roman"/>
      <w:sz w:val="18"/>
    </w:rPr>
  </w:style>
  <w:style w:type="paragraph" w:customStyle="1" w:styleId="Title2">
    <w:name w:val="Title 2"/>
    <w:basedOn w:val="Heading2"/>
    <w:next w:val="Para1"/>
    <w:qFormat/>
    <w:rsid w:val="003A4A81"/>
    <w:pPr>
      <w:tabs>
        <w:tab w:val="left" w:pos="850"/>
        <w:tab w:val="left" w:pos="1191"/>
        <w:tab w:val="left" w:pos="1531"/>
      </w:tabs>
      <w:ind w:right="680"/>
    </w:pPr>
    <w:rPr>
      <w:rFonts w:ascii="Times New Roman" w:eastAsia="Calibri" w:hAnsi="Times New Roman"/>
      <w:color w:val="4E81BD"/>
      <w:sz w:val="24"/>
    </w:rPr>
  </w:style>
  <w:style w:type="paragraph" w:customStyle="1" w:styleId="Title3">
    <w:name w:val="Title 3"/>
    <w:basedOn w:val="Normal"/>
    <w:next w:val="Para1"/>
    <w:qFormat/>
    <w:rsid w:val="003A4A81"/>
    <w:pPr>
      <w:keepNext/>
      <w:keepLines/>
      <w:tabs>
        <w:tab w:val="left" w:pos="850"/>
        <w:tab w:val="left" w:pos="1191"/>
        <w:tab w:val="left" w:pos="1531"/>
      </w:tabs>
      <w:spacing w:before="240" w:after="120"/>
      <w:ind w:left="680" w:right="680"/>
      <w:outlineLvl w:val="2"/>
    </w:pPr>
    <w:rPr>
      <w:rFonts w:ascii="Times New Roman" w:eastAsia="Calibri" w:hAnsi="Times New Roman"/>
      <w:b/>
      <w:i/>
      <w:sz w:val="24"/>
    </w:rPr>
  </w:style>
  <w:style w:type="table" w:styleId="LightShading-Accent1">
    <w:name w:val="Light Shading Accent 1"/>
    <w:basedOn w:val="TableNormal"/>
    <w:uiPriority w:val="60"/>
    <w:rsid w:val="003A4A81"/>
    <w:pPr>
      <w:spacing w:after="0" w:line="240" w:lineRule="auto"/>
    </w:pPr>
    <w:rPr>
      <w:rFonts w:ascii="Georgia" w:eastAsia="Calibri" w:hAnsi="Georgia"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ECD">
    <w:name w:val="OECD"/>
    <w:basedOn w:val="LightShading-Accent1"/>
    <w:uiPriority w:val="99"/>
    <w:rsid w:val="003A4A81"/>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paragraph" w:customStyle="1" w:styleId="Abstract">
    <w:name w:val="Abstract"/>
    <w:basedOn w:val="Para1"/>
    <w:uiPriority w:val="2"/>
    <w:qFormat/>
    <w:rsid w:val="003A4A81"/>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1"/>
    <w:uiPriority w:val="8"/>
    <w:qFormat/>
    <w:rsid w:val="003A4A81"/>
    <w:pPr>
      <w:keepNext/>
      <w:tabs>
        <w:tab w:val="left" w:pos="850"/>
        <w:tab w:val="left" w:pos="1191"/>
        <w:tab w:val="left" w:pos="1531"/>
      </w:tabs>
      <w:spacing w:before="240" w:after="120"/>
      <w:ind w:left="680" w:right="680"/>
    </w:pPr>
    <w:rPr>
      <w:rFonts w:ascii="Times New Roman" w:eastAsia="Calibri" w:hAnsi="Times New Roman"/>
      <w:b/>
      <w:sz w:val="20"/>
    </w:rPr>
  </w:style>
  <w:style w:type="paragraph" w:customStyle="1" w:styleId="CoverInformation">
    <w:name w:val="CoverInformation"/>
    <w:basedOn w:val="CoverSubTitle"/>
    <w:rsid w:val="003A4A81"/>
  </w:style>
  <w:style w:type="character" w:customStyle="1" w:styleId="CoverDateChar">
    <w:name w:val="CoverDate Char"/>
    <w:link w:val="CoverDate"/>
    <w:rsid w:val="003A4A81"/>
    <w:rPr>
      <w:rFonts w:ascii="Times New Roman" w:eastAsia="SimSun" w:hAnsi="Times New Roman" w:cs="Times New Roman"/>
      <w:b/>
      <w:color w:val="FFFFFF"/>
      <w:sz w:val="18"/>
      <w:szCs w:val="20"/>
      <w:lang w:val="en-GB"/>
    </w:rPr>
  </w:style>
  <w:style w:type="paragraph" w:customStyle="1" w:styleId="Session">
    <w:name w:val="Session"/>
    <w:basedOn w:val="Para1"/>
    <w:next w:val="Time"/>
    <w:rsid w:val="003A4A81"/>
    <w:pPr>
      <w:keepNext/>
      <w:pBdr>
        <w:top w:val="single" w:sz="12" w:space="4" w:color="auto"/>
        <w:bottom w:val="single" w:sz="12" w:space="4" w:color="auto"/>
      </w:pBdr>
      <w:shd w:val="clear" w:color="auto" w:fill="DBE5F1"/>
      <w:ind w:left="0" w:right="0"/>
      <w:jc w:val="center"/>
    </w:pPr>
    <w:rPr>
      <w:b/>
      <w:sz w:val="24"/>
    </w:rPr>
  </w:style>
  <w:style w:type="paragraph" w:customStyle="1" w:styleId="GroupHeading">
    <w:name w:val="Group Heading"/>
    <w:basedOn w:val="Para1"/>
    <w:next w:val="Para1"/>
    <w:rsid w:val="003A4A81"/>
    <w:pPr>
      <w:keepNext/>
      <w:numPr>
        <w:numId w:val="16"/>
      </w:numPr>
      <w:tabs>
        <w:tab w:val="num" w:pos="360"/>
      </w:tabs>
      <w:ind w:left="680" w:right="0" w:firstLine="0"/>
    </w:pPr>
    <w:rPr>
      <w:b/>
      <w:i/>
    </w:rPr>
  </w:style>
  <w:style w:type="paragraph" w:customStyle="1" w:styleId="Break">
    <w:name w:val="Break"/>
    <w:basedOn w:val="Para1"/>
    <w:next w:val="Time"/>
    <w:rsid w:val="003A4A81"/>
    <w:pPr>
      <w:pBdr>
        <w:top w:val="single" w:sz="4" w:space="4" w:color="auto"/>
        <w:bottom w:val="single" w:sz="4" w:space="4" w:color="auto"/>
      </w:pBdr>
      <w:shd w:val="pct5" w:color="auto" w:fill="auto"/>
      <w:ind w:left="0" w:right="0"/>
      <w:jc w:val="center"/>
    </w:pPr>
    <w:rPr>
      <w:i/>
    </w:rPr>
  </w:style>
  <w:style w:type="paragraph" w:customStyle="1" w:styleId="Time">
    <w:name w:val="Time"/>
    <w:basedOn w:val="Para1"/>
    <w:rsid w:val="003A4A81"/>
  </w:style>
  <w:style w:type="paragraph" w:customStyle="1" w:styleId="RefDocuments">
    <w:name w:val="Ref Documents"/>
    <w:basedOn w:val="Para1"/>
    <w:rsid w:val="003A4A81"/>
  </w:style>
  <w:style w:type="paragraph" w:customStyle="1" w:styleId="Action">
    <w:name w:val="Action"/>
    <w:basedOn w:val="Para1"/>
    <w:rsid w:val="003A4A81"/>
  </w:style>
  <w:style w:type="paragraph" w:customStyle="1" w:styleId="SpecialItem">
    <w:name w:val="Special Item"/>
    <w:basedOn w:val="Para1"/>
    <w:rsid w:val="003A4A81"/>
  </w:style>
  <w:style w:type="paragraph" w:customStyle="1" w:styleId="ImportantInformation">
    <w:name w:val="Important Information"/>
    <w:basedOn w:val="Para1"/>
    <w:rsid w:val="003A4A81"/>
  </w:style>
  <w:style w:type="paragraph" w:customStyle="1" w:styleId="CoverTitlePublication">
    <w:name w:val="CoverTitlePublication"/>
    <w:basedOn w:val="CoverNormal"/>
    <w:rsid w:val="003A4A81"/>
    <w:pPr>
      <w:jc w:val="center"/>
    </w:pPr>
    <w:rPr>
      <w:rFonts w:ascii="Caecilia Roman" w:hAnsi="Caecilia Roman"/>
      <w:b/>
      <w:sz w:val="52"/>
    </w:rPr>
  </w:style>
  <w:style w:type="paragraph" w:customStyle="1" w:styleId="CoverSubtitlePublication">
    <w:name w:val="CoverSubtitlePublication"/>
    <w:basedOn w:val="CoverTitlePublication"/>
    <w:rsid w:val="003A4A81"/>
    <w:rPr>
      <w:b w:val="0"/>
      <w:sz w:val="40"/>
    </w:rPr>
  </w:style>
  <w:style w:type="paragraph" w:customStyle="1" w:styleId="FooterClassification">
    <w:name w:val="Footer Classification"/>
    <w:basedOn w:val="Normal"/>
    <w:rsid w:val="003A4A81"/>
    <w:pPr>
      <w:tabs>
        <w:tab w:val="left" w:pos="850"/>
        <w:tab w:val="left" w:pos="1191"/>
        <w:tab w:val="left" w:pos="1531"/>
      </w:tabs>
      <w:jc w:val="right"/>
    </w:pPr>
    <w:rPr>
      <w:rFonts w:ascii="Times New Roman" w:eastAsia="Calibri" w:hAnsi="Times New Roman"/>
      <w:sz w:val="16"/>
    </w:rPr>
  </w:style>
  <w:style w:type="paragraph" w:customStyle="1" w:styleId="CoverSeriesTitlePublication">
    <w:name w:val="CoverSeriesTitlePublication"/>
    <w:basedOn w:val="CoverNormal"/>
    <w:rsid w:val="003A4A81"/>
    <w:pPr>
      <w:spacing w:after="40"/>
    </w:pPr>
    <w:rPr>
      <w:rFonts w:ascii="Caecilia Roman" w:eastAsia="Calibri" w:hAnsi="Caecilia Roman"/>
      <w:sz w:val="32"/>
    </w:rPr>
  </w:style>
  <w:style w:type="paragraph" w:customStyle="1" w:styleId="Annotation">
    <w:name w:val="Annotation"/>
    <w:basedOn w:val="Para1"/>
    <w:rsid w:val="003A4A81"/>
    <w:pPr>
      <w:numPr>
        <w:numId w:val="17"/>
      </w:numPr>
      <w:tabs>
        <w:tab w:val="num" w:pos="360"/>
        <w:tab w:val="num" w:pos="680"/>
      </w:tabs>
      <w:ind w:left="680" w:right="0" w:firstLine="0"/>
    </w:pPr>
  </w:style>
  <w:style w:type="paragraph" w:customStyle="1" w:styleId="Conclusion">
    <w:name w:val="Conclusion"/>
    <w:basedOn w:val="Para1"/>
    <w:next w:val="Heading1"/>
    <w:rsid w:val="003A4A81"/>
    <w:pPr>
      <w:spacing w:before="360" w:after="360"/>
      <w:ind w:left="0" w:right="0"/>
      <w:jc w:val="center"/>
    </w:pPr>
    <w:rPr>
      <w:b/>
    </w:rPr>
  </w:style>
  <w:style w:type="paragraph" w:customStyle="1" w:styleId="ProposedAction">
    <w:name w:val="Proposed Action"/>
    <w:basedOn w:val="Para1"/>
    <w:rsid w:val="003A4A81"/>
    <w:pPr>
      <w:numPr>
        <w:numId w:val="18"/>
      </w:numPr>
      <w:tabs>
        <w:tab w:val="clear" w:pos="425"/>
      </w:tabs>
      <w:spacing w:before="0" w:after="240"/>
      <w:ind w:left="0" w:firstLine="0"/>
    </w:pPr>
  </w:style>
  <w:style w:type="table" w:styleId="LightShading-Accent5">
    <w:name w:val="Light Shading Accent 5"/>
    <w:basedOn w:val="TableNormal"/>
    <w:uiPriority w:val="60"/>
    <w:rsid w:val="003A4A81"/>
    <w:pPr>
      <w:spacing w:after="0" w:line="240" w:lineRule="auto"/>
    </w:pPr>
    <w:rPr>
      <w:rFonts w:ascii="Georgia" w:eastAsia="Calibri" w:hAnsi="Georgia" w:cs="Times New Roman"/>
      <w:color w:val="31849B"/>
      <w:sz w:val="20"/>
      <w:szCs w:val="20"/>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2-Accent5">
    <w:name w:val="Medium Shading 2 Accent 5"/>
    <w:basedOn w:val="TableNormal"/>
    <w:uiPriority w:val="64"/>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3A4A81"/>
    <w:pPr>
      <w:spacing w:after="0" w:line="240" w:lineRule="auto"/>
    </w:pPr>
    <w:rPr>
      <w:rFonts w:ascii="Georgia" w:eastAsia="Calibri" w:hAnsi="Georgia"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ListParagraphChar">
    <w:name w:val="List Paragraph Char"/>
    <w:aliases w:val="List Paragraph (numbered (a)) Char,Normal 1 Char,List Paragraph 1 Char,Akapit z listą BS Char,Bullets Char"/>
    <w:link w:val="ListParagraph"/>
    <w:uiPriority w:val="34"/>
    <w:rsid w:val="003A4A81"/>
    <w:rPr>
      <w:rFonts w:ascii="Times New Roman" w:eastAsia="SimSun" w:hAnsi="Times New Roman" w:cs="Times New Roman"/>
      <w:szCs w:val="20"/>
      <w:lang w:val="en-GB"/>
    </w:rPr>
  </w:style>
  <w:style w:type="table" w:styleId="LightList-Accent2">
    <w:name w:val="Light List Accent 2"/>
    <w:basedOn w:val="TableNormal"/>
    <w:uiPriority w:val="61"/>
    <w:rsid w:val="003A4A81"/>
    <w:pPr>
      <w:spacing w:after="0" w:line="240" w:lineRule="auto"/>
    </w:pPr>
    <w:rPr>
      <w:rFonts w:ascii="Calibri" w:eastAsia="Malgun Gothic" w:hAnsi="Calibri" w:cs="Times New Roman"/>
      <w:sz w:val="24"/>
      <w:szCs w:val="24"/>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ParaChar0">
    <w:name w:val="Para Char"/>
    <w:link w:val="Para1"/>
    <w:uiPriority w:val="3"/>
    <w:locked/>
    <w:rsid w:val="003A4A81"/>
    <w:rPr>
      <w:rFonts w:ascii="Times New Roman" w:eastAsia="SimSun" w:hAnsi="Times New Roman" w:cs="Times New Roman"/>
      <w:szCs w:val="20"/>
      <w:lang w:val="en-GB"/>
    </w:rPr>
  </w:style>
  <w:style w:type="paragraph" w:customStyle="1" w:styleId="BalloonText1">
    <w:name w:val="Balloon Text1"/>
    <w:basedOn w:val="Normal"/>
    <w:semiHidden/>
    <w:rsid w:val="003A4A81"/>
    <w:rPr>
      <w:rFonts w:ascii="Tahoma" w:hAnsi="Tahoma" w:cs="Tahoma"/>
      <w:sz w:val="16"/>
      <w:szCs w:val="16"/>
    </w:rPr>
  </w:style>
  <w:style w:type="paragraph" w:customStyle="1" w:styleId="Char1">
    <w:name w:val="Char1"/>
    <w:basedOn w:val="Normal"/>
    <w:rsid w:val="003A4A81"/>
    <w:pPr>
      <w:spacing w:after="160" w:line="240" w:lineRule="exact"/>
    </w:pPr>
    <w:rPr>
      <w:rFonts w:ascii="Tahoma" w:hAnsi="Tahoma"/>
      <w:sz w:val="20"/>
      <w:szCs w:val="24"/>
      <w:lang w:val="en-US"/>
    </w:rPr>
  </w:style>
  <w:style w:type="paragraph" w:customStyle="1" w:styleId="DocumentLabel">
    <w:name w:val="Document Label"/>
    <w:basedOn w:val="Normal"/>
    <w:next w:val="BodyText"/>
    <w:rsid w:val="003A4A81"/>
    <w:pPr>
      <w:keepNext/>
      <w:keepLines/>
      <w:pBdr>
        <w:top w:val="single" w:sz="24" w:space="15" w:color="auto"/>
        <w:bottom w:val="single" w:sz="6" w:space="15" w:color="auto"/>
      </w:pBdr>
      <w:spacing w:before="120" w:after="240"/>
    </w:pPr>
    <w:rPr>
      <w:b/>
      <w:caps/>
      <w:spacing w:val="180"/>
      <w:kern w:val="28"/>
      <w:sz w:val="32"/>
      <w:szCs w:val="24"/>
      <w:lang w:val="en-US"/>
    </w:rPr>
  </w:style>
  <w:style w:type="paragraph" w:customStyle="1" w:styleId="NoSpacing1">
    <w:name w:val="No Spacing1"/>
    <w:qFormat/>
    <w:rsid w:val="003A4A81"/>
    <w:pPr>
      <w:spacing w:after="0" w:line="240" w:lineRule="auto"/>
    </w:pPr>
    <w:rPr>
      <w:rFonts w:ascii="Times New Roman" w:eastAsia="Calibri" w:hAnsi="Times New Roman" w:cs="Times New Roman"/>
      <w:lang w:val="en-GB"/>
    </w:rPr>
  </w:style>
  <w:style w:type="character" w:customStyle="1" w:styleId="googqs-tidbit-0">
    <w:name w:val="goog_qs-tidbit-0"/>
    <w:basedOn w:val="DefaultParagraphFont"/>
    <w:rsid w:val="003A4A81"/>
  </w:style>
  <w:style w:type="character" w:customStyle="1" w:styleId="ft">
    <w:name w:val="ft"/>
    <w:basedOn w:val="DefaultParagraphFont"/>
    <w:rsid w:val="003A4A81"/>
  </w:style>
  <w:style w:type="paragraph" w:customStyle="1" w:styleId="Default">
    <w:name w:val="Default"/>
    <w:rsid w:val="003A4A81"/>
    <w:pPr>
      <w:autoSpaceDE w:val="0"/>
      <w:autoSpaceDN w:val="0"/>
      <w:adjustRightInd w:val="0"/>
      <w:spacing w:after="0" w:line="240" w:lineRule="auto"/>
    </w:pPr>
    <w:rPr>
      <w:rFonts w:ascii="Arial" w:eastAsia="Times New Roman" w:hAnsi="Arial" w:cs="Arial"/>
      <w:color w:val="000000"/>
      <w:sz w:val="24"/>
      <w:szCs w:val="24"/>
      <w:lang w:val="en-GB"/>
    </w:rPr>
  </w:style>
  <w:style w:type="character" w:customStyle="1" w:styleId="BodyTextChar1">
    <w:name w:val="Body Text Char1"/>
    <w:rsid w:val="003A4A81"/>
    <w:rPr>
      <w:rFonts w:ascii="Arial" w:hAnsi="Arial"/>
      <w:sz w:val="22"/>
      <w:lang w:val="en-GB"/>
    </w:rPr>
  </w:style>
  <w:style w:type="paragraph" w:customStyle="1" w:styleId="CharChar9">
    <w:name w:val="Char Char9"/>
    <w:basedOn w:val="Normal"/>
    <w:rsid w:val="003A4A81"/>
    <w:pPr>
      <w:spacing w:after="160" w:line="240" w:lineRule="exact"/>
    </w:pPr>
    <w:rPr>
      <w:rFonts w:ascii="Tahoma" w:hAnsi="Tahoma"/>
      <w:sz w:val="20"/>
      <w:lang w:val="en-US"/>
    </w:rPr>
  </w:style>
  <w:style w:type="table" w:styleId="LightList-Accent5">
    <w:name w:val="Light List Accent 5"/>
    <w:basedOn w:val="TableNormal"/>
    <w:uiPriority w:val="61"/>
    <w:rsid w:val="003A4A81"/>
    <w:pPr>
      <w:spacing w:after="0" w:line="240" w:lineRule="auto"/>
    </w:pPr>
    <w:rPr>
      <w:rFonts w:ascii="Times New Roman" w:eastAsia="Times New Roman" w:hAnsi="Times New Roman" w:cs="Times New Roman"/>
      <w:sz w:val="24"/>
      <w:szCs w:val="24"/>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longtext1">
    <w:name w:val="long_text1"/>
    <w:rsid w:val="003A4A81"/>
    <w:rPr>
      <w:sz w:val="20"/>
      <w:szCs w:val="20"/>
    </w:rPr>
  </w:style>
  <w:style w:type="character" w:customStyle="1" w:styleId="shorttext1">
    <w:name w:val="short_text1"/>
    <w:rsid w:val="003A4A81"/>
    <w:rPr>
      <w:sz w:val="29"/>
      <w:szCs w:val="29"/>
    </w:rPr>
  </w:style>
  <w:style w:type="character" w:customStyle="1" w:styleId="mediumtext1">
    <w:name w:val="medium_text1"/>
    <w:rsid w:val="003A4A81"/>
    <w:rPr>
      <w:sz w:val="24"/>
      <w:szCs w:val="24"/>
    </w:rPr>
  </w:style>
  <w:style w:type="paragraph" w:customStyle="1" w:styleId="LightGrid-Accent31">
    <w:name w:val="Light Grid - Accent 31"/>
    <w:basedOn w:val="Normal"/>
    <w:uiPriority w:val="34"/>
    <w:qFormat/>
    <w:rsid w:val="003A4A81"/>
    <w:pPr>
      <w:spacing w:after="200" w:line="276" w:lineRule="auto"/>
      <w:ind w:left="720"/>
      <w:contextualSpacing/>
      <w:jc w:val="both"/>
    </w:pPr>
    <w:rPr>
      <w:rFonts w:ascii="Calibri" w:eastAsia="MS PGothic" w:hAnsi="Calibri"/>
      <w:szCs w:val="22"/>
      <w:lang w:eastAsia="zh-CN"/>
    </w:rPr>
  </w:style>
  <w:style w:type="table" w:styleId="LightShading-Accent3">
    <w:name w:val="Light Shading Accent 3"/>
    <w:basedOn w:val="TableNormal"/>
    <w:uiPriority w:val="60"/>
    <w:rsid w:val="003A4A81"/>
    <w:pPr>
      <w:spacing w:after="0" w:line="240" w:lineRule="auto"/>
    </w:pPr>
    <w:rPr>
      <w:rFonts w:ascii="Times New Roman" w:eastAsia="Times New Roman" w:hAnsi="Times New Roman" w:cs="Times New Roman"/>
      <w:color w:val="76923C"/>
      <w:sz w:val="20"/>
      <w:szCs w:val="20"/>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1">
    <w:name w:val="Light List Accent 1"/>
    <w:basedOn w:val="TableNormal"/>
    <w:uiPriority w:val="61"/>
    <w:rsid w:val="003A4A8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rsid w:val="003A4A81"/>
    <w:pPr>
      <w:spacing w:after="0" w:line="240" w:lineRule="auto"/>
    </w:pPr>
    <w:rPr>
      <w:rFonts w:ascii="Calibri" w:eastAsia="Malgun Gothic" w:hAnsi="Calibri" w:cs="Times New Roman"/>
      <w:color w:val="943634"/>
      <w:sz w:val="24"/>
      <w:szCs w:val="2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Mentionnonrsolue1">
    <w:name w:val="Mention non résolue1"/>
    <w:uiPriority w:val="99"/>
    <w:semiHidden/>
    <w:unhideWhenUsed/>
    <w:rsid w:val="003A4A81"/>
    <w:rPr>
      <w:color w:val="808080"/>
      <w:shd w:val="clear" w:color="auto" w:fill="E6E6E6"/>
    </w:rPr>
  </w:style>
  <w:style w:type="character" w:customStyle="1" w:styleId="UnresolvedMention">
    <w:name w:val="Unresolved Mention"/>
    <w:basedOn w:val="DefaultParagraphFont"/>
    <w:uiPriority w:val="99"/>
    <w:semiHidden/>
    <w:unhideWhenUsed/>
    <w:rsid w:val="003A4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sigmaweb.org/publications/Principles-Public-Administration-F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E4AC-5BD5-41D5-9B3A-9CC26811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EDC3FB6A.dotm</Template>
  <TotalTime>22</TotalTime>
  <Pages>30</Pages>
  <Words>8453</Words>
  <Characters>46497</Characters>
  <Application>Microsoft Office Word</Application>
  <DocSecurity>0</DocSecurity>
  <Lines>1722</Lines>
  <Paragraphs>1036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Gadriot-Renard</dc:creator>
  <cp:keywords/>
  <dc:description/>
  <cp:lastModifiedBy>WILKINS Ross, GOV/SIGM</cp:lastModifiedBy>
  <cp:revision>5</cp:revision>
  <dcterms:created xsi:type="dcterms:W3CDTF">2019-06-17T12:23:00Z</dcterms:created>
  <dcterms:modified xsi:type="dcterms:W3CDTF">2019-06-19T09:55:00Z</dcterms:modified>
</cp:coreProperties>
</file>