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BE5CC8" w14:textId="77777777" w:rsidR="00D2783F" w:rsidRPr="00BB4B92" w:rsidRDefault="00D2783F" w:rsidP="000D67AC">
      <w:pPr>
        <w:pStyle w:val="BodyText"/>
        <w:spacing w:after="0"/>
        <w:jc w:val="center"/>
        <w:rPr>
          <w:rFonts w:asciiTheme="minorHAnsi" w:hAnsiTheme="minorHAnsi" w:cstheme="minorHAnsi"/>
          <w:b/>
          <w:color w:val="244061" w:themeColor="accent1" w:themeShade="80"/>
          <w:sz w:val="32"/>
          <w:szCs w:val="32"/>
          <w:lang w:val="fr-FR"/>
        </w:rPr>
      </w:pPr>
    </w:p>
    <w:p w14:paraId="66C9BC00" w14:textId="77777777" w:rsidR="00D2783F" w:rsidRPr="00BB4B92" w:rsidRDefault="00D2783F" w:rsidP="000D67AC">
      <w:pPr>
        <w:pStyle w:val="BodyText"/>
        <w:spacing w:after="0"/>
        <w:jc w:val="center"/>
        <w:rPr>
          <w:rFonts w:asciiTheme="minorHAnsi" w:hAnsiTheme="minorHAnsi" w:cstheme="minorHAnsi"/>
          <w:b/>
          <w:color w:val="244061" w:themeColor="accent1" w:themeShade="80"/>
          <w:sz w:val="32"/>
          <w:szCs w:val="32"/>
          <w:lang w:val="fr-FR"/>
        </w:rPr>
      </w:pPr>
    </w:p>
    <w:p w14:paraId="4AAD85D2" w14:textId="77777777" w:rsidR="00D2783F" w:rsidRPr="00BB4B92" w:rsidRDefault="00D2783F" w:rsidP="000D67AC">
      <w:pPr>
        <w:pStyle w:val="BodyText"/>
        <w:spacing w:after="0"/>
        <w:jc w:val="center"/>
        <w:rPr>
          <w:rFonts w:asciiTheme="minorHAnsi" w:hAnsiTheme="minorHAnsi" w:cstheme="minorHAnsi"/>
          <w:b/>
          <w:color w:val="244061" w:themeColor="accent1" w:themeShade="80"/>
          <w:sz w:val="32"/>
          <w:szCs w:val="32"/>
          <w:lang w:val="fr-FR"/>
        </w:rPr>
      </w:pPr>
    </w:p>
    <w:p w14:paraId="6984DFEC" w14:textId="7BC14E5C" w:rsidR="00872D5B" w:rsidRPr="00BB4B92" w:rsidRDefault="00872D5B" w:rsidP="00872D5B">
      <w:pPr>
        <w:tabs>
          <w:tab w:val="left" w:pos="851"/>
        </w:tabs>
        <w:spacing w:before="240"/>
        <w:jc w:val="center"/>
        <w:rPr>
          <w:rFonts w:ascii="Calibri" w:hAnsi="Calibri"/>
          <w:b/>
          <w:color w:val="31849B"/>
          <w:sz w:val="36"/>
          <w:szCs w:val="36"/>
          <w:lang w:val="fr-FR"/>
        </w:rPr>
      </w:pPr>
      <w:r w:rsidRPr="00BB4B92">
        <w:rPr>
          <w:rFonts w:ascii="Calibri" w:hAnsi="Calibri"/>
          <w:b/>
          <w:color w:val="31849B"/>
          <w:sz w:val="36"/>
          <w:szCs w:val="36"/>
          <w:lang w:val="fr-FR"/>
        </w:rPr>
        <w:t xml:space="preserve">Manuel pour la préparation, la mise en </w:t>
      </w:r>
      <w:r w:rsidR="00DD06B2" w:rsidRPr="00BB4B92">
        <w:rPr>
          <w:rFonts w:ascii="Calibri" w:hAnsi="Calibri"/>
          <w:b/>
          <w:color w:val="31849B"/>
          <w:sz w:val="36"/>
          <w:szCs w:val="36"/>
          <w:lang w:val="fr-FR"/>
        </w:rPr>
        <w:t>œuvre</w:t>
      </w:r>
      <w:r w:rsidRPr="00BB4B92">
        <w:rPr>
          <w:rFonts w:ascii="Calibri" w:hAnsi="Calibri"/>
          <w:b/>
          <w:color w:val="31849B"/>
          <w:sz w:val="36"/>
          <w:szCs w:val="36"/>
          <w:lang w:val="fr-FR"/>
        </w:rPr>
        <w:t>, le suivi, le reporting et l’évaluation de la réforme de l’administration publique et des stratégies sectorielles</w:t>
      </w:r>
    </w:p>
    <w:p w14:paraId="2CD39D82" w14:textId="298F50C1" w:rsidR="00D2783F" w:rsidRPr="00BB4B92" w:rsidRDefault="00872D5B" w:rsidP="00872D5B">
      <w:pPr>
        <w:tabs>
          <w:tab w:val="left" w:pos="851"/>
        </w:tabs>
        <w:spacing w:before="240"/>
        <w:jc w:val="center"/>
        <w:rPr>
          <w:rFonts w:ascii="Calibri" w:hAnsi="Calibri"/>
          <w:b/>
          <w:color w:val="31849B"/>
          <w:sz w:val="36"/>
          <w:szCs w:val="36"/>
          <w:lang w:val="fr-FR"/>
        </w:rPr>
      </w:pPr>
      <w:r w:rsidRPr="00BB4B92">
        <w:rPr>
          <w:rFonts w:ascii="Calibri" w:hAnsi="Calibri"/>
          <w:b/>
          <w:color w:val="31849B"/>
          <w:sz w:val="36"/>
          <w:szCs w:val="36"/>
          <w:lang w:val="fr-FR"/>
        </w:rPr>
        <w:t>Conseils pour les partenaires de SIGMA</w:t>
      </w:r>
    </w:p>
    <w:p w14:paraId="4D4E4D95" w14:textId="77777777" w:rsidR="00D2783F" w:rsidRPr="00BB4B92" w:rsidRDefault="00D2783F" w:rsidP="00D2783F">
      <w:pPr>
        <w:tabs>
          <w:tab w:val="left" w:pos="851"/>
        </w:tabs>
        <w:spacing w:before="240"/>
        <w:jc w:val="center"/>
        <w:rPr>
          <w:rFonts w:ascii="Calibri" w:hAnsi="Calibri"/>
          <w:b/>
          <w:color w:val="31849B"/>
          <w:sz w:val="36"/>
          <w:szCs w:val="36"/>
          <w:lang w:val="fr-FR"/>
        </w:rPr>
      </w:pPr>
    </w:p>
    <w:p w14:paraId="6A02D98F" w14:textId="39DBBCF7" w:rsidR="0004136D" w:rsidRPr="00BB4B92" w:rsidRDefault="00D2783F" w:rsidP="00D2783F">
      <w:pPr>
        <w:tabs>
          <w:tab w:val="left" w:pos="851"/>
        </w:tabs>
        <w:spacing w:before="240"/>
        <w:jc w:val="center"/>
        <w:rPr>
          <w:rFonts w:ascii="Calibri" w:hAnsi="Calibri"/>
          <w:b/>
          <w:color w:val="31849B"/>
          <w:sz w:val="36"/>
          <w:szCs w:val="36"/>
          <w:lang w:val="fr-FR"/>
        </w:rPr>
      </w:pPr>
      <w:r w:rsidRPr="00BB4B92">
        <w:rPr>
          <w:rFonts w:ascii="Calibri" w:hAnsi="Calibri"/>
          <w:b/>
          <w:color w:val="31849B"/>
          <w:sz w:val="36"/>
          <w:szCs w:val="36"/>
          <w:lang w:val="fr-FR"/>
        </w:rPr>
        <w:t>ANNEX</w:t>
      </w:r>
      <w:r w:rsidR="00872D5B" w:rsidRPr="00BB4B92">
        <w:rPr>
          <w:rFonts w:ascii="Calibri" w:hAnsi="Calibri"/>
          <w:b/>
          <w:color w:val="31849B"/>
          <w:sz w:val="36"/>
          <w:szCs w:val="36"/>
          <w:lang w:val="fr-FR"/>
        </w:rPr>
        <w:t>E</w:t>
      </w:r>
      <w:r w:rsidRPr="00BB4B92">
        <w:rPr>
          <w:rFonts w:ascii="Calibri" w:hAnsi="Calibri"/>
          <w:b/>
          <w:color w:val="31849B"/>
          <w:sz w:val="36"/>
          <w:szCs w:val="36"/>
          <w:lang w:val="fr-FR"/>
        </w:rPr>
        <w:t xml:space="preserve"> 6</w:t>
      </w:r>
      <w:r w:rsidR="00872D5B" w:rsidRPr="00BB4B92">
        <w:rPr>
          <w:rFonts w:ascii="Calibri" w:hAnsi="Calibri"/>
          <w:b/>
          <w:color w:val="31849B"/>
          <w:sz w:val="36"/>
          <w:szCs w:val="36"/>
          <w:lang w:val="fr-FR"/>
        </w:rPr>
        <w:t> </w:t>
      </w:r>
      <w:r w:rsidR="00D9576E" w:rsidRPr="00BB4B92">
        <w:rPr>
          <w:rFonts w:ascii="Calibri" w:hAnsi="Calibri"/>
          <w:b/>
          <w:color w:val="31849B"/>
          <w:sz w:val="36"/>
          <w:szCs w:val="36"/>
          <w:lang w:val="fr-FR"/>
        </w:rPr>
        <w:t>:</w:t>
      </w:r>
      <w:r w:rsidR="0004136D" w:rsidRPr="00BB4B92">
        <w:rPr>
          <w:rFonts w:ascii="Calibri" w:hAnsi="Calibri"/>
          <w:b/>
          <w:color w:val="31849B"/>
          <w:sz w:val="36"/>
          <w:szCs w:val="36"/>
          <w:lang w:val="fr-FR"/>
        </w:rPr>
        <w:t xml:space="preserve"> </w:t>
      </w:r>
      <w:r w:rsidR="00872D5B" w:rsidRPr="00BB4B92">
        <w:rPr>
          <w:rFonts w:ascii="Calibri" w:hAnsi="Calibri"/>
          <w:b/>
          <w:color w:val="31849B"/>
          <w:sz w:val="36"/>
          <w:szCs w:val="36"/>
          <w:lang w:val="fr-FR"/>
        </w:rPr>
        <w:t>p</w:t>
      </w:r>
      <w:r w:rsidR="0004136D" w:rsidRPr="00BB4B92">
        <w:rPr>
          <w:rFonts w:ascii="Calibri" w:hAnsi="Calibri"/>
          <w:b/>
          <w:color w:val="31849B"/>
          <w:sz w:val="36"/>
          <w:szCs w:val="36"/>
          <w:lang w:val="fr-FR"/>
        </w:rPr>
        <w:t>art</w:t>
      </w:r>
      <w:r w:rsidR="00872D5B" w:rsidRPr="00BB4B92">
        <w:rPr>
          <w:rFonts w:ascii="Calibri" w:hAnsi="Calibri"/>
          <w:b/>
          <w:color w:val="31849B"/>
          <w:sz w:val="36"/>
          <w:szCs w:val="36"/>
          <w:lang w:val="fr-FR"/>
        </w:rPr>
        <w:t>ie</w:t>
      </w:r>
      <w:r w:rsidR="00E46D7E">
        <w:rPr>
          <w:rFonts w:ascii="Calibri" w:hAnsi="Calibri"/>
          <w:b/>
          <w:color w:val="31849B"/>
          <w:sz w:val="36"/>
          <w:szCs w:val="36"/>
          <w:lang w:val="fr-FR"/>
        </w:rPr>
        <w:t> 1</w:t>
      </w:r>
      <w:r w:rsidR="0004136D" w:rsidRPr="00BB4B92">
        <w:rPr>
          <w:rFonts w:ascii="Calibri" w:hAnsi="Calibri"/>
          <w:b/>
          <w:color w:val="31849B"/>
          <w:sz w:val="36"/>
          <w:szCs w:val="36"/>
          <w:lang w:val="fr-FR"/>
        </w:rPr>
        <w:br/>
      </w:r>
    </w:p>
    <w:p w14:paraId="0B6C42CC" w14:textId="77777777" w:rsidR="00D2783F" w:rsidRPr="00BB4B92" w:rsidRDefault="00D2783F" w:rsidP="00D2783F">
      <w:pPr>
        <w:jc w:val="center"/>
        <w:rPr>
          <w:rFonts w:ascii="Calibri" w:hAnsi="Calibri"/>
          <w:b/>
          <w:color w:val="31849B"/>
          <w:sz w:val="36"/>
          <w:szCs w:val="36"/>
          <w:lang w:val="fr-FR"/>
        </w:rPr>
      </w:pPr>
    </w:p>
    <w:p w14:paraId="534B3432" w14:textId="45B440D8" w:rsidR="00D2783F" w:rsidRPr="00BB4B92" w:rsidRDefault="009E15D0" w:rsidP="00D2783F">
      <w:pPr>
        <w:jc w:val="center"/>
        <w:rPr>
          <w:rFonts w:ascii="Calibri" w:hAnsi="Calibri"/>
          <w:b/>
          <w:color w:val="31849B"/>
          <w:sz w:val="36"/>
          <w:szCs w:val="36"/>
          <w:lang w:val="fr-FR"/>
        </w:rPr>
      </w:pPr>
      <w:r w:rsidRPr="009C75BE">
        <w:rPr>
          <w:rFonts w:ascii="Calibri" w:hAnsi="Calibri"/>
          <w:b/>
          <w:color w:val="31849B"/>
          <w:sz w:val="36"/>
          <w:szCs w:val="36"/>
          <w:lang w:val="fr-FR"/>
        </w:rPr>
        <w:t xml:space="preserve">Liste de contrôle pour </w:t>
      </w:r>
      <w:r w:rsidR="00FA3CF8">
        <w:rPr>
          <w:rFonts w:ascii="Calibri" w:hAnsi="Calibri"/>
          <w:b/>
          <w:color w:val="31849B"/>
          <w:sz w:val="36"/>
          <w:szCs w:val="36"/>
          <w:lang w:val="fr-FR"/>
        </w:rPr>
        <w:t>l’</w:t>
      </w:r>
      <w:r w:rsidRPr="009C75BE">
        <w:rPr>
          <w:rFonts w:ascii="Calibri" w:hAnsi="Calibri"/>
          <w:b/>
          <w:color w:val="31849B"/>
          <w:sz w:val="36"/>
          <w:szCs w:val="36"/>
          <w:lang w:val="fr-FR"/>
        </w:rPr>
        <w:t>évalu</w:t>
      </w:r>
      <w:r w:rsidR="00FA3CF8">
        <w:rPr>
          <w:rFonts w:ascii="Calibri" w:hAnsi="Calibri"/>
          <w:b/>
          <w:color w:val="31849B"/>
          <w:sz w:val="36"/>
          <w:szCs w:val="36"/>
          <w:lang w:val="fr-FR"/>
        </w:rPr>
        <w:t xml:space="preserve">ation de </w:t>
      </w:r>
      <w:r w:rsidRPr="009C75BE">
        <w:rPr>
          <w:rFonts w:ascii="Calibri" w:hAnsi="Calibri"/>
          <w:b/>
          <w:color w:val="31849B"/>
          <w:sz w:val="36"/>
          <w:szCs w:val="36"/>
          <w:lang w:val="fr-FR"/>
        </w:rPr>
        <w:t>la qualité des rapports de suivi de mise en œuvre de documents de planification spécifiques</w:t>
      </w:r>
      <w:bookmarkStart w:id="0" w:name="_GoBack"/>
      <w:bookmarkEnd w:id="0"/>
    </w:p>
    <w:p w14:paraId="03D93510" w14:textId="3ED550EC" w:rsidR="00AD0878" w:rsidRPr="00BB4B92" w:rsidRDefault="00AD0878" w:rsidP="00D2783F">
      <w:pPr>
        <w:jc w:val="center"/>
        <w:rPr>
          <w:rFonts w:ascii="Calibri" w:hAnsi="Calibri"/>
          <w:b/>
          <w:color w:val="31849B"/>
          <w:sz w:val="36"/>
          <w:szCs w:val="36"/>
          <w:lang w:val="fr-FR"/>
        </w:rPr>
      </w:pPr>
    </w:p>
    <w:p w14:paraId="188E4AB9" w14:textId="25D55EA5" w:rsidR="00AD0878" w:rsidRPr="00BB4B92" w:rsidRDefault="00AD0878" w:rsidP="00D2783F">
      <w:pPr>
        <w:jc w:val="center"/>
        <w:rPr>
          <w:rFonts w:ascii="Calibri" w:hAnsi="Calibri"/>
          <w:b/>
          <w:color w:val="31849B"/>
          <w:sz w:val="36"/>
          <w:szCs w:val="36"/>
          <w:lang w:val="fr-FR"/>
        </w:rPr>
      </w:pPr>
    </w:p>
    <w:p w14:paraId="059CA5B4" w14:textId="3E40E38E" w:rsidR="00AD0878" w:rsidRPr="00BB4B92" w:rsidRDefault="00AD0878" w:rsidP="003C20E9">
      <w:pPr>
        <w:tabs>
          <w:tab w:val="left" w:pos="5554"/>
        </w:tabs>
        <w:rPr>
          <w:rFonts w:ascii="Calibri" w:hAnsi="Calibri"/>
          <w:b/>
          <w:color w:val="31849B"/>
          <w:sz w:val="36"/>
          <w:szCs w:val="36"/>
          <w:lang w:val="fr-FR"/>
        </w:rPr>
      </w:pPr>
    </w:p>
    <w:p w14:paraId="058C3836" w14:textId="5012934A" w:rsidR="00AD0878" w:rsidRPr="00BB4B92" w:rsidRDefault="00AD0878" w:rsidP="00D2783F">
      <w:pPr>
        <w:jc w:val="center"/>
        <w:rPr>
          <w:rFonts w:ascii="Calibri" w:hAnsi="Calibri"/>
          <w:b/>
          <w:color w:val="31849B"/>
          <w:sz w:val="36"/>
          <w:szCs w:val="36"/>
          <w:lang w:val="fr-FR"/>
        </w:rPr>
      </w:pPr>
    </w:p>
    <w:p w14:paraId="73A96B21" w14:textId="73259B29" w:rsidR="00AD0878" w:rsidRPr="00BB4B92" w:rsidRDefault="00AD0878" w:rsidP="00D2783F">
      <w:pPr>
        <w:jc w:val="center"/>
        <w:rPr>
          <w:rFonts w:ascii="Calibri" w:hAnsi="Calibri"/>
          <w:b/>
          <w:color w:val="31849B"/>
          <w:sz w:val="36"/>
          <w:szCs w:val="36"/>
          <w:lang w:val="fr-FR"/>
        </w:rPr>
      </w:pPr>
    </w:p>
    <w:p w14:paraId="04BE6E8E" w14:textId="0F6B42FA" w:rsidR="00AD0878" w:rsidRPr="00BB4B92" w:rsidRDefault="00AD0878" w:rsidP="00D2783F">
      <w:pPr>
        <w:jc w:val="center"/>
        <w:rPr>
          <w:rFonts w:ascii="Calibri" w:hAnsi="Calibri"/>
          <w:b/>
          <w:color w:val="31849B"/>
          <w:sz w:val="36"/>
          <w:szCs w:val="36"/>
          <w:lang w:val="fr-FR"/>
        </w:rPr>
      </w:pPr>
    </w:p>
    <w:p w14:paraId="3FAD2008" w14:textId="0F373D9C" w:rsidR="00AD0878" w:rsidRPr="00BB4B92" w:rsidRDefault="00AD0878" w:rsidP="00D2783F">
      <w:pPr>
        <w:jc w:val="center"/>
        <w:rPr>
          <w:rFonts w:ascii="Calibri" w:hAnsi="Calibri"/>
          <w:b/>
          <w:color w:val="31849B"/>
          <w:sz w:val="36"/>
          <w:szCs w:val="36"/>
          <w:lang w:val="fr-FR"/>
        </w:rPr>
      </w:pPr>
    </w:p>
    <w:p w14:paraId="55434B3C" w14:textId="77777777" w:rsidR="00AD0878" w:rsidRPr="00BB4B92" w:rsidRDefault="00AD0878" w:rsidP="00D2783F">
      <w:pPr>
        <w:jc w:val="center"/>
        <w:rPr>
          <w:rFonts w:ascii="Calibri" w:hAnsi="Calibri"/>
          <w:b/>
          <w:color w:val="31849B"/>
          <w:sz w:val="36"/>
          <w:szCs w:val="36"/>
          <w:lang w:val="fr-FR"/>
        </w:rPr>
      </w:pPr>
    </w:p>
    <w:p w14:paraId="071E42D3" w14:textId="77777777" w:rsidR="00D2783F" w:rsidRPr="00BB4B92" w:rsidRDefault="00D2783F" w:rsidP="00D2783F">
      <w:pPr>
        <w:jc w:val="center"/>
        <w:rPr>
          <w:rFonts w:ascii="Calibri" w:hAnsi="Calibri"/>
          <w:b/>
          <w:color w:val="31849B"/>
          <w:sz w:val="36"/>
          <w:szCs w:val="36"/>
          <w:lang w:val="fr-FR"/>
        </w:rPr>
      </w:pPr>
    </w:p>
    <w:p w14:paraId="67D92BD1" w14:textId="40AA3754" w:rsidR="00D2783F" w:rsidRPr="00830B7B" w:rsidRDefault="00197C94" w:rsidP="00830B7B">
      <w:pPr>
        <w:jc w:val="center"/>
        <w:rPr>
          <w:rFonts w:ascii="Calibri" w:hAnsi="Calibri"/>
          <w:b/>
          <w:color w:val="31849B"/>
          <w:sz w:val="36"/>
          <w:szCs w:val="36"/>
          <w:lang w:val="fr-FR"/>
        </w:rPr>
      </w:pPr>
      <w:r>
        <w:rPr>
          <w:rFonts w:ascii="Calibri" w:hAnsi="Calibri"/>
          <w:b/>
          <w:color w:val="31849B"/>
          <w:sz w:val="36"/>
          <w:szCs w:val="36"/>
          <w:lang w:val="fr-FR"/>
        </w:rPr>
        <w:t>Janvier 2020</w:t>
      </w:r>
    </w:p>
    <w:p w14:paraId="4D6CC710" w14:textId="77777777" w:rsidR="00D2783F" w:rsidRPr="00BB4B92" w:rsidRDefault="00D2783F">
      <w:pPr>
        <w:rPr>
          <w:rFonts w:asciiTheme="minorHAnsi" w:hAnsiTheme="minorHAnsi" w:cstheme="minorHAnsi"/>
          <w:b/>
          <w:color w:val="244061" w:themeColor="accent1" w:themeShade="80"/>
          <w:sz w:val="32"/>
          <w:szCs w:val="32"/>
          <w:lang w:val="fr-FR"/>
        </w:rPr>
      </w:pPr>
      <w:r w:rsidRPr="00BB4B92">
        <w:rPr>
          <w:rFonts w:asciiTheme="minorHAnsi" w:hAnsiTheme="minorHAnsi" w:cstheme="minorHAnsi"/>
          <w:b/>
          <w:color w:val="244061" w:themeColor="accent1" w:themeShade="80"/>
          <w:sz w:val="32"/>
          <w:szCs w:val="32"/>
          <w:lang w:val="fr-FR"/>
        </w:rPr>
        <w:br w:type="page"/>
      </w:r>
    </w:p>
    <w:p w14:paraId="36CF6AB8" w14:textId="152296BB" w:rsidR="004160CB" w:rsidRPr="00830B7B" w:rsidRDefault="005428EE" w:rsidP="00830B7B">
      <w:pPr>
        <w:pStyle w:val="BodyText"/>
        <w:spacing w:after="0"/>
        <w:jc w:val="center"/>
        <w:rPr>
          <w:rFonts w:asciiTheme="minorHAnsi" w:hAnsiTheme="minorHAnsi" w:cstheme="minorHAnsi"/>
          <w:b/>
          <w:color w:val="244061" w:themeColor="accent1" w:themeShade="80"/>
          <w:sz w:val="32"/>
          <w:szCs w:val="32"/>
          <w:lang w:val="fr-FR"/>
        </w:rPr>
      </w:pPr>
      <w:r w:rsidRPr="00BB4B92">
        <w:rPr>
          <w:rFonts w:asciiTheme="minorHAnsi" w:hAnsiTheme="minorHAnsi" w:cstheme="minorHAnsi"/>
          <w:b/>
          <w:color w:val="244061" w:themeColor="accent1" w:themeShade="80"/>
          <w:sz w:val="32"/>
          <w:szCs w:val="32"/>
          <w:lang w:val="fr-FR"/>
        </w:rPr>
        <w:lastRenderedPageBreak/>
        <w:t xml:space="preserve"> </w:t>
      </w:r>
    </w:p>
    <w:p w14:paraId="174911B6" w14:textId="77777777" w:rsidR="00D9576E" w:rsidRPr="00BB4B92" w:rsidRDefault="00D9576E" w:rsidP="00D9576E">
      <w:pPr>
        <w:pStyle w:val="Heading2"/>
        <w:rPr>
          <w:rFonts w:ascii="Times New Roman" w:hAnsi="Times New Roman"/>
          <w:i w:val="0"/>
          <w:lang w:val="fr-FR"/>
        </w:rPr>
      </w:pPr>
      <w:bookmarkStart w:id="1" w:name="_Toc495625132"/>
      <w:bookmarkStart w:id="2" w:name="_Toc508008505"/>
      <w:r w:rsidRPr="00BB4B92">
        <w:rPr>
          <w:rFonts w:ascii="Times New Roman" w:hAnsi="Times New Roman"/>
          <w:i w:val="0"/>
          <w:lang w:val="fr-FR"/>
        </w:rPr>
        <w:t>Introduction</w:t>
      </w:r>
      <w:bookmarkEnd w:id="1"/>
      <w:bookmarkEnd w:id="2"/>
    </w:p>
    <w:p w14:paraId="6F5FF9BE" w14:textId="16B4ACD5" w:rsidR="00D9576E" w:rsidRPr="00BB4B92" w:rsidRDefault="00D9576E" w:rsidP="002B572C">
      <w:pPr>
        <w:pStyle w:val="BodyText"/>
        <w:spacing w:after="0"/>
        <w:ind w:left="680" w:right="680"/>
        <w:jc w:val="both"/>
        <w:rPr>
          <w:rFonts w:ascii="Times New Roman" w:hAnsi="Times New Roman"/>
          <w:szCs w:val="22"/>
          <w:lang w:val="fr-FR"/>
        </w:rPr>
      </w:pPr>
    </w:p>
    <w:p w14:paraId="1BBD7F50" w14:textId="68DDD911" w:rsidR="002B572C" w:rsidRPr="00BB4B92" w:rsidRDefault="002B572C" w:rsidP="002B572C">
      <w:pPr>
        <w:pStyle w:val="BodyText"/>
        <w:spacing w:after="0"/>
        <w:ind w:left="680" w:right="680"/>
        <w:jc w:val="both"/>
        <w:rPr>
          <w:rFonts w:ascii="Times New Roman" w:hAnsi="Times New Roman"/>
          <w:szCs w:val="22"/>
          <w:lang w:val="fr-FR"/>
        </w:rPr>
      </w:pPr>
      <w:r w:rsidRPr="00BB4B92">
        <w:rPr>
          <w:rFonts w:ascii="Times New Roman" w:hAnsi="Times New Roman"/>
          <w:szCs w:val="22"/>
          <w:lang w:val="fr-FR"/>
        </w:rPr>
        <w:t>Le suivi et le reporting</w:t>
      </w:r>
      <w:r w:rsidR="002905A8" w:rsidRPr="00BB4B92">
        <w:rPr>
          <w:rFonts w:ascii="Times New Roman" w:hAnsi="Times New Roman"/>
          <w:szCs w:val="22"/>
          <w:lang w:val="fr-FR"/>
        </w:rPr>
        <w:t xml:space="preserve"> cons</w:t>
      </w:r>
      <w:r w:rsidR="009C75BE">
        <w:rPr>
          <w:rFonts w:ascii="Times New Roman" w:hAnsi="Times New Roman"/>
          <w:szCs w:val="22"/>
          <w:lang w:val="fr-FR"/>
        </w:rPr>
        <w:t>t</w:t>
      </w:r>
      <w:r w:rsidR="002905A8" w:rsidRPr="00BB4B92">
        <w:rPr>
          <w:rFonts w:ascii="Times New Roman" w:hAnsi="Times New Roman"/>
          <w:szCs w:val="22"/>
          <w:lang w:val="fr-FR"/>
        </w:rPr>
        <w:t>ituent</w:t>
      </w:r>
      <w:r w:rsidRPr="00BB4B92">
        <w:rPr>
          <w:rFonts w:ascii="Times New Roman" w:hAnsi="Times New Roman"/>
          <w:szCs w:val="22"/>
          <w:lang w:val="fr-FR"/>
        </w:rPr>
        <w:t xml:space="preserve"> une part essentielle du cycle d'élaboration des politiques. </w:t>
      </w:r>
      <w:r w:rsidR="00E954B4" w:rsidRPr="00BB4B92">
        <w:rPr>
          <w:rFonts w:ascii="Times New Roman" w:hAnsi="Times New Roman"/>
          <w:szCs w:val="22"/>
          <w:lang w:val="fr-FR"/>
        </w:rPr>
        <w:t xml:space="preserve">Elle </w:t>
      </w:r>
      <w:r w:rsidRPr="00BB4B92">
        <w:rPr>
          <w:rFonts w:ascii="Times New Roman" w:hAnsi="Times New Roman"/>
          <w:szCs w:val="22"/>
          <w:lang w:val="fr-FR"/>
        </w:rPr>
        <w:t xml:space="preserve">fournit aux </w:t>
      </w:r>
      <w:r w:rsidR="00E954B4" w:rsidRPr="00BB4B92">
        <w:rPr>
          <w:rFonts w:ascii="Times New Roman" w:hAnsi="Times New Roman"/>
          <w:szCs w:val="22"/>
          <w:lang w:val="fr-FR"/>
        </w:rPr>
        <w:t>responsables politiques</w:t>
      </w:r>
      <w:r w:rsidRPr="00BB4B92">
        <w:rPr>
          <w:rFonts w:ascii="Times New Roman" w:hAnsi="Times New Roman"/>
          <w:szCs w:val="22"/>
          <w:lang w:val="fr-FR"/>
        </w:rPr>
        <w:t xml:space="preserve"> et aux décideurs des informations sur les progrès accomplis (ou leur absence) dans la réalisation des objectifs politiques et la mise en œuvre des acti</w:t>
      </w:r>
      <w:r w:rsidR="00A61EE4">
        <w:rPr>
          <w:rFonts w:ascii="Times New Roman" w:hAnsi="Times New Roman"/>
          <w:szCs w:val="22"/>
          <w:lang w:val="fr-FR"/>
        </w:rPr>
        <w:t>ons</w:t>
      </w:r>
      <w:r w:rsidRPr="00BB4B92">
        <w:rPr>
          <w:rFonts w:ascii="Times New Roman" w:hAnsi="Times New Roman"/>
          <w:szCs w:val="22"/>
          <w:lang w:val="fr-FR"/>
        </w:rPr>
        <w:t xml:space="preserve"> p</w:t>
      </w:r>
      <w:r w:rsidR="00B634D6">
        <w:rPr>
          <w:rFonts w:ascii="Times New Roman" w:hAnsi="Times New Roman"/>
          <w:szCs w:val="22"/>
          <w:lang w:val="fr-FR"/>
        </w:rPr>
        <w:t>lanifiées</w:t>
      </w:r>
      <w:r w:rsidRPr="00BB4B92">
        <w:rPr>
          <w:rFonts w:ascii="Times New Roman" w:hAnsi="Times New Roman"/>
          <w:szCs w:val="22"/>
          <w:lang w:val="fr-FR"/>
        </w:rPr>
        <w:t xml:space="preserve">. Les informations présentées dans les rapports de suivi réguliers permettent d'identifier les problèmes entravant le processus de réforme, </w:t>
      </w:r>
      <w:r w:rsidR="002905A8" w:rsidRPr="00BB4B92">
        <w:rPr>
          <w:rFonts w:ascii="Times New Roman" w:hAnsi="Times New Roman"/>
          <w:szCs w:val="22"/>
          <w:lang w:val="fr-FR"/>
        </w:rPr>
        <w:t>mais aussi</w:t>
      </w:r>
      <w:r w:rsidRPr="00BB4B92">
        <w:rPr>
          <w:rFonts w:ascii="Times New Roman" w:hAnsi="Times New Roman"/>
          <w:szCs w:val="22"/>
          <w:lang w:val="fr-FR"/>
        </w:rPr>
        <w:t xml:space="preserve"> les mesures correctives qui pourraient être nécessaires. Ainsi, le suivi et le</w:t>
      </w:r>
      <w:r w:rsidR="002905A8" w:rsidRPr="00BB4B92">
        <w:rPr>
          <w:rFonts w:ascii="Times New Roman" w:hAnsi="Times New Roman"/>
          <w:szCs w:val="22"/>
          <w:lang w:val="fr-FR"/>
        </w:rPr>
        <w:t xml:space="preserve"> reporting</w:t>
      </w:r>
      <w:r w:rsidRPr="00BB4B92">
        <w:rPr>
          <w:rFonts w:ascii="Times New Roman" w:hAnsi="Times New Roman"/>
          <w:szCs w:val="22"/>
          <w:lang w:val="fr-FR"/>
        </w:rPr>
        <w:t xml:space="preserve"> n</w:t>
      </w:r>
      <w:r w:rsidR="00FA3CF8">
        <w:rPr>
          <w:rFonts w:ascii="Times New Roman" w:hAnsi="Times New Roman"/>
          <w:szCs w:val="22"/>
          <w:lang w:val="fr-FR"/>
        </w:rPr>
        <w:t>e constituent pas</w:t>
      </w:r>
      <w:r w:rsidRPr="00BB4B92">
        <w:rPr>
          <w:rFonts w:ascii="Times New Roman" w:hAnsi="Times New Roman"/>
          <w:szCs w:val="22"/>
          <w:lang w:val="fr-FR"/>
        </w:rPr>
        <w:t xml:space="preserve"> un exercice consistant à </w:t>
      </w:r>
      <w:r w:rsidR="00FA3CF8">
        <w:rPr>
          <w:rFonts w:ascii="Times New Roman" w:hAnsi="Times New Roman"/>
          <w:szCs w:val="22"/>
          <w:lang w:val="fr-FR"/>
        </w:rPr>
        <w:t>« </w:t>
      </w:r>
      <w:r w:rsidRPr="00BB4B92">
        <w:rPr>
          <w:rFonts w:ascii="Times New Roman" w:hAnsi="Times New Roman"/>
          <w:szCs w:val="22"/>
          <w:lang w:val="fr-FR"/>
        </w:rPr>
        <w:t>cocher des cases</w:t>
      </w:r>
      <w:r w:rsidR="00FA3CF8">
        <w:rPr>
          <w:rFonts w:ascii="Times New Roman" w:hAnsi="Times New Roman"/>
          <w:szCs w:val="22"/>
          <w:lang w:val="fr-FR"/>
        </w:rPr>
        <w:t> »</w:t>
      </w:r>
      <w:r w:rsidRPr="00BB4B92">
        <w:rPr>
          <w:rFonts w:ascii="Times New Roman" w:hAnsi="Times New Roman"/>
          <w:szCs w:val="22"/>
          <w:lang w:val="fr-FR"/>
        </w:rPr>
        <w:t xml:space="preserve">, mais plutôt un outil de gestion pratique. L'analyse des rapports de suivi </w:t>
      </w:r>
      <w:r w:rsidR="002905A8" w:rsidRPr="00BB4B92">
        <w:rPr>
          <w:rFonts w:ascii="Times New Roman" w:hAnsi="Times New Roman"/>
          <w:szCs w:val="22"/>
          <w:lang w:val="fr-FR"/>
        </w:rPr>
        <w:t>rédigés</w:t>
      </w:r>
      <w:r w:rsidRPr="00BB4B92">
        <w:rPr>
          <w:rFonts w:ascii="Times New Roman" w:hAnsi="Times New Roman"/>
          <w:szCs w:val="22"/>
          <w:lang w:val="fr-FR"/>
        </w:rPr>
        <w:t xml:space="preserve"> par SIGMA dans </w:t>
      </w:r>
      <w:r w:rsidR="00E218B6">
        <w:rPr>
          <w:rFonts w:ascii="Times New Roman" w:hAnsi="Times New Roman"/>
          <w:szCs w:val="22"/>
          <w:lang w:val="fr-FR"/>
        </w:rPr>
        <w:t>plusieurs</w:t>
      </w:r>
      <w:r w:rsidRPr="00BB4B92">
        <w:rPr>
          <w:rFonts w:ascii="Times New Roman" w:hAnsi="Times New Roman"/>
          <w:szCs w:val="22"/>
          <w:lang w:val="fr-FR"/>
        </w:rPr>
        <w:t xml:space="preserve"> pays </w:t>
      </w:r>
      <w:r w:rsidR="002905A8" w:rsidRPr="00BB4B92">
        <w:rPr>
          <w:rFonts w:ascii="Times New Roman" w:hAnsi="Times New Roman"/>
          <w:szCs w:val="22"/>
          <w:lang w:val="fr-FR"/>
        </w:rPr>
        <w:t>montre qu’il leur manque souvent les qualités nécessaires pour servir</w:t>
      </w:r>
      <w:r w:rsidRPr="00BB4B92">
        <w:rPr>
          <w:rFonts w:ascii="Times New Roman" w:hAnsi="Times New Roman"/>
          <w:szCs w:val="22"/>
          <w:lang w:val="fr-FR"/>
        </w:rPr>
        <w:t xml:space="preserve"> d'outil de gestion. Ils se concentrent principalement sur le pourcentage d'actions mises en œuvre</w:t>
      </w:r>
      <w:r w:rsidR="002905A8" w:rsidRPr="00BB4B92">
        <w:rPr>
          <w:rFonts w:ascii="Times New Roman" w:hAnsi="Times New Roman"/>
          <w:szCs w:val="22"/>
          <w:lang w:val="fr-FR"/>
        </w:rPr>
        <w:t>,</w:t>
      </w:r>
      <w:r w:rsidRPr="00BB4B92">
        <w:rPr>
          <w:rFonts w:ascii="Times New Roman" w:hAnsi="Times New Roman"/>
          <w:szCs w:val="22"/>
          <w:lang w:val="fr-FR"/>
        </w:rPr>
        <w:t xml:space="preserve"> plutôt que sur </w:t>
      </w:r>
      <w:r w:rsidRPr="00E218B6">
        <w:rPr>
          <w:rFonts w:ascii="Times New Roman" w:hAnsi="Times New Roman"/>
          <w:szCs w:val="22"/>
          <w:lang w:val="fr-FR"/>
        </w:rPr>
        <w:t xml:space="preserve">les </w:t>
      </w:r>
      <w:r w:rsidR="003D1390" w:rsidRPr="00E218B6">
        <w:rPr>
          <w:rFonts w:ascii="Times New Roman" w:hAnsi="Times New Roman"/>
          <w:szCs w:val="22"/>
          <w:lang w:val="fr-FR"/>
        </w:rPr>
        <w:t>niveaux de résultat</w:t>
      </w:r>
      <w:r w:rsidRPr="00BB4B92">
        <w:rPr>
          <w:rFonts w:ascii="Times New Roman" w:hAnsi="Times New Roman"/>
          <w:szCs w:val="22"/>
          <w:lang w:val="fr-FR"/>
        </w:rPr>
        <w:t xml:space="preserve"> des actions faisant l'objet du suivi, et </w:t>
      </w:r>
      <w:r w:rsidR="002905A8" w:rsidRPr="00BB4B92">
        <w:rPr>
          <w:rFonts w:ascii="Times New Roman" w:hAnsi="Times New Roman"/>
          <w:szCs w:val="22"/>
          <w:lang w:val="fr-FR"/>
        </w:rPr>
        <w:t xml:space="preserve">ne </w:t>
      </w:r>
      <w:r w:rsidRPr="00BB4B92">
        <w:rPr>
          <w:rFonts w:ascii="Times New Roman" w:hAnsi="Times New Roman"/>
          <w:szCs w:val="22"/>
          <w:lang w:val="fr-FR"/>
        </w:rPr>
        <w:t xml:space="preserve">définissent </w:t>
      </w:r>
      <w:r w:rsidR="002905A8" w:rsidRPr="00BB4B92">
        <w:rPr>
          <w:rFonts w:ascii="Times New Roman" w:hAnsi="Times New Roman"/>
          <w:szCs w:val="22"/>
          <w:lang w:val="fr-FR"/>
        </w:rPr>
        <w:t xml:space="preserve">que </w:t>
      </w:r>
      <w:r w:rsidRPr="00BB4B92">
        <w:rPr>
          <w:rFonts w:ascii="Times New Roman" w:hAnsi="Times New Roman"/>
          <w:szCs w:val="22"/>
          <w:lang w:val="fr-FR"/>
        </w:rPr>
        <w:t xml:space="preserve">rarement les questions qui nécessitent l'attention des décideurs et les actions nécessaires pour améliorer la </w:t>
      </w:r>
      <w:r w:rsidR="00FA3CF8">
        <w:rPr>
          <w:rFonts w:ascii="Times New Roman" w:hAnsi="Times New Roman"/>
          <w:szCs w:val="22"/>
          <w:lang w:val="fr-FR"/>
        </w:rPr>
        <w:t>réalisation</w:t>
      </w:r>
      <w:r w:rsidRPr="00BB4B92">
        <w:rPr>
          <w:rFonts w:ascii="Times New Roman" w:hAnsi="Times New Roman"/>
          <w:szCs w:val="22"/>
          <w:lang w:val="fr-FR"/>
        </w:rPr>
        <w:t xml:space="preserve"> de la réforme.</w:t>
      </w:r>
    </w:p>
    <w:p w14:paraId="4FC9F1A9" w14:textId="77777777" w:rsidR="002B572C" w:rsidRPr="00BB4B92" w:rsidRDefault="002B572C" w:rsidP="002B572C">
      <w:pPr>
        <w:pStyle w:val="BodyText"/>
        <w:spacing w:after="0"/>
        <w:ind w:left="680" w:right="680"/>
        <w:jc w:val="both"/>
        <w:rPr>
          <w:rFonts w:ascii="Times New Roman" w:hAnsi="Times New Roman"/>
          <w:szCs w:val="22"/>
          <w:highlight w:val="yellow"/>
          <w:lang w:val="fr-FR"/>
        </w:rPr>
      </w:pPr>
    </w:p>
    <w:p w14:paraId="1148B2D2" w14:textId="7AAFC9F5" w:rsidR="002B572C" w:rsidRPr="00BB4B92" w:rsidRDefault="00E218B6" w:rsidP="002B572C">
      <w:pPr>
        <w:pStyle w:val="BodyText"/>
        <w:spacing w:after="0"/>
        <w:ind w:left="680" w:right="680"/>
        <w:jc w:val="both"/>
        <w:rPr>
          <w:rFonts w:ascii="Times New Roman" w:hAnsi="Times New Roman"/>
          <w:szCs w:val="22"/>
          <w:lang w:val="fr-FR"/>
        </w:rPr>
      </w:pPr>
      <w:r>
        <w:rPr>
          <w:rFonts w:ascii="Times New Roman" w:hAnsi="Times New Roman"/>
          <w:szCs w:val="22"/>
          <w:lang w:val="fr-FR"/>
        </w:rPr>
        <w:t>La présente</w:t>
      </w:r>
      <w:r w:rsidR="002B572C" w:rsidRPr="00E218B6">
        <w:rPr>
          <w:rFonts w:ascii="Times New Roman" w:hAnsi="Times New Roman"/>
          <w:szCs w:val="22"/>
          <w:lang w:val="fr-FR"/>
        </w:rPr>
        <w:t xml:space="preserve"> liste de contrôle </w:t>
      </w:r>
      <w:r>
        <w:rPr>
          <w:rFonts w:ascii="Times New Roman" w:hAnsi="Times New Roman"/>
          <w:szCs w:val="22"/>
          <w:lang w:val="fr-FR"/>
        </w:rPr>
        <w:t>constitue</w:t>
      </w:r>
      <w:r w:rsidR="002B572C" w:rsidRPr="00E218B6">
        <w:rPr>
          <w:rFonts w:ascii="Times New Roman" w:hAnsi="Times New Roman"/>
          <w:szCs w:val="22"/>
          <w:lang w:val="fr-FR"/>
        </w:rPr>
        <w:t xml:space="preserve"> un </w:t>
      </w:r>
      <w:r w:rsidRPr="00E218B6">
        <w:rPr>
          <w:rFonts w:ascii="Times New Roman" w:hAnsi="Times New Roman"/>
          <w:szCs w:val="22"/>
          <w:lang w:val="fr-FR"/>
        </w:rPr>
        <w:t>modèle</w:t>
      </w:r>
      <w:r w:rsidR="002B572C" w:rsidRPr="00E218B6">
        <w:rPr>
          <w:rFonts w:ascii="Times New Roman" w:hAnsi="Times New Roman"/>
          <w:szCs w:val="22"/>
          <w:lang w:val="fr-FR"/>
        </w:rPr>
        <w:t xml:space="preserve"> </w:t>
      </w:r>
      <w:r w:rsidR="002905A8" w:rsidRPr="00E218B6">
        <w:rPr>
          <w:rFonts w:ascii="Times New Roman" w:hAnsi="Times New Roman"/>
          <w:szCs w:val="22"/>
          <w:lang w:val="fr-FR"/>
        </w:rPr>
        <w:t>d’</w:t>
      </w:r>
      <w:r w:rsidRPr="00E218B6">
        <w:rPr>
          <w:rFonts w:ascii="Times New Roman" w:hAnsi="Times New Roman"/>
          <w:szCs w:val="22"/>
          <w:lang w:val="fr-FR"/>
        </w:rPr>
        <w:t>évaluation</w:t>
      </w:r>
      <w:r w:rsidR="002905A8" w:rsidRPr="00E218B6">
        <w:rPr>
          <w:rFonts w:ascii="Times New Roman" w:hAnsi="Times New Roman"/>
          <w:szCs w:val="22"/>
          <w:lang w:val="fr-FR"/>
        </w:rPr>
        <w:t xml:space="preserve"> de </w:t>
      </w:r>
      <w:r w:rsidR="002B572C" w:rsidRPr="00E218B6">
        <w:rPr>
          <w:rFonts w:ascii="Times New Roman" w:hAnsi="Times New Roman"/>
          <w:szCs w:val="22"/>
          <w:lang w:val="fr-FR"/>
        </w:rPr>
        <w:t>la qualité des rapports</w:t>
      </w:r>
      <w:r w:rsidR="002905A8" w:rsidRPr="00E218B6">
        <w:rPr>
          <w:rFonts w:ascii="Times New Roman" w:hAnsi="Times New Roman"/>
          <w:szCs w:val="22"/>
          <w:lang w:val="fr-FR"/>
        </w:rPr>
        <w:t xml:space="preserve"> de suivi de </w:t>
      </w:r>
      <w:r w:rsidR="002B572C" w:rsidRPr="00BB4B92">
        <w:rPr>
          <w:rFonts w:ascii="Times New Roman" w:hAnsi="Times New Roman"/>
          <w:szCs w:val="22"/>
          <w:lang w:val="fr-FR"/>
        </w:rPr>
        <w:t>mise en œuvre de</w:t>
      </w:r>
      <w:r w:rsidR="002905A8" w:rsidRPr="00BB4B92">
        <w:rPr>
          <w:rFonts w:ascii="Times New Roman" w:hAnsi="Times New Roman"/>
          <w:szCs w:val="22"/>
          <w:lang w:val="fr-FR"/>
        </w:rPr>
        <w:t xml:space="preserve"> toute</w:t>
      </w:r>
      <w:r w:rsidR="002B572C" w:rsidRPr="00BB4B92">
        <w:rPr>
          <w:rFonts w:ascii="Times New Roman" w:hAnsi="Times New Roman"/>
          <w:szCs w:val="22"/>
          <w:lang w:val="fr-FR"/>
        </w:rPr>
        <w:t xml:space="preserve"> réforme, qu'elle</w:t>
      </w:r>
      <w:r w:rsidR="002905A8" w:rsidRPr="00BB4B92">
        <w:rPr>
          <w:rFonts w:ascii="Times New Roman" w:hAnsi="Times New Roman"/>
          <w:szCs w:val="22"/>
          <w:lang w:val="fr-FR"/>
        </w:rPr>
        <w:t xml:space="preserve"> soit</w:t>
      </w:r>
      <w:r w:rsidR="002B572C" w:rsidRPr="00BB4B92">
        <w:rPr>
          <w:rFonts w:ascii="Times New Roman" w:hAnsi="Times New Roman"/>
          <w:szCs w:val="22"/>
          <w:lang w:val="fr-FR"/>
        </w:rPr>
        <w:t xml:space="preserve"> lié</w:t>
      </w:r>
      <w:r w:rsidR="002905A8" w:rsidRPr="00BB4B92">
        <w:rPr>
          <w:rFonts w:ascii="Times New Roman" w:hAnsi="Times New Roman"/>
          <w:szCs w:val="22"/>
          <w:lang w:val="fr-FR"/>
        </w:rPr>
        <w:t>e à la</w:t>
      </w:r>
      <w:r w:rsidR="002B572C" w:rsidRPr="00BB4B92">
        <w:rPr>
          <w:rFonts w:ascii="Times New Roman" w:hAnsi="Times New Roman"/>
          <w:szCs w:val="22"/>
          <w:lang w:val="fr-FR"/>
        </w:rPr>
        <w:t xml:space="preserve"> </w:t>
      </w:r>
      <w:r w:rsidR="00B1721D" w:rsidRPr="00B1721D">
        <w:rPr>
          <w:rFonts w:ascii="Times New Roman" w:hAnsi="Times New Roman"/>
          <w:szCs w:val="22"/>
          <w:lang w:val="fr-FR"/>
        </w:rPr>
        <w:t>réforme de l’administration publique</w:t>
      </w:r>
      <w:r w:rsidR="002B572C" w:rsidRPr="00BB4B92">
        <w:rPr>
          <w:rFonts w:ascii="Times New Roman" w:hAnsi="Times New Roman"/>
          <w:szCs w:val="22"/>
          <w:lang w:val="fr-FR"/>
        </w:rPr>
        <w:t xml:space="preserve"> </w:t>
      </w:r>
      <w:r w:rsidR="00B03513">
        <w:rPr>
          <w:rFonts w:ascii="Times New Roman" w:hAnsi="Times New Roman"/>
          <w:szCs w:val="22"/>
          <w:lang w:val="fr-FR"/>
        </w:rPr>
        <w:t xml:space="preserve">(RAP) </w:t>
      </w:r>
      <w:r w:rsidR="002B572C" w:rsidRPr="00BB4B92">
        <w:rPr>
          <w:rFonts w:ascii="Times New Roman" w:hAnsi="Times New Roman"/>
          <w:szCs w:val="22"/>
          <w:lang w:val="fr-FR"/>
        </w:rPr>
        <w:t xml:space="preserve">ou </w:t>
      </w:r>
      <w:r w:rsidR="002905A8" w:rsidRPr="00BB4B92">
        <w:rPr>
          <w:rFonts w:ascii="Times New Roman" w:hAnsi="Times New Roman"/>
          <w:szCs w:val="22"/>
          <w:lang w:val="fr-FR"/>
        </w:rPr>
        <w:t>pas. Elle</w:t>
      </w:r>
      <w:r w:rsidR="002B572C" w:rsidRPr="00BB4B92">
        <w:rPr>
          <w:rFonts w:ascii="Times New Roman" w:hAnsi="Times New Roman"/>
          <w:szCs w:val="22"/>
          <w:lang w:val="fr-FR"/>
        </w:rPr>
        <w:t xml:space="preserve"> est basé</w:t>
      </w:r>
      <w:r w:rsidR="002905A8" w:rsidRPr="00BB4B92">
        <w:rPr>
          <w:rFonts w:ascii="Times New Roman" w:hAnsi="Times New Roman"/>
          <w:szCs w:val="22"/>
          <w:lang w:val="fr-FR"/>
        </w:rPr>
        <w:t>e</w:t>
      </w:r>
      <w:r w:rsidR="002B572C" w:rsidRPr="00BB4B92">
        <w:rPr>
          <w:rFonts w:ascii="Times New Roman" w:hAnsi="Times New Roman"/>
          <w:szCs w:val="22"/>
          <w:lang w:val="fr-FR"/>
        </w:rPr>
        <w:t xml:space="preserve"> sur les éléments clés énoncés dans </w:t>
      </w:r>
      <w:r w:rsidR="002905A8" w:rsidRPr="00BB4B92">
        <w:rPr>
          <w:rFonts w:ascii="Times New Roman" w:hAnsi="Times New Roman"/>
          <w:szCs w:val="22"/>
          <w:lang w:val="fr-FR"/>
        </w:rPr>
        <w:t>le Manuel</w:t>
      </w:r>
      <w:r w:rsidR="002B572C" w:rsidRPr="00BB4B92">
        <w:rPr>
          <w:rFonts w:ascii="Times New Roman" w:hAnsi="Times New Roman"/>
          <w:szCs w:val="22"/>
          <w:lang w:val="fr-FR"/>
        </w:rPr>
        <w:t xml:space="preserve">, </w:t>
      </w:r>
      <w:r w:rsidR="002905A8" w:rsidRPr="00BB4B92">
        <w:rPr>
          <w:rFonts w:ascii="Times New Roman" w:hAnsi="Times New Roman"/>
          <w:szCs w:val="22"/>
          <w:lang w:val="fr-FR"/>
        </w:rPr>
        <w:t>en particulier l'annexe </w:t>
      </w:r>
      <w:r w:rsidR="002B572C" w:rsidRPr="00BB4B92">
        <w:rPr>
          <w:rFonts w:ascii="Times New Roman" w:hAnsi="Times New Roman"/>
          <w:szCs w:val="22"/>
          <w:lang w:val="fr-FR"/>
        </w:rPr>
        <w:t xml:space="preserve">5, </w:t>
      </w:r>
      <w:r w:rsidR="002905A8" w:rsidRPr="00BB4B92">
        <w:rPr>
          <w:rFonts w:ascii="Times New Roman" w:hAnsi="Times New Roman"/>
          <w:i/>
          <w:szCs w:val="22"/>
          <w:lang w:val="fr-FR"/>
        </w:rPr>
        <w:t>Outils pour le suivi, le reporting et l’évaluation</w:t>
      </w:r>
      <w:r w:rsidR="002B572C" w:rsidRPr="00BB4B92">
        <w:rPr>
          <w:rFonts w:ascii="Times New Roman" w:hAnsi="Times New Roman"/>
          <w:szCs w:val="22"/>
          <w:lang w:val="fr-FR"/>
        </w:rPr>
        <w:t xml:space="preserve">. </w:t>
      </w:r>
      <w:r>
        <w:rPr>
          <w:rFonts w:ascii="Times New Roman" w:hAnsi="Times New Roman"/>
          <w:szCs w:val="22"/>
          <w:lang w:val="fr-FR"/>
        </w:rPr>
        <w:t>Cette</w:t>
      </w:r>
      <w:r w:rsidR="002B572C" w:rsidRPr="00BB4B92">
        <w:rPr>
          <w:rFonts w:ascii="Times New Roman" w:hAnsi="Times New Roman"/>
          <w:szCs w:val="22"/>
          <w:lang w:val="fr-FR"/>
        </w:rPr>
        <w:t xml:space="preserve"> liste de contrôle a déjà été testée dans </w:t>
      </w:r>
      <w:r>
        <w:rPr>
          <w:rFonts w:ascii="Times New Roman" w:hAnsi="Times New Roman"/>
          <w:szCs w:val="22"/>
          <w:lang w:val="fr-FR"/>
        </w:rPr>
        <w:t xml:space="preserve">plusieurs </w:t>
      </w:r>
      <w:r w:rsidR="002B572C" w:rsidRPr="00BB4B92">
        <w:rPr>
          <w:rFonts w:ascii="Times New Roman" w:hAnsi="Times New Roman"/>
          <w:szCs w:val="22"/>
          <w:lang w:val="fr-FR"/>
        </w:rPr>
        <w:t>administrations et s'est révélée efficace pour identifier les forces et les faiblesses des rapports de suivi analysés.</w:t>
      </w:r>
    </w:p>
    <w:p w14:paraId="2D00CE46" w14:textId="77777777" w:rsidR="002B572C" w:rsidRPr="00BB4B92" w:rsidRDefault="002B572C" w:rsidP="002B572C">
      <w:pPr>
        <w:pStyle w:val="BodyText"/>
        <w:spacing w:after="0"/>
        <w:ind w:left="680" w:right="680"/>
        <w:jc w:val="both"/>
        <w:rPr>
          <w:rFonts w:ascii="Times New Roman" w:hAnsi="Times New Roman"/>
          <w:szCs w:val="22"/>
          <w:highlight w:val="yellow"/>
          <w:lang w:val="fr-FR"/>
        </w:rPr>
      </w:pPr>
    </w:p>
    <w:p w14:paraId="4717A66C" w14:textId="245C99C3" w:rsidR="00D2783F" w:rsidRPr="00BB4B92" w:rsidRDefault="002B572C" w:rsidP="00D96E28">
      <w:pPr>
        <w:pStyle w:val="BodyText"/>
        <w:ind w:left="680" w:right="680"/>
        <w:jc w:val="both"/>
        <w:rPr>
          <w:rFonts w:ascii="Times New Roman" w:hAnsi="Times New Roman"/>
          <w:szCs w:val="22"/>
          <w:lang w:val="fr-FR"/>
        </w:rPr>
      </w:pPr>
      <w:r w:rsidRPr="00BB4B92">
        <w:rPr>
          <w:rFonts w:ascii="Times New Roman" w:hAnsi="Times New Roman"/>
          <w:szCs w:val="22"/>
          <w:lang w:val="fr-FR"/>
        </w:rPr>
        <w:t>L'objectif de la liste de contrôle est d'aider les fonctionna</w:t>
      </w:r>
      <w:r w:rsidR="00881EFE" w:rsidRPr="00BB4B92">
        <w:rPr>
          <w:rFonts w:ascii="Times New Roman" w:hAnsi="Times New Roman"/>
          <w:szCs w:val="22"/>
          <w:lang w:val="fr-FR"/>
        </w:rPr>
        <w:t>ires chargés de la rédaction et</w:t>
      </w:r>
      <w:r w:rsidRPr="00BB4B92">
        <w:rPr>
          <w:rFonts w:ascii="Times New Roman" w:hAnsi="Times New Roman"/>
          <w:szCs w:val="22"/>
          <w:lang w:val="fr-FR"/>
        </w:rPr>
        <w:t xml:space="preserve">/ou de l'évaluation de la qualité des rapports de suivi à identifier les domaines dans lesquels la qualité peut être encore améliorée. </w:t>
      </w:r>
      <w:r w:rsidR="00881EFE" w:rsidRPr="00BB4B92">
        <w:rPr>
          <w:rFonts w:ascii="Times New Roman" w:hAnsi="Times New Roman"/>
          <w:szCs w:val="22"/>
          <w:lang w:val="fr-FR"/>
        </w:rPr>
        <w:t>Elle</w:t>
      </w:r>
      <w:r w:rsidRPr="00BB4B92">
        <w:rPr>
          <w:rFonts w:ascii="Times New Roman" w:hAnsi="Times New Roman"/>
          <w:szCs w:val="22"/>
          <w:lang w:val="fr-FR"/>
        </w:rPr>
        <w:t xml:space="preserve"> est </w:t>
      </w:r>
      <w:r w:rsidR="00881EFE" w:rsidRPr="00BB4B92">
        <w:rPr>
          <w:rFonts w:ascii="Times New Roman" w:hAnsi="Times New Roman"/>
          <w:szCs w:val="22"/>
          <w:lang w:val="fr-FR"/>
        </w:rPr>
        <w:t>surtout</w:t>
      </w:r>
      <w:r w:rsidRPr="00BB4B92">
        <w:rPr>
          <w:rFonts w:ascii="Times New Roman" w:hAnsi="Times New Roman"/>
          <w:szCs w:val="22"/>
          <w:lang w:val="fr-FR"/>
        </w:rPr>
        <w:t xml:space="preserve"> destiné</w:t>
      </w:r>
      <w:r w:rsidR="00881EFE" w:rsidRPr="00BB4B92">
        <w:rPr>
          <w:rFonts w:ascii="Times New Roman" w:hAnsi="Times New Roman"/>
          <w:szCs w:val="22"/>
          <w:lang w:val="fr-FR"/>
        </w:rPr>
        <w:t>e</w:t>
      </w:r>
      <w:r w:rsidRPr="00BB4B92">
        <w:rPr>
          <w:rFonts w:ascii="Times New Roman" w:hAnsi="Times New Roman"/>
          <w:szCs w:val="22"/>
          <w:lang w:val="fr-FR"/>
        </w:rPr>
        <w:t xml:space="preserve"> à être utilisé</w:t>
      </w:r>
      <w:r w:rsidR="00881EFE" w:rsidRPr="00BB4B92">
        <w:rPr>
          <w:rFonts w:ascii="Times New Roman" w:hAnsi="Times New Roman"/>
          <w:szCs w:val="22"/>
          <w:lang w:val="fr-FR"/>
        </w:rPr>
        <w:t>e</w:t>
      </w:r>
      <w:r w:rsidRPr="00BB4B92">
        <w:rPr>
          <w:rFonts w:ascii="Times New Roman" w:hAnsi="Times New Roman"/>
          <w:szCs w:val="22"/>
          <w:lang w:val="fr-FR"/>
        </w:rPr>
        <w:t xml:space="preserve"> comme un outil d'auto-évaluation, pour garantir que toutes les questions cruciales ont </w:t>
      </w:r>
      <w:r w:rsidR="00881EFE" w:rsidRPr="00BB4B92">
        <w:rPr>
          <w:rFonts w:ascii="Times New Roman" w:hAnsi="Times New Roman"/>
          <w:szCs w:val="22"/>
          <w:lang w:val="fr-FR"/>
        </w:rPr>
        <w:t xml:space="preserve">bien </w:t>
      </w:r>
      <w:r w:rsidRPr="00BB4B92">
        <w:rPr>
          <w:rFonts w:ascii="Times New Roman" w:hAnsi="Times New Roman"/>
          <w:szCs w:val="22"/>
          <w:lang w:val="fr-FR"/>
        </w:rPr>
        <w:t xml:space="preserve">été prises en compte lors du processus de rédaction et que le rapport est prêt à </w:t>
      </w:r>
      <w:r w:rsidR="00881EFE" w:rsidRPr="00BB4B92">
        <w:rPr>
          <w:rFonts w:ascii="Times New Roman" w:hAnsi="Times New Roman"/>
          <w:szCs w:val="22"/>
          <w:lang w:val="fr-FR"/>
        </w:rPr>
        <w:t xml:space="preserve">être porté à </w:t>
      </w:r>
      <w:r w:rsidRPr="00BB4B92">
        <w:rPr>
          <w:rFonts w:ascii="Times New Roman" w:hAnsi="Times New Roman"/>
          <w:szCs w:val="22"/>
          <w:lang w:val="fr-FR"/>
        </w:rPr>
        <w:t xml:space="preserve">l'attention des décideurs. </w:t>
      </w:r>
      <w:r w:rsidR="00881EFE" w:rsidRPr="00BB4B92">
        <w:rPr>
          <w:rFonts w:ascii="Times New Roman" w:hAnsi="Times New Roman"/>
          <w:szCs w:val="22"/>
          <w:lang w:val="fr-FR"/>
        </w:rPr>
        <w:t>Elle p</w:t>
      </w:r>
      <w:r w:rsidRPr="00BB4B92">
        <w:rPr>
          <w:rFonts w:ascii="Times New Roman" w:hAnsi="Times New Roman"/>
          <w:szCs w:val="22"/>
          <w:lang w:val="fr-FR"/>
        </w:rPr>
        <w:t>eut être utilisé</w:t>
      </w:r>
      <w:r w:rsidR="00881EFE" w:rsidRPr="00BB4B92">
        <w:rPr>
          <w:rFonts w:ascii="Times New Roman" w:hAnsi="Times New Roman"/>
          <w:szCs w:val="22"/>
          <w:lang w:val="fr-FR"/>
        </w:rPr>
        <w:t>e</w:t>
      </w:r>
      <w:r w:rsidRPr="00BB4B92">
        <w:rPr>
          <w:rFonts w:ascii="Times New Roman" w:hAnsi="Times New Roman"/>
          <w:szCs w:val="22"/>
          <w:lang w:val="fr-FR"/>
        </w:rPr>
        <w:t xml:space="preserve"> </w:t>
      </w:r>
      <w:r w:rsidR="00881EFE" w:rsidRPr="00BB4B92">
        <w:rPr>
          <w:rFonts w:ascii="Times New Roman" w:hAnsi="Times New Roman"/>
          <w:szCs w:val="22"/>
          <w:lang w:val="fr-FR"/>
        </w:rPr>
        <w:t>en complément de la</w:t>
      </w:r>
      <w:r w:rsidRPr="00BB4B92">
        <w:rPr>
          <w:rFonts w:ascii="Times New Roman" w:hAnsi="Times New Roman"/>
          <w:szCs w:val="22"/>
          <w:lang w:val="fr-FR"/>
        </w:rPr>
        <w:t xml:space="preserve"> </w:t>
      </w:r>
      <w:r w:rsidR="00D96E28" w:rsidRPr="00D96E28">
        <w:rPr>
          <w:rFonts w:ascii="Times New Roman" w:hAnsi="Times New Roman"/>
          <w:i/>
          <w:szCs w:val="22"/>
          <w:lang w:val="fr-FR"/>
        </w:rPr>
        <w:t>Structure de contenu annotée des rapports de suivi de mise en œuvre de documents de planification spécifiques</w:t>
      </w:r>
      <w:r w:rsidRPr="00E218B6">
        <w:rPr>
          <w:rFonts w:ascii="Times New Roman" w:hAnsi="Times New Roman"/>
          <w:szCs w:val="22"/>
          <w:lang w:val="fr-FR"/>
        </w:rPr>
        <w:t>,</w:t>
      </w:r>
      <w:r w:rsidRPr="00BB4B92">
        <w:rPr>
          <w:rFonts w:ascii="Times New Roman" w:hAnsi="Times New Roman"/>
          <w:szCs w:val="22"/>
          <w:lang w:val="fr-FR"/>
        </w:rPr>
        <w:t xml:space="preserve"> </w:t>
      </w:r>
      <w:r w:rsidR="00881EFE" w:rsidRPr="00BB4B92">
        <w:rPr>
          <w:rFonts w:ascii="Times New Roman" w:hAnsi="Times New Roman"/>
          <w:szCs w:val="22"/>
          <w:lang w:val="fr-FR"/>
        </w:rPr>
        <w:t>élaboré</w:t>
      </w:r>
      <w:r w:rsidR="000669A1">
        <w:rPr>
          <w:rFonts w:ascii="Times New Roman" w:hAnsi="Times New Roman"/>
          <w:szCs w:val="22"/>
          <w:lang w:val="fr-FR"/>
        </w:rPr>
        <w:t>e</w:t>
      </w:r>
      <w:r w:rsidR="00881EFE" w:rsidRPr="00BB4B92">
        <w:rPr>
          <w:rFonts w:ascii="Times New Roman" w:hAnsi="Times New Roman"/>
          <w:szCs w:val="22"/>
          <w:lang w:val="fr-FR"/>
        </w:rPr>
        <w:t xml:space="preserve"> </w:t>
      </w:r>
      <w:r w:rsidRPr="00BB4B92">
        <w:rPr>
          <w:rFonts w:ascii="Times New Roman" w:hAnsi="Times New Roman"/>
          <w:szCs w:val="22"/>
          <w:lang w:val="fr-FR"/>
        </w:rPr>
        <w:t xml:space="preserve">en parallèle </w:t>
      </w:r>
      <w:r w:rsidR="00881EFE" w:rsidRPr="00BB4B92">
        <w:rPr>
          <w:rFonts w:ascii="Times New Roman" w:hAnsi="Times New Roman"/>
          <w:szCs w:val="22"/>
          <w:lang w:val="fr-FR"/>
        </w:rPr>
        <w:t xml:space="preserve">de cette </w:t>
      </w:r>
      <w:r w:rsidRPr="00BB4B92">
        <w:rPr>
          <w:rFonts w:ascii="Times New Roman" w:hAnsi="Times New Roman"/>
          <w:szCs w:val="22"/>
          <w:lang w:val="fr-FR"/>
        </w:rPr>
        <w:t>liste de contrôle</w:t>
      </w:r>
      <w:r w:rsidR="00881EFE" w:rsidRPr="00BB4B92">
        <w:rPr>
          <w:rFonts w:ascii="Times New Roman" w:hAnsi="Times New Roman"/>
          <w:szCs w:val="22"/>
          <w:lang w:val="fr-FR"/>
        </w:rPr>
        <w:t xml:space="preserve"> (partie </w:t>
      </w:r>
      <w:r w:rsidRPr="00BB4B92">
        <w:rPr>
          <w:rFonts w:ascii="Times New Roman" w:hAnsi="Times New Roman"/>
          <w:szCs w:val="22"/>
          <w:lang w:val="fr-FR"/>
        </w:rPr>
        <w:t xml:space="preserve">II de la présente annexe). </w:t>
      </w:r>
      <w:r w:rsidR="00E218B6">
        <w:rPr>
          <w:rFonts w:ascii="Times New Roman" w:hAnsi="Times New Roman"/>
          <w:szCs w:val="22"/>
          <w:lang w:val="fr-FR"/>
        </w:rPr>
        <w:t>C</w:t>
      </w:r>
      <w:r w:rsidRPr="00BB4B92">
        <w:rPr>
          <w:rFonts w:ascii="Times New Roman" w:hAnsi="Times New Roman"/>
          <w:szCs w:val="22"/>
          <w:lang w:val="fr-FR"/>
        </w:rPr>
        <w:t>es deux outils fournissent une assistance pratique aux administrations pour améliorer la qualité de leurs rapports de suivi et les rendre plus pertinents pour les décideurs.</w:t>
      </w:r>
    </w:p>
    <w:p w14:paraId="67A0A816" w14:textId="195D4104" w:rsidR="00D2783F" w:rsidRPr="00BB4B92" w:rsidRDefault="00D2783F" w:rsidP="00153CA9">
      <w:pPr>
        <w:jc w:val="both"/>
        <w:rPr>
          <w:rFonts w:ascii="Times New Roman" w:hAnsi="Times New Roman"/>
          <w:szCs w:val="22"/>
          <w:lang w:val="fr-FR"/>
        </w:rPr>
      </w:pPr>
    </w:p>
    <w:p w14:paraId="2FACBCAB" w14:textId="77777777" w:rsidR="00D2783F" w:rsidRPr="00BB4B92" w:rsidRDefault="00D2783F" w:rsidP="00153CA9">
      <w:pPr>
        <w:jc w:val="both"/>
        <w:rPr>
          <w:rFonts w:ascii="Times New Roman" w:hAnsi="Times New Roman"/>
          <w:sz w:val="24"/>
          <w:szCs w:val="22"/>
          <w:lang w:val="fr-FR"/>
        </w:rPr>
        <w:sectPr w:rsidR="00D2783F" w:rsidRPr="00BB4B92" w:rsidSect="00D2783F">
          <w:headerReference w:type="even" r:id="rId12"/>
          <w:footerReference w:type="even" r:id="rId13"/>
          <w:footerReference w:type="default" r:id="rId14"/>
          <w:headerReference w:type="first" r:id="rId15"/>
          <w:footerReference w:type="first" r:id="rId16"/>
          <w:pgSz w:w="11907" w:h="16840" w:code="9"/>
          <w:pgMar w:top="1134" w:right="1247" w:bottom="1418" w:left="1247" w:header="0" w:footer="454" w:gutter="0"/>
          <w:cols w:space="720"/>
          <w:formProt w:val="0"/>
          <w:titlePg/>
          <w:docGrid w:linePitch="299"/>
        </w:sectPr>
      </w:pPr>
    </w:p>
    <w:p w14:paraId="2993F4F2" w14:textId="2C28AE20" w:rsidR="00D2783F" w:rsidRPr="00BB4B92" w:rsidRDefault="00D2783F" w:rsidP="00153CA9">
      <w:pPr>
        <w:jc w:val="both"/>
        <w:rPr>
          <w:rFonts w:ascii="Times New Roman" w:hAnsi="Times New Roman"/>
          <w:sz w:val="24"/>
          <w:szCs w:val="22"/>
          <w:lang w:val="fr-FR"/>
        </w:rPr>
      </w:pPr>
    </w:p>
    <w:p w14:paraId="6763DE23" w14:textId="00A710C2" w:rsidR="001E384C" w:rsidRPr="00BB4B92" w:rsidRDefault="00CE5E3A" w:rsidP="001F0AF2">
      <w:pPr>
        <w:pStyle w:val="Heading2"/>
        <w:rPr>
          <w:rFonts w:ascii="Times New Roman" w:hAnsi="Times New Roman"/>
          <w:b w:val="0"/>
          <w:bCs w:val="0"/>
          <w:lang w:val="fr-FR"/>
        </w:rPr>
      </w:pPr>
      <w:r w:rsidRPr="00E218B6">
        <w:rPr>
          <w:rFonts w:ascii="Times New Roman" w:hAnsi="Times New Roman"/>
          <w:i w:val="0"/>
          <w:lang w:val="fr-FR"/>
        </w:rPr>
        <w:t>Questions</w:t>
      </w:r>
      <w:r w:rsidR="00105D0C" w:rsidRPr="00E218B6">
        <w:rPr>
          <w:rFonts w:ascii="Times New Roman" w:hAnsi="Times New Roman"/>
          <w:i w:val="0"/>
          <w:lang w:val="fr-FR"/>
        </w:rPr>
        <w:t xml:space="preserve"> </w:t>
      </w:r>
      <w:r w:rsidR="00E218B6">
        <w:rPr>
          <w:rFonts w:ascii="Times New Roman" w:hAnsi="Times New Roman"/>
          <w:i w:val="0"/>
          <w:lang w:val="fr-FR"/>
        </w:rPr>
        <w:t>sur la qualité d’ensemble du rapport</w:t>
      </w:r>
    </w:p>
    <w:p w14:paraId="252E868E" w14:textId="1FFF3CED" w:rsidR="001E384C" w:rsidRPr="00BB4B92" w:rsidRDefault="001E384C" w:rsidP="000D67AC">
      <w:pPr>
        <w:pStyle w:val="BodyText"/>
        <w:spacing w:after="0"/>
        <w:jc w:val="both"/>
        <w:rPr>
          <w:rFonts w:ascii="Times New Roman" w:hAnsi="Times New Roman"/>
          <w:sz w:val="24"/>
          <w:szCs w:val="24"/>
          <w:lang w:val="fr-FR"/>
        </w:rPr>
      </w:pPr>
    </w:p>
    <w:p w14:paraId="16D829FE" w14:textId="55D38D28" w:rsidR="00696C84" w:rsidRPr="00BB4B92" w:rsidRDefault="00696C84" w:rsidP="00696C84">
      <w:pPr>
        <w:pStyle w:val="BodyText"/>
        <w:spacing w:after="0"/>
        <w:jc w:val="both"/>
        <w:rPr>
          <w:rFonts w:ascii="Times New Roman" w:hAnsi="Times New Roman"/>
          <w:szCs w:val="22"/>
          <w:lang w:val="fr-FR"/>
        </w:rPr>
      </w:pPr>
      <w:r w:rsidRPr="00BB4B92">
        <w:rPr>
          <w:rFonts w:ascii="Times New Roman" w:hAnsi="Times New Roman"/>
          <w:szCs w:val="22"/>
          <w:lang w:val="fr-FR"/>
        </w:rPr>
        <w:t>Cet</w:t>
      </w:r>
      <w:r w:rsidR="00924344">
        <w:rPr>
          <w:rFonts w:ascii="Times New Roman" w:hAnsi="Times New Roman"/>
          <w:szCs w:val="22"/>
          <w:lang w:val="fr-FR"/>
        </w:rPr>
        <w:t>te série</w:t>
      </w:r>
      <w:r w:rsidRPr="00BB4B92">
        <w:rPr>
          <w:rFonts w:ascii="Times New Roman" w:hAnsi="Times New Roman"/>
          <w:szCs w:val="22"/>
          <w:lang w:val="fr-FR"/>
        </w:rPr>
        <w:t xml:space="preserve"> de questions porte sur la qualité </w:t>
      </w:r>
      <w:r w:rsidR="00A114A0">
        <w:rPr>
          <w:rFonts w:ascii="Times New Roman" w:hAnsi="Times New Roman"/>
          <w:szCs w:val="22"/>
          <w:lang w:val="fr-FR"/>
        </w:rPr>
        <w:t>d’ensemble</w:t>
      </w:r>
      <w:r w:rsidRPr="00BB4B92">
        <w:rPr>
          <w:rFonts w:ascii="Times New Roman" w:hAnsi="Times New Roman"/>
          <w:szCs w:val="22"/>
          <w:lang w:val="fr-FR"/>
        </w:rPr>
        <w:t xml:space="preserve"> du rapport de suivi, à savoir s'il est conforme au cadre réglementaire national en place, s'il rend compte </w:t>
      </w:r>
      <w:r w:rsidR="00A114A0">
        <w:rPr>
          <w:rFonts w:ascii="Times New Roman" w:hAnsi="Times New Roman"/>
          <w:szCs w:val="22"/>
          <w:lang w:val="fr-FR"/>
        </w:rPr>
        <w:t xml:space="preserve">précisément </w:t>
      </w:r>
      <w:r w:rsidRPr="00BB4B92">
        <w:rPr>
          <w:rFonts w:ascii="Times New Roman" w:hAnsi="Times New Roman"/>
          <w:szCs w:val="22"/>
          <w:lang w:val="fr-FR"/>
        </w:rPr>
        <w:t>de toutes les actions et mesures p</w:t>
      </w:r>
      <w:r w:rsidR="00B634D6">
        <w:rPr>
          <w:rFonts w:ascii="Times New Roman" w:hAnsi="Times New Roman"/>
          <w:szCs w:val="22"/>
          <w:lang w:val="fr-FR"/>
        </w:rPr>
        <w:t>lanifiées</w:t>
      </w:r>
      <w:r w:rsidRPr="00BB4B92">
        <w:rPr>
          <w:rFonts w:ascii="Times New Roman" w:hAnsi="Times New Roman"/>
          <w:szCs w:val="22"/>
          <w:lang w:val="fr-FR"/>
        </w:rPr>
        <w:t>, si sa structure comprend toutes les parties nécessaires, s’il est lisible et visuellement attrayant, et enfin s’il contient des informations sur la participation de la société civile à sa préparation.</w:t>
      </w:r>
    </w:p>
    <w:p w14:paraId="6FB963C5" w14:textId="77777777" w:rsidR="00696C84" w:rsidRPr="00BB4B92" w:rsidRDefault="00696C84" w:rsidP="000D67AC">
      <w:pPr>
        <w:pStyle w:val="BodyText"/>
        <w:spacing w:after="0"/>
        <w:jc w:val="both"/>
        <w:rPr>
          <w:rFonts w:ascii="Times New Roman" w:hAnsi="Times New Roman"/>
          <w:sz w:val="24"/>
          <w:szCs w:val="24"/>
          <w:lang w:val="fr-FR"/>
        </w:rPr>
      </w:pPr>
    </w:p>
    <w:tbl>
      <w:tblPr>
        <w:tblStyle w:val="TableauGrille4-Accentuation51"/>
        <w:tblW w:w="14391" w:type="dxa"/>
        <w:tblLook w:val="04A0" w:firstRow="1" w:lastRow="0" w:firstColumn="1" w:lastColumn="0" w:noHBand="0" w:noVBand="1"/>
      </w:tblPr>
      <w:tblGrid>
        <w:gridCol w:w="1838"/>
        <w:gridCol w:w="6237"/>
        <w:gridCol w:w="1276"/>
        <w:gridCol w:w="5040"/>
      </w:tblGrid>
      <w:tr w:rsidR="001E384C" w:rsidRPr="00BB4B92" w14:paraId="31C3049A" w14:textId="77777777" w:rsidTr="0066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B657C1" w14:textId="4AD290BA" w:rsidR="001E384C" w:rsidRPr="00BB4B92" w:rsidRDefault="001E384C" w:rsidP="00696C84">
            <w:pPr>
              <w:pStyle w:val="BodyText"/>
              <w:spacing w:before="120"/>
              <w:jc w:val="center"/>
              <w:rPr>
                <w:rFonts w:ascii="Times New Roman" w:hAnsi="Times New Roman"/>
                <w:b w:val="0"/>
                <w:szCs w:val="22"/>
                <w:lang w:val="fr-FR"/>
              </w:rPr>
            </w:pPr>
            <w:r w:rsidRPr="00BB4B92">
              <w:rPr>
                <w:rFonts w:ascii="Times New Roman" w:hAnsi="Times New Roman"/>
                <w:b w:val="0"/>
                <w:szCs w:val="22"/>
                <w:lang w:val="fr-FR"/>
              </w:rPr>
              <w:t>N</w:t>
            </w:r>
            <w:r w:rsidR="00696C84" w:rsidRPr="00BB4B92">
              <w:rPr>
                <w:rFonts w:ascii="Times New Roman" w:hAnsi="Times New Roman"/>
                <w:b w:val="0"/>
                <w:szCs w:val="22"/>
                <w:lang w:val="fr-FR"/>
              </w:rPr>
              <w:t>°</w:t>
            </w:r>
          </w:p>
        </w:tc>
        <w:tc>
          <w:tcPr>
            <w:tcW w:w="6237" w:type="dxa"/>
          </w:tcPr>
          <w:p w14:paraId="1451776F" w14:textId="2175847C" w:rsidR="001E384C" w:rsidRPr="00BB4B92" w:rsidRDefault="00696C84"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lang w:val="fr-FR"/>
              </w:rPr>
            </w:pPr>
            <w:r w:rsidRPr="00BB4B92">
              <w:rPr>
                <w:rFonts w:ascii="Times New Roman" w:hAnsi="Times New Roman"/>
                <w:b w:val="0"/>
                <w:szCs w:val="22"/>
                <w:lang w:val="fr-FR"/>
              </w:rPr>
              <w:t xml:space="preserve">Question pour évaluer la qualité </w:t>
            </w:r>
            <w:r w:rsidRPr="00BB4B92">
              <w:rPr>
                <w:rFonts w:ascii="Times New Roman" w:hAnsi="Times New Roman"/>
                <w:b w:val="0"/>
                <w:szCs w:val="22"/>
                <w:lang w:val="fr-FR"/>
              </w:rPr>
              <w:br/>
              <w:t>de certains aspects du rapport de suivi</w:t>
            </w:r>
          </w:p>
        </w:tc>
        <w:tc>
          <w:tcPr>
            <w:tcW w:w="1276" w:type="dxa"/>
          </w:tcPr>
          <w:p w14:paraId="145F9B85" w14:textId="54040096" w:rsidR="001E384C" w:rsidRPr="00BB4B92" w:rsidRDefault="00696C84" w:rsidP="00696C84">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lang w:val="fr-FR"/>
              </w:rPr>
            </w:pPr>
            <w:r w:rsidRPr="00BB4B92">
              <w:rPr>
                <w:rFonts w:ascii="Times New Roman" w:hAnsi="Times New Roman"/>
                <w:b w:val="0"/>
                <w:szCs w:val="22"/>
                <w:lang w:val="fr-FR"/>
              </w:rPr>
              <w:t xml:space="preserve">Réponse à la </w:t>
            </w:r>
            <w:r w:rsidR="001E384C" w:rsidRPr="00BB4B92">
              <w:rPr>
                <w:rFonts w:ascii="Times New Roman" w:hAnsi="Times New Roman"/>
                <w:b w:val="0"/>
                <w:szCs w:val="22"/>
                <w:lang w:val="fr-FR"/>
              </w:rPr>
              <w:t>question</w:t>
            </w:r>
            <w:r w:rsidR="001E384C" w:rsidRPr="00BB4B92">
              <w:rPr>
                <w:rStyle w:val="FootnoteReference"/>
                <w:rFonts w:ascii="Times New Roman" w:hAnsi="Times New Roman"/>
                <w:i/>
                <w:szCs w:val="22"/>
                <w:lang w:val="fr-FR"/>
              </w:rPr>
              <w:footnoteReference w:id="1"/>
            </w:r>
          </w:p>
        </w:tc>
        <w:tc>
          <w:tcPr>
            <w:tcW w:w="5040" w:type="dxa"/>
          </w:tcPr>
          <w:p w14:paraId="32DDE7A7" w14:textId="2E3A210A" w:rsidR="001E384C" w:rsidRPr="00BB4B92" w:rsidRDefault="00696C84" w:rsidP="00696C84">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2"/>
                <w:lang w:val="fr-FR"/>
              </w:rPr>
            </w:pPr>
            <w:r w:rsidRPr="00BB4B92">
              <w:rPr>
                <w:rFonts w:ascii="Times New Roman" w:hAnsi="Times New Roman"/>
                <w:b w:val="0"/>
                <w:szCs w:val="22"/>
                <w:lang w:val="fr-FR"/>
              </w:rPr>
              <w:t>Brève explication des critères</w:t>
            </w:r>
            <w:r w:rsidR="001E384C" w:rsidRPr="00BB4B92">
              <w:rPr>
                <w:rStyle w:val="FootnoteReference"/>
                <w:rFonts w:ascii="Times New Roman" w:hAnsi="Times New Roman"/>
                <w:b w:val="0"/>
                <w:szCs w:val="22"/>
                <w:lang w:val="fr-FR"/>
              </w:rPr>
              <w:footnoteReference w:id="2"/>
            </w:r>
          </w:p>
        </w:tc>
      </w:tr>
      <w:tr w:rsidR="00751274" w:rsidRPr="00D233E9" w14:paraId="00E0B615" w14:textId="77777777" w:rsidTr="00667C5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AEC5B98" w14:textId="779DDD0C" w:rsidR="00751274" w:rsidRPr="00BB4B92" w:rsidRDefault="007A6E83"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w:t>
            </w:r>
            <w:r w:rsidR="00751274" w:rsidRPr="00BB4B92">
              <w:rPr>
                <w:rFonts w:ascii="Times New Roman" w:hAnsi="Times New Roman"/>
                <w:szCs w:val="24"/>
                <w:lang w:val="fr-FR"/>
              </w:rPr>
              <w:t>.</w:t>
            </w:r>
          </w:p>
          <w:p w14:paraId="1C85D4B6" w14:textId="6EE04189" w:rsidR="00751274" w:rsidRPr="00BB4B92" w:rsidRDefault="008A7CE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Conformité réglementaire du rapport de suivi</w:t>
            </w:r>
          </w:p>
        </w:tc>
        <w:tc>
          <w:tcPr>
            <w:tcW w:w="6237" w:type="dxa"/>
            <w:shd w:val="clear" w:color="auto" w:fill="auto"/>
          </w:tcPr>
          <w:p w14:paraId="553E05E9" w14:textId="0B009B9E" w:rsidR="00751274" w:rsidRPr="00BB4B92" w:rsidRDefault="008A7CE4" w:rsidP="00822615">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est-il conforme aux exigences de qualité (normes de qualité minimales) définies par les réglementations et/ou </w:t>
            </w:r>
            <w:r w:rsidR="00822615" w:rsidRPr="00BB4B92">
              <w:rPr>
                <w:rFonts w:ascii="Times New Roman" w:hAnsi="Times New Roman"/>
                <w:szCs w:val="24"/>
                <w:lang w:val="fr-FR"/>
              </w:rPr>
              <w:t xml:space="preserve">les </w:t>
            </w:r>
            <w:r w:rsidRPr="00BB4B92">
              <w:rPr>
                <w:rFonts w:ascii="Times New Roman" w:hAnsi="Times New Roman"/>
                <w:szCs w:val="24"/>
                <w:lang w:val="fr-FR"/>
              </w:rPr>
              <w:t>recommandations au niveau national (si de telles réglementations ont été adoptées)</w:t>
            </w:r>
            <w:r w:rsidR="00495EF6" w:rsidRPr="00BB4B92">
              <w:rPr>
                <w:rFonts w:ascii="Times New Roman" w:hAnsi="Times New Roman"/>
                <w:szCs w:val="24"/>
                <w:lang w:val="fr-FR"/>
              </w:rPr>
              <w:t> ?</w:t>
            </w:r>
          </w:p>
        </w:tc>
        <w:tc>
          <w:tcPr>
            <w:tcW w:w="1276" w:type="dxa"/>
            <w:shd w:val="clear" w:color="auto" w:fill="auto"/>
          </w:tcPr>
          <w:p w14:paraId="47759389" w14:textId="6918E453" w:rsidR="00751274"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shd w:val="clear" w:color="auto" w:fill="auto"/>
          </w:tcPr>
          <w:p w14:paraId="04A9CB16" w14:textId="001F9588" w:rsidR="00751274" w:rsidRPr="00BB4B92" w:rsidRDefault="008A7CE4" w:rsidP="00822615">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Ce critère vise à évaluer si les exigences nationales de qualité des rapports de suivi ont été respectées lors de la préparation du rapport. Si de telles exigences/normes sont </w:t>
            </w:r>
            <w:r w:rsidR="00924344">
              <w:rPr>
                <w:rFonts w:ascii="Times New Roman" w:hAnsi="Times New Roman"/>
                <w:i/>
                <w:szCs w:val="24"/>
                <w:lang w:val="fr-FR"/>
              </w:rPr>
              <w:t>établies</w:t>
            </w:r>
            <w:r w:rsidRPr="00BB4B92">
              <w:rPr>
                <w:rFonts w:ascii="Times New Roman" w:hAnsi="Times New Roman"/>
                <w:i/>
                <w:szCs w:val="24"/>
                <w:lang w:val="fr-FR"/>
              </w:rPr>
              <w:t>, elles doivent être suivies</w:t>
            </w:r>
            <w:r w:rsidR="00822615" w:rsidRPr="00BB4B92">
              <w:rPr>
                <w:rFonts w:ascii="Times New Roman" w:hAnsi="Times New Roman"/>
                <w:i/>
                <w:szCs w:val="24"/>
                <w:lang w:val="fr-FR"/>
              </w:rPr>
              <w:t xml:space="preserve">, </w:t>
            </w:r>
            <w:r w:rsidRPr="00BB4B92">
              <w:rPr>
                <w:rFonts w:ascii="Times New Roman" w:hAnsi="Times New Roman"/>
                <w:i/>
                <w:szCs w:val="24"/>
                <w:lang w:val="fr-FR"/>
              </w:rPr>
              <w:t>même si elles sont moins exigeantes que celles définies par l</w:t>
            </w:r>
            <w:r w:rsidR="00822615" w:rsidRPr="00BB4B92">
              <w:rPr>
                <w:rFonts w:ascii="Times New Roman" w:hAnsi="Times New Roman"/>
                <w:i/>
                <w:szCs w:val="24"/>
                <w:lang w:val="fr-FR"/>
              </w:rPr>
              <w:t xml:space="preserve">e </w:t>
            </w:r>
            <w:r w:rsidR="00924344" w:rsidRPr="00F16A1E">
              <w:rPr>
                <w:rFonts w:ascii="Times New Roman" w:hAnsi="Times New Roman"/>
                <w:iCs/>
                <w:szCs w:val="24"/>
                <w:lang w:val="fr-FR"/>
              </w:rPr>
              <w:t>M</w:t>
            </w:r>
            <w:r w:rsidR="00822615" w:rsidRPr="00F16A1E">
              <w:rPr>
                <w:rFonts w:ascii="Times New Roman" w:hAnsi="Times New Roman"/>
                <w:iCs/>
                <w:szCs w:val="24"/>
                <w:lang w:val="fr-FR"/>
              </w:rPr>
              <w:t>anuel</w:t>
            </w:r>
            <w:r w:rsidR="00822615" w:rsidRPr="00BB4B92">
              <w:rPr>
                <w:rFonts w:ascii="Times New Roman" w:hAnsi="Times New Roman"/>
                <w:i/>
                <w:szCs w:val="24"/>
                <w:lang w:val="fr-FR"/>
              </w:rPr>
              <w:t xml:space="preserve"> </w:t>
            </w:r>
            <w:r w:rsidR="00924344">
              <w:rPr>
                <w:rFonts w:ascii="Times New Roman" w:hAnsi="Times New Roman"/>
                <w:i/>
                <w:szCs w:val="24"/>
                <w:lang w:val="fr-FR"/>
              </w:rPr>
              <w:t xml:space="preserve">de </w:t>
            </w:r>
            <w:r w:rsidR="00822615" w:rsidRPr="00BB4B92">
              <w:rPr>
                <w:rFonts w:ascii="Times New Roman" w:hAnsi="Times New Roman"/>
                <w:i/>
                <w:szCs w:val="24"/>
                <w:lang w:val="fr-FR"/>
              </w:rPr>
              <w:t>SIGMA. Si de telles exigences</w:t>
            </w:r>
            <w:r w:rsidRPr="00BB4B92">
              <w:rPr>
                <w:rFonts w:ascii="Times New Roman" w:hAnsi="Times New Roman"/>
                <w:i/>
                <w:szCs w:val="24"/>
                <w:lang w:val="fr-FR"/>
              </w:rPr>
              <w:t xml:space="preserve">/normes ne sont pas </w:t>
            </w:r>
            <w:r w:rsidR="00924344">
              <w:rPr>
                <w:rFonts w:ascii="Times New Roman" w:hAnsi="Times New Roman"/>
                <w:i/>
                <w:szCs w:val="24"/>
                <w:lang w:val="fr-FR"/>
              </w:rPr>
              <w:t>établie</w:t>
            </w:r>
            <w:r w:rsidRPr="00BB4B92">
              <w:rPr>
                <w:rFonts w:ascii="Times New Roman" w:hAnsi="Times New Roman"/>
                <w:i/>
                <w:szCs w:val="24"/>
                <w:lang w:val="fr-FR"/>
              </w:rPr>
              <w:t>s, il convient de vérifier si un organisme central de coordination responsable de la planification stratégique a vérifié la qualité du rapport.</w:t>
            </w:r>
          </w:p>
        </w:tc>
      </w:tr>
      <w:tr w:rsidR="00E76B82" w:rsidRPr="00D233E9" w14:paraId="3B0796D5" w14:textId="77777777" w:rsidTr="00667C53">
        <w:trPr>
          <w:trHeight w:val="41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1700AA93" w14:textId="4C0AD4F1"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2.</w:t>
            </w:r>
          </w:p>
          <w:p w14:paraId="5E46B593" w14:textId="74CA3AE6" w:rsidR="00E76B82" w:rsidRPr="00BB4B92" w:rsidRDefault="008A7CE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Cohérence et exhaustivité du rapport de suivi</w:t>
            </w:r>
          </w:p>
        </w:tc>
        <w:tc>
          <w:tcPr>
            <w:tcW w:w="6237" w:type="dxa"/>
            <w:shd w:val="clear" w:color="auto" w:fill="auto"/>
          </w:tcPr>
          <w:p w14:paraId="59B0A829" w14:textId="16F008AC" w:rsidR="00E76B82" w:rsidRPr="00BB4B92" w:rsidRDefault="008A7CE4"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 rapport de suivi fournit-il des informations sur le même nombre d'actions que prévu dans le document de planification correspondant</w:t>
            </w:r>
            <w:r w:rsidR="00495EF6" w:rsidRPr="00BB4B92">
              <w:rPr>
                <w:rFonts w:ascii="Times New Roman" w:hAnsi="Times New Roman"/>
                <w:szCs w:val="24"/>
                <w:lang w:val="fr-FR"/>
              </w:rPr>
              <w:t> ?</w:t>
            </w:r>
          </w:p>
        </w:tc>
        <w:tc>
          <w:tcPr>
            <w:tcW w:w="1276" w:type="dxa"/>
            <w:shd w:val="clear" w:color="auto" w:fill="auto"/>
          </w:tcPr>
          <w:p w14:paraId="69300BFA" w14:textId="039EC0CD"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val="restart"/>
            <w:shd w:val="clear" w:color="auto" w:fill="auto"/>
          </w:tcPr>
          <w:p w14:paraId="734862EA" w14:textId="663D0356" w:rsidR="00E76B82" w:rsidRPr="00BB4B92" w:rsidRDefault="008A7CE4" w:rsidP="004F52DD">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Ce critère vise à évaluer si le rapport est crédible, complet et </w:t>
            </w:r>
            <w:r w:rsidR="004F5481">
              <w:rPr>
                <w:rFonts w:ascii="Times New Roman" w:hAnsi="Times New Roman"/>
                <w:i/>
                <w:szCs w:val="24"/>
                <w:lang w:val="fr-FR"/>
              </w:rPr>
              <w:t>s’il correspond à</w:t>
            </w:r>
            <w:r w:rsidRPr="00BB4B92">
              <w:rPr>
                <w:rFonts w:ascii="Times New Roman" w:hAnsi="Times New Roman"/>
                <w:i/>
                <w:szCs w:val="24"/>
                <w:lang w:val="fr-FR"/>
              </w:rPr>
              <w:t xml:space="preserve"> ce qui est défini dans le document de planification, ou s'il existe des incohérences qui pourraient être considérées comme une possible manipulation des informations au cours du processus de r</w:t>
            </w:r>
            <w:r w:rsidR="004F52DD" w:rsidRPr="00BB4B92">
              <w:rPr>
                <w:rFonts w:ascii="Times New Roman" w:hAnsi="Times New Roman"/>
                <w:i/>
                <w:szCs w:val="24"/>
                <w:lang w:val="fr-FR"/>
              </w:rPr>
              <w:t>eporting.</w:t>
            </w:r>
          </w:p>
        </w:tc>
      </w:tr>
      <w:tr w:rsidR="00E76B82" w:rsidRPr="00BB4B92" w14:paraId="13E2FC78" w14:textId="77777777" w:rsidTr="00667C5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741537F" w14:textId="77777777" w:rsidR="00E76B82" w:rsidRPr="00BB4B92" w:rsidRDefault="00E76B82" w:rsidP="00E06FBE">
            <w:pPr>
              <w:pStyle w:val="BodyText"/>
              <w:spacing w:before="120"/>
              <w:rPr>
                <w:rFonts w:ascii="Times New Roman" w:hAnsi="Times New Roman"/>
                <w:szCs w:val="24"/>
                <w:lang w:val="fr-FR"/>
              </w:rPr>
            </w:pPr>
          </w:p>
        </w:tc>
        <w:tc>
          <w:tcPr>
            <w:tcW w:w="6237" w:type="dxa"/>
            <w:shd w:val="clear" w:color="auto" w:fill="auto"/>
          </w:tcPr>
          <w:p w14:paraId="402CF2CC" w14:textId="432F2223" w:rsidR="00E76B82" w:rsidRPr="00BB4B92" w:rsidRDefault="008A7CE4"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fournit-il des informations sur les mêmes indicateurs de performance (et leurs valeurs de référence et cibles) que ceux </w:t>
            </w:r>
            <w:r w:rsidR="00924344">
              <w:rPr>
                <w:rFonts w:ascii="Times New Roman" w:hAnsi="Times New Roman"/>
                <w:szCs w:val="24"/>
                <w:lang w:val="fr-FR"/>
              </w:rPr>
              <w:t>prévus</w:t>
            </w:r>
            <w:r w:rsidRPr="00BB4B92">
              <w:rPr>
                <w:rFonts w:ascii="Times New Roman" w:hAnsi="Times New Roman"/>
                <w:szCs w:val="24"/>
                <w:lang w:val="fr-FR"/>
              </w:rPr>
              <w:t xml:space="preserve"> dans le document de planification pertinent</w:t>
            </w:r>
            <w:r w:rsidR="00495EF6" w:rsidRPr="00BB4B92">
              <w:rPr>
                <w:rFonts w:ascii="Times New Roman" w:hAnsi="Times New Roman"/>
                <w:szCs w:val="24"/>
                <w:lang w:val="fr-FR"/>
              </w:rPr>
              <w:t> ?</w:t>
            </w:r>
          </w:p>
        </w:tc>
        <w:tc>
          <w:tcPr>
            <w:tcW w:w="1276" w:type="dxa"/>
            <w:shd w:val="clear" w:color="auto" w:fill="auto"/>
          </w:tcPr>
          <w:p w14:paraId="176B56C7" w14:textId="344F9CB4" w:rsidR="00E76B82"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0BECBB88" w14:textId="77777777" w:rsidR="00E76B82" w:rsidRPr="00BB4B92" w:rsidRDefault="00E76B82"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p>
        </w:tc>
      </w:tr>
      <w:tr w:rsidR="00E76B82" w:rsidRPr="00BB4B92" w14:paraId="0370A57F" w14:textId="77777777" w:rsidTr="00667C53">
        <w:trPr>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5FC3395" w14:textId="77777777" w:rsidR="00E76B82" w:rsidRPr="00BB4B92" w:rsidRDefault="00E76B82" w:rsidP="00E06FBE">
            <w:pPr>
              <w:pStyle w:val="BodyText"/>
              <w:spacing w:before="120"/>
              <w:rPr>
                <w:rFonts w:ascii="Times New Roman" w:hAnsi="Times New Roman"/>
                <w:szCs w:val="24"/>
                <w:lang w:val="fr-FR"/>
              </w:rPr>
            </w:pPr>
          </w:p>
        </w:tc>
        <w:tc>
          <w:tcPr>
            <w:tcW w:w="6237" w:type="dxa"/>
            <w:shd w:val="clear" w:color="auto" w:fill="auto"/>
          </w:tcPr>
          <w:p w14:paraId="37538025" w14:textId="0881B5C0" w:rsidR="00E76B82" w:rsidRPr="00BB4B92" w:rsidRDefault="004F52DD"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fournit-il des informations sur les mêmes informations financières (totaux) que celles </w:t>
            </w:r>
            <w:r w:rsidR="004F5481">
              <w:rPr>
                <w:rFonts w:ascii="Times New Roman" w:hAnsi="Times New Roman"/>
                <w:szCs w:val="24"/>
                <w:lang w:val="fr-FR"/>
              </w:rPr>
              <w:t>prévues</w:t>
            </w:r>
            <w:r w:rsidRPr="00BB4B92">
              <w:rPr>
                <w:rFonts w:ascii="Times New Roman" w:hAnsi="Times New Roman"/>
                <w:szCs w:val="24"/>
                <w:lang w:val="fr-FR"/>
              </w:rPr>
              <w:t xml:space="preserve"> dans le document de planification correspondant</w:t>
            </w:r>
            <w:r w:rsidR="00495EF6" w:rsidRPr="00BB4B92">
              <w:rPr>
                <w:rFonts w:ascii="Times New Roman" w:hAnsi="Times New Roman"/>
                <w:szCs w:val="24"/>
                <w:lang w:val="fr-FR"/>
              </w:rPr>
              <w:t> ?</w:t>
            </w:r>
          </w:p>
        </w:tc>
        <w:tc>
          <w:tcPr>
            <w:tcW w:w="1276" w:type="dxa"/>
            <w:shd w:val="clear" w:color="auto" w:fill="auto"/>
          </w:tcPr>
          <w:p w14:paraId="1967DAF1" w14:textId="1EB50A4C"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40471EAD" w14:textId="77777777" w:rsidR="00E76B82" w:rsidRPr="00BB4B92" w:rsidRDefault="00E76B82"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p>
        </w:tc>
      </w:tr>
      <w:tr w:rsidR="00E76B82" w:rsidRPr="00BB4B92" w14:paraId="09068E83" w14:textId="77777777" w:rsidTr="00667C5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59FB715" w14:textId="77777777" w:rsidR="00E76B82" w:rsidRPr="00BB4B92" w:rsidRDefault="00E76B82" w:rsidP="00E06FBE">
            <w:pPr>
              <w:pStyle w:val="BodyText"/>
              <w:spacing w:before="120"/>
              <w:rPr>
                <w:rFonts w:ascii="Times New Roman" w:hAnsi="Times New Roman"/>
                <w:szCs w:val="24"/>
                <w:lang w:val="fr-FR"/>
              </w:rPr>
            </w:pPr>
          </w:p>
        </w:tc>
        <w:tc>
          <w:tcPr>
            <w:tcW w:w="6237" w:type="dxa"/>
            <w:shd w:val="clear" w:color="auto" w:fill="auto"/>
          </w:tcPr>
          <w:p w14:paraId="6B3F85C8" w14:textId="362975DB" w:rsidR="00E76B82" w:rsidRPr="00BB4B92" w:rsidRDefault="004F52DD" w:rsidP="004F52DD">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Les énoncés du rapport de suivi sont-ils étayés par des éléments de preuve pertinents dans le rapport ou par une référence dans une note de bas de page</w:t>
            </w:r>
            <w:r w:rsidR="00495EF6" w:rsidRPr="00BB4B92">
              <w:rPr>
                <w:rFonts w:ascii="Times New Roman" w:hAnsi="Times New Roman"/>
                <w:szCs w:val="24"/>
                <w:lang w:val="fr-FR"/>
              </w:rPr>
              <w:t> ?</w:t>
            </w:r>
          </w:p>
        </w:tc>
        <w:tc>
          <w:tcPr>
            <w:tcW w:w="1276" w:type="dxa"/>
            <w:shd w:val="clear" w:color="auto" w:fill="auto"/>
          </w:tcPr>
          <w:p w14:paraId="7EFC2BBC" w14:textId="5770472B" w:rsidR="00E76B82"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2B26C2A9" w14:textId="77777777" w:rsidR="00E76B82" w:rsidRPr="00BB4B92" w:rsidRDefault="00E76B82"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p>
        </w:tc>
      </w:tr>
      <w:tr w:rsidR="004F52DD" w:rsidRPr="00D233E9" w14:paraId="4B27232D" w14:textId="77777777" w:rsidTr="00667C53">
        <w:trPr>
          <w:trHeight w:val="18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6BE07FF" w14:textId="22EF7655" w:rsidR="004F52DD" w:rsidRPr="00BB4B92" w:rsidRDefault="004F52DD"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3.</w:t>
            </w:r>
          </w:p>
          <w:p w14:paraId="2F53958A" w14:textId="46BA5E49" w:rsidR="004F52DD" w:rsidRPr="00BB4B92" w:rsidRDefault="004F52DD" w:rsidP="004F52DD">
            <w:pPr>
              <w:pStyle w:val="BodyText"/>
              <w:spacing w:before="120"/>
              <w:jc w:val="center"/>
              <w:rPr>
                <w:rFonts w:ascii="Times New Roman" w:hAnsi="Times New Roman"/>
                <w:szCs w:val="24"/>
                <w:lang w:val="fr-FR"/>
              </w:rPr>
            </w:pPr>
            <w:r w:rsidRPr="00BB4B92">
              <w:rPr>
                <w:rFonts w:ascii="Times New Roman" w:hAnsi="Times New Roman"/>
                <w:szCs w:val="24"/>
                <w:lang w:val="fr-FR"/>
              </w:rPr>
              <w:t>Structure du rapport de suivi</w:t>
            </w:r>
          </w:p>
        </w:tc>
        <w:tc>
          <w:tcPr>
            <w:tcW w:w="6237" w:type="dxa"/>
            <w:shd w:val="clear" w:color="auto" w:fill="auto"/>
          </w:tcPr>
          <w:p w14:paraId="349C9245" w14:textId="2CC43098" w:rsidR="004F52DD" w:rsidRPr="00BB4B92" w:rsidRDefault="004F52DD" w:rsidP="007D51C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w:t>
            </w:r>
            <w:r w:rsidR="007D51CE" w:rsidRPr="00BB4B92">
              <w:rPr>
                <w:rFonts w:ascii="Times New Roman" w:hAnsi="Times New Roman"/>
                <w:szCs w:val="24"/>
                <w:lang w:val="fr-FR"/>
              </w:rPr>
              <w:t>comporte-</w:t>
            </w:r>
            <w:r w:rsidRPr="00BB4B92">
              <w:rPr>
                <w:rFonts w:ascii="Times New Roman" w:hAnsi="Times New Roman"/>
                <w:szCs w:val="24"/>
                <w:lang w:val="fr-FR"/>
              </w:rPr>
              <w:t>t-il un résumé</w:t>
            </w:r>
            <w:r w:rsidR="00495EF6" w:rsidRPr="00BB4B92">
              <w:rPr>
                <w:rFonts w:ascii="Times New Roman" w:hAnsi="Times New Roman"/>
                <w:szCs w:val="24"/>
                <w:lang w:val="fr-FR"/>
              </w:rPr>
              <w:t> ?</w:t>
            </w:r>
          </w:p>
        </w:tc>
        <w:tc>
          <w:tcPr>
            <w:tcW w:w="1276" w:type="dxa"/>
            <w:shd w:val="clear" w:color="auto" w:fill="auto"/>
          </w:tcPr>
          <w:p w14:paraId="75A43150" w14:textId="5484AB24" w:rsidR="004F52DD" w:rsidRPr="00BB4B92" w:rsidRDefault="004F52D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val="restart"/>
            <w:shd w:val="clear" w:color="auto" w:fill="auto"/>
          </w:tcPr>
          <w:p w14:paraId="3704B882" w14:textId="4830D7AC" w:rsidR="004F52DD" w:rsidRPr="00BB4B92" w:rsidRDefault="007D51CE" w:rsidP="007D51C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Ce critère vise à évaluer si la structure du comprend les unités les plus importantes devant figurer dans tout rapport de suivi. Il peut </w:t>
            </w:r>
            <w:r w:rsidR="008E0AA8">
              <w:rPr>
                <w:rFonts w:ascii="Times New Roman" w:hAnsi="Times New Roman"/>
                <w:i/>
                <w:szCs w:val="24"/>
                <w:lang w:val="fr-FR"/>
              </w:rPr>
              <w:t>comporter</w:t>
            </w:r>
            <w:r w:rsidRPr="00BB4B92">
              <w:rPr>
                <w:rFonts w:ascii="Times New Roman" w:hAnsi="Times New Roman"/>
                <w:i/>
                <w:szCs w:val="24"/>
                <w:lang w:val="fr-FR"/>
              </w:rPr>
              <w:t xml:space="preserve"> des chapitres supplémentaires, mais ce</w:t>
            </w:r>
            <w:r w:rsidR="008E0AA8">
              <w:rPr>
                <w:rFonts w:ascii="Times New Roman" w:hAnsi="Times New Roman"/>
                <w:i/>
                <w:szCs w:val="24"/>
                <w:lang w:val="fr-FR"/>
              </w:rPr>
              <w:t>s unités</w:t>
            </w:r>
            <w:r w:rsidRPr="00BB4B92">
              <w:rPr>
                <w:rFonts w:ascii="Times New Roman" w:hAnsi="Times New Roman"/>
                <w:i/>
                <w:szCs w:val="24"/>
                <w:lang w:val="fr-FR"/>
              </w:rPr>
              <w:t xml:space="preserve"> constituent le </w:t>
            </w:r>
            <w:r w:rsidR="008E0AA8">
              <w:rPr>
                <w:rFonts w:ascii="Times New Roman" w:hAnsi="Times New Roman"/>
                <w:i/>
                <w:szCs w:val="24"/>
                <w:lang w:val="fr-FR"/>
              </w:rPr>
              <w:t xml:space="preserve">strict </w:t>
            </w:r>
            <w:r w:rsidRPr="00BB4B92">
              <w:rPr>
                <w:rFonts w:ascii="Times New Roman" w:hAnsi="Times New Roman"/>
                <w:i/>
                <w:szCs w:val="24"/>
                <w:lang w:val="fr-FR"/>
              </w:rPr>
              <w:t xml:space="preserve">minimum </w:t>
            </w:r>
            <w:r w:rsidR="008E0AA8">
              <w:rPr>
                <w:rFonts w:ascii="Times New Roman" w:hAnsi="Times New Roman"/>
                <w:i/>
                <w:szCs w:val="24"/>
                <w:lang w:val="fr-FR"/>
              </w:rPr>
              <w:t>de ce qui doit être abordé</w:t>
            </w:r>
            <w:r w:rsidRPr="00BB4B92">
              <w:rPr>
                <w:rFonts w:ascii="Times New Roman" w:hAnsi="Times New Roman"/>
                <w:i/>
                <w:szCs w:val="24"/>
                <w:lang w:val="fr-FR"/>
              </w:rPr>
              <w:t>.</w:t>
            </w:r>
          </w:p>
        </w:tc>
      </w:tr>
      <w:tr w:rsidR="004F52DD" w:rsidRPr="00BB4B92" w14:paraId="538CAA18" w14:textId="77777777" w:rsidTr="00667C5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377D47EB" w14:textId="77777777" w:rsidR="004F52DD" w:rsidRPr="00BB4B92" w:rsidRDefault="004F52DD" w:rsidP="00E06FBE">
            <w:pPr>
              <w:pStyle w:val="BodyText"/>
              <w:spacing w:before="120"/>
              <w:rPr>
                <w:rFonts w:ascii="Times New Roman" w:hAnsi="Times New Roman"/>
                <w:szCs w:val="24"/>
                <w:lang w:val="fr-FR"/>
              </w:rPr>
            </w:pPr>
          </w:p>
        </w:tc>
        <w:tc>
          <w:tcPr>
            <w:tcW w:w="6237" w:type="dxa"/>
            <w:shd w:val="clear" w:color="auto" w:fill="auto"/>
          </w:tcPr>
          <w:p w14:paraId="5C3CE2A7" w14:textId="4272EC74" w:rsidR="004F52DD" w:rsidRPr="00BB4B92" w:rsidRDefault="004F52DD" w:rsidP="006C214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w:t>
            </w:r>
            <w:r w:rsidR="004F5481">
              <w:rPr>
                <w:rFonts w:ascii="Times New Roman" w:hAnsi="Times New Roman"/>
                <w:szCs w:val="24"/>
                <w:lang w:val="fr-FR"/>
              </w:rPr>
              <w:t>comporte-t-il un</w:t>
            </w:r>
            <w:r w:rsidR="006C2148">
              <w:rPr>
                <w:rFonts w:ascii="Times New Roman" w:hAnsi="Times New Roman"/>
                <w:szCs w:val="24"/>
                <w:lang w:val="fr-FR"/>
              </w:rPr>
              <w:t xml:space="preserve"> aperçu global</w:t>
            </w:r>
            <w:r w:rsidR="00495EF6" w:rsidRPr="00BB4B92">
              <w:rPr>
                <w:rFonts w:ascii="Times New Roman" w:hAnsi="Times New Roman"/>
                <w:szCs w:val="24"/>
                <w:lang w:val="fr-FR"/>
              </w:rPr>
              <w:t>?</w:t>
            </w:r>
          </w:p>
        </w:tc>
        <w:tc>
          <w:tcPr>
            <w:tcW w:w="1276" w:type="dxa"/>
            <w:shd w:val="clear" w:color="auto" w:fill="auto"/>
          </w:tcPr>
          <w:p w14:paraId="26D00A2B" w14:textId="08B5DA53" w:rsidR="004F52DD" w:rsidRPr="00BB4B92" w:rsidRDefault="004F52DD"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1622E3DF" w14:textId="77777777" w:rsidR="004F52DD" w:rsidRPr="00BB4B92" w:rsidRDefault="004F52DD"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p>
        </w:tc>
      </w:tr>
      <w:tr w:rsidR="004F52DD" w:rsidRPr="00BB4B92" w14:paraId="121A0500" w14:textId="77777777" w:rsidTr="00667C53">
        <w:trPr>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6662A84" w14:textId="77777777" w:rsidR="004F52DD" w:rsidRPr="00BB4B92" w:rsidRDefault="004F52DD" w:rsidP="00E06FBE">
            <w:pPr>
              <w:pStyle w:val="BodyText"/>
              <w:spacing w:before="120"/>
              <w:rPr>
                <w:rFonts w:ascii="Times New Roman" w:hAnsi="Times New Roman"/>
                <w:szCs w:val="24"/>
                <w:lang w:val="fr-FR"/>
              </w:rPr>
            </w:pPr>
          </w:p>
        </w:tc>
        <w:tc>
          <w:tcPr>
            <w:tcW w:w="6237" w:type="dxa"/>
            <w:shd w:val="clear" w:color="auto" w:fill="auto"/>
          </w:tcPr>
          <w:p w14:paraId="2879F4F4" w14:textId="45FE5550" w:rsidR="004F52DD" w:rsidRPr="00BB4B92" w:rsidRDefault="004F52DD"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comporte-t-il un chapitre </w:t>
            </w:r>
            <w:r w:rsidR="008E0AA8">
              <w:rPr>
                <w:rFonts w:ascii="Times New Roman" w:hAnsi="Times New Roman"/>
                <w:szCs w:val="24"/>
                <w:lang w:val="fr-FR"/>
              </w:rPr>
              <w:t xml:space="preserve">dédié aux </w:t>
            </w:r>
            <w:r w:rsidRPr="00BB4B92">
              <w:rPr>
                <w:rFonts w:ascii="Times New Roman" w:hAnsi="Times New Roman"/>
                <w:szCs w:val="24"/>
                <w:lang w:val="fr-FR"/>
              </w:rPr>
              <w:t>progrès réalisés au titre de chaque objectif politique</w:t>
            </w:r>
            <w:r w:rsidR="00495EF6" w:rsidRPr="00BB4B92">
              <w:rPr>
                <w:rFonts w:ascii="Times New Roman" w:hAnsi="Times New Roman"/>
                <w:szCs w:val="24"/>
                <w:lang w:val="fr-FR"/>
              </w:rPr>
              <w:t> ?</w:t>
            </w:r>
          </w:p>
        </w:tc>
        <w:tc>
          <w:tcPr>
            <w:tcW w:w="1276" w:type="dxa"/>
            <w:shd w:val="clear" w:color="auto" w:fill="auto"/>
          </w:tcPr>
          <w:p w14:paraId="69B6F6CD" w14:textId="6C69A7B6" w:rsidR="004F52DD" w:rsidRPr="00BB4B92" w:rsidRDefault="004F52D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2B26FF39" w14:textId="77777777" w:rsidR="004F52DD" w:rsidRPr="00BB4B92" w:rsidRDefault="004F52DD"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p>
        </w:tc>
      </w:tr>
      <w:tr w:rsidR="004F52DD" w:rsidRPr="00BB4B92" w14:paraId="4C989E89" w14:textId="77777777" w:rsidTr="00667C5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B3E9BEF" w14:textId="77777777" w:rsidR="004F52DD" w:rsidRPr="00BB4B92" w:rsidRDefault="004F52DD" w:rsidP="00E06FBE">
            <w:pPr>
              <w:pStyle w:val="BodyText"/>
              <w:spacing w:before="120"/>
              <w:rPr>
                <w:rFonts w:ascii="Times New Roman" w:hAnsi="Times New Roman"/>
                <w:szCs w:val="24"/>
                <w:lang w:val="fr-FR"/>
              </w:rPr>
            </w:pPr>
          </w:p>
        </w:tc>
        <w:tc>
          <w:tcPr>
            <w:tcW w:w="6237" w:type="dxa"/>
            <w:shd w:val="clear" w:color="auto" w:fill="auto"/>
          </w:tcPr>
          <w:p w14:paraId="7BF0C583" w14:textId="6D84AF06" w:rsidR="004F52DD" w:rsidRPr="00BB4B92" w:rsidRDefault="004F52DD" w:rsidP="007D51C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comporte-t-il un chapitre </w:t>
            </w:r>
            <w:r w:rsidR="008E0AA8">
              <w:rPr>
                <w:rFonts w:ascii="Times New Roman" w:hAnsi="Times New Roman"/>
                <w:szCs w:val="24"/>
                <w:lang w:val="fr-FR"/>
              </w:rPr>
              <w:t>dédié aux</w:t>
            </w:r>
            <w:r w:rsidRPr="00BB4B92">
              <w:rPr>
                <w:rFonts w:ascii="Times New Roman" w:hAnsi="Times New Roman"/>
                <w:szCs w:val="24"/>
                <w:lang w:val="fr-FR"/>
              </w:rPr>
              <w:t xml:space="preserve"> risques et à leur atténuation (si c</w:t>
            </w:r>
            <w:r w:rsidR="007D51CE" w:rsidRPr="00BB4B92">
              <w:rPr>
                <w:rFonts w:ascii="Times New Roman" w:hAnsi="Times New Roman"/>
                <w:szCs w:val="24"/>
                <w:lang w:val="fr-FR"/>
              </w:rPr>
              <w:t>’</w:t>
            </w:r>
            <w:r w:rsidRPr="00BB4B92">
              <w:rPr>
                <w:rFonts w:ascii="Times New Roman" w:hAnsi="Times New Roman"/>
                <w:szCs w:val="24"/>
                <w:lang w:val="fr-FR"/>
              </w:rPr>
              <w:t xml:space="preserve">est </w:t>
            </w:r>
            <w:r w:rsidR="007D51CE" w:rsidRPr="00BB4B92">
              <w:rPr>
                <w:rFonts w:ascii="Times New Roman" w:hAnsi="Times New Roman"/>
                <w:szCs w:val="24"/>
                <w:lang w:val="fr-FR"/>
              </w:rPr>
              <w:t>prévu</w:t>
            </w:r>
            <w:r w:rsidRPr="00BB4B92">
              <w:rPr>
                <w:rFonts w:ascii="Times New Roman" w:hAnsi="Times New Roman"/>
                <w:szCs w:val="24"/>
                <w:lang w:val="fr-FR"/>
              </w:rPr>
              <w:t xml:space="preserve"> dans le document de planification correspondant)</w:t>
            </w:r>
            <w:r w:rsidR="00495EF6" w:rsidRPr="00BB4B92">
              <w:rPr>
                <w:rFonts w:ascii="Times New Roman" w:hAnsi="Times New Roman"/>
                <w:szCs w:val="24"/>
                <w:lang w:val="fr-FR"/>
              </w:rPr>
              <w:t> ?</w:t>
            </w:r>
          </w:p>
        </w:tc>
        <w:tc>
          <w:tcPr>
            <w:tcW w:w="1276" w:type="dxa"/>
            <w:shd w:val="clear" w:color="auto" w:fill="auto"/>
          </w:tcPr>
          <w:p w14:paraId="5ED61A70" w14:textId="2AB9CFFC" w:rsidR="004F52DD" w:rsidRPr="00BB4B92" w:rsidRDefault="004F52DD"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56C13199" w14:textId="77777777" w:rsidR="004F52DD" w:rsidRPr="00BB4B92" w:rsidRDefault="004F52DD"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p>
        </w:tc>
      </w:tr>
      <w:tr w:rsidR="004F52DD" w:rsidRPr="00BB4B92" w14:paraId="4EF1F55C" w14:textId="77777777" w:rsidTr="00667C53">
        <w:trPr>
          <w:trHeight w:val="17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606D373" w14:textId="77777777" w:rsidR="004F52DD" w:rsidRPr="00BB4B92" w:rsidRDefault="004F52DD" w:rsidP="00E06FBE">
            <w:pPr>
              <w:pStyle w:val="BodyText"/>
              <w:spacing w:before="120"/>
              <w:rPr>
                <w:rFonts w:ascii="Times New Roman" w:hAnsi="Times New Roman"/>
                <w:szCs w:val="24"/>
                <w:lang w:val="fr-FR"/>
              </w:rPr>
            </w:pPr>
          </w:p>
        </w:tc>
        <w:tc>
          <w:tcPr>
            <w:tcW w:w="6237" w:type="dxa"/>
            <w:shd w:val="clear" w:color="auto" w:fill="auto"/>
          </w:tcPr>
          <w:p w14:paraId="1EEAA8EA" w14:textId="32D0D5CA" w:rsidR="004F52DD" w:rsidRPr="00BB4B92" w:rsidRDefault="004F52DD" w:rsidP="007D51C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 rapport de suivi comporte-t-il un chapitre</w:t>
            </w:r>
            <w:r w:rsidR="008E0AA8">
              <w:rPr>
                <w:rFonts w:ascii="Times New Roman" w:hAnsi="Times New Roman"/>
                <w:szCs w:val="24"/>
                <w:lang w:val="fr-FR"/>
              </w:rPr>
              <w:t xml:space="preserve"> dédié</w:t>
            </w:r>
            <w:r w:rsidRPr="00BB4B92">
              <w:rPr>
                <w:rFonts w:ascii="Times New Roman" w:hAnsi="Times New Roman"/>
                <w:szCs w:val="24"/>
                <w:lang w:val="fr-FR"/>
              </w:rPr>
              <w:t xml:space="preserve"> ou une annexe </w:t>
            </w:r>
            <w:r w:rsidR="007D51CE" w:rsidRPr="00BB4B92">
              <w:rPr>
                <w:rFonts w:ascii="Times New Roman" w:hAnsi="Times New Roman"/>
                <w:szCs w:val="24"/>
                <w:lang w:val="fr-FR"/>
              </w:rPr>
              <w:t>fournissant</w:t>
            </w:r>
            <w:r w:rsidRPr="00BB4B92">
              <w:rPr>
                <w:rFonts w:ascii="Times New Roman" w:hAnsi="Times New Roman"/>
                <w:szCs w:val="24"/>
                <w:lang w:val="fr-FR"/>
              </w:rPr>
              <w:t xml:space="preserve"> des informations sur l'état de mise en œuvre de chaque action, comme prévu dans le document de planification pertinent</w:t>
            </w:r>
            <w:r w:rsidR="00495EF6" w:rsidRPr="00BB4B92">
              <w:rPr>
                <w:rFonts w:ascii="Times New Roman" w:hAnsi="Times New Roman"/>
                <w:szCs w:val="24"/>
                <w:lang w:val="fr-FR"/>
              </w:rPr>
              <w:t> ?</w:t>
            </w:r>
          </w:p>
        </w:tc>
        <w:tc>
          <w:tcPr>
            <w:tcW w:w="1276" w:type="dxa"/>
            <w:shd w:val="clear" w:color="auto" w:fill="auto"/>
          </w:tcPr>
          <w:p w14:paraId="2B5ECD16" w14:textId="277DFA6D" w:rsidR="004F52DD" w:rsidRPr="00BB4B92" w:rsidRDefault="004F52DD"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vMerge/>
            <w:shd w:val="clear" w:color="auto" w:fill="auto"/>
          </w:tcPr>
          <w:p w14:paraId="6EEE81AE" w14:textId="77777777" w:rsidR="004F52DD" w:rsidRPr="00BB4B92" w:rsidRDefault="004F52DD"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p>
        </w:tc>
      </w:tr>
      <w:tr w:rsidR="00E76B82" w:rsidRPr="00D233E9" w14:paraId="1F90E570" w14:textId="77777777" w:rsidTr="00667C5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084DCEC" w14:textId="3E66BD57"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4.</w:t>
            </w:r>
          </w:p>
          <w:p w14:paraId="53E1BEAF" w14:textId="66151F55" w:rsidR="00E76B82" w:rsidRPr="00BB4B92" w:rsidRDefault="00105D0C" w:rsidP="00105D0C">
            <w:pPr>
              <w:pStyle w:val="BodyText"/>
              <w:spacing w:before="120"/>
              <w:jc w:val="center"/>
              <w:rPr>
                <w:rFonts w:ascii="Times New Roman" w:hAnsi="Times New Roman"/>
                <w:szCs w:val="24"/>
                <w:lang w:val="fr-FR"/>
              </w:rPr>
            </w:pPr>
            <w:r w:rsidRPr="00BB4B92">
              <w:rPr>
                <w:rFonts w:ascii="Times New Roman" w:hAnsi="Times New Roman"/>
                <w:szCs w:val="24"/>
                <w:lang w:val="fr-FR"/>
              </w:rPr>
              <w:t>Lisibilité du rapport de suivi</w:t>
            </w:r>
          </w:p>
        </w:tc>
        <w:tc>
          <w:tcPr>
            <w:tcW w:w="6237" w:type="dxa"/>
            <w:shd w:val="clear" w:color="auto" w:fill="auto"/>
          </w:tcPr>
          <w:p w14:paraId="165D234F" w14:textId="7ABFBBBB" w:rsidR="00E76B82" w:rsidRPr="00BB4B92" w:rsidRDefault="00105D0C" w:rsidP="00105D0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fournit-il des informations sous une forme lisible et compréhensible visuellement, utilisant une structuration </w:t>
            </w:r>
            <w:r w:rsidR="008E0AA8">
              <w:rPr>
                <w:rFonts w:ascii="Times New Roman" w:hAnsi="Times New Roman"/>
                <w:szCs w:val="24"/>
                <w:lang w:val="fr-FR"/>
              </w:rPr>
              <w:t>méthodique</w:t>
            </w:r>
            <w:r w:rsidRPr="00BB4B92">
              <w:rPr>
                <w:rFonts w:ascii="Times New Roman" w:hAnsi="Times New Roman"/>
                <w:szCs w:val="24"/>
                <w:lang w:val="fr-FR"/>
              </w:rPr>
              <w:t xml:space="preserve"> des informations (intitulés et sous-titres des chapitres et sous-chapitres), s’appuyant sur des graphiques et des tableaux pour présenter des statistiques et des données quantitatives, utilisant des informations visuelles et graphiques pour fournir des éléments concrets sur les réalisations les plus importantes</w:t>
            </w:r>
            <w:r w:rsidR="00495EF6" w:rsidRPr="00BB4B92">
              <w:rPr>
                <w:rFonts w:ascii="Times New Roman" w:hAnsi="Times New Roman"/>
                <w:szCs w:val="24"/>
                <w:lang w:val="fr-FR"/>
              </w:rPr>
              <w:t> ?</w:t>
            </w:r>
          </w:p>
        </w:tc>
        <w:tc>
          <w:tcPr>
            <w:tcW w:w="1276" w:type="dxa"/>
            <w:shd w:val="clear" w:color="auto" w:fill="auto"/>
          </w:tcPr>
          <w:p w14:paraId="0E20381D" w14:textId="52835EFD" w:rsidR="00E76B82"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5040" w:type="dxa"/>
            <w:shd w:val="clear" w:color="auto" w:fill="auto"/>
          </w:tcPr>
          <w:p w14:paraId="05155CAC" w14:textId="14CEC465" w:rsidR="00E76B82" w:rsidRPr="00BB4B92" w:rsidRDefault="00105D0C" w:rsidP="00E06FBE">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Ce critère vise à évaluer la présentation globale du rapport et sa lisibilité pour les parties prenantes internes et externes.</w:t>
            </w:r>
          </w:p>
        </w:tc>
      </w:tr>
    </w:tbl>
    <w:p w14:paraId="3B6CF8DD" w14:textId="3A08E154" w:rsidR="001E384C" w:rsidRPr="00BB4B92" w:rsidRDefault="001E384C" w:rsidP="000D67AC">
      <w:pPr>
        <w:pStyle w:val="BodyText"/>
        <w:spacing w:after="0"/>
        <w:jc w:val="both"/>
        <w:rPr>
          <w:rFonts w:ascii="Times New Roman" w:hAnsi="Times New Roman"/>
          <w:sz w:val="24"/>
          <w:szCs w:val="24"/>
          <w:lang w:val="fr-FR"/>
        </w:rPr>
      </w:pPr>
    </w:p>
    <w:p w14:paraId="01B922F2" w14:textId="003D638F" w:rsidR="003B40CD" w:rsidRPr="00BB4B92" w:rsidRDefault="003B40CD">
      <w:pPr>
        <w:rPr>
          <w:rFonts w:ascii="Times New Roman" w:hAnsi="Times New Roman"/>
          <w:sz w:val="24"/>
          <w:szCs w:val="24"/>
          <w:lang w:val="fr-FR"/>
        </w:rPr>
      </w:pPr>
      <w:r w:rsidRPr="00BB4B92">
        <w:rPr>
          <w:rFonts w:ascii="Times New Roman" w:hAnsi="Times New Roman"/>
          <w:sz w:val="24"/>
          <w:szCs w:val="24"/>
          <w:lang w:val="fr-FR"/>
        </w:rPr>
        <w:br w:type="page"/>
      </w:r>
    </w:p>
    <w:p w14:paraId="1C482BD3" w14:textId="4621EB15" w:rsidR="00EC1FFB" w:rsidRPr="00BB4B92" w:rsidRDefault="00105D0C" w:rsidP="0005455B">
      <w:pPr>
        <w:pStyle w:val="Heading2"/>
        <w:rPr>
          <w:rFonts w:ascii="Times New Roman" w:hAnsi="Times New Roman"/>
          <w:b w:val="0"/>
          <w:lang w:val="fr-FR"/>
        </w:rPr>
      </w:pPr>
      <w:r w:rsidRPr="00E218B6">
        <w:rPr>
          <w:rFonts w:ascii="Times New Roman" w:hAnsi="Times New Roman"/>
          <w:i w:val="0"/>
          <w:lang w:val="fr-FR"/>
        </w:rPr>
        <w:lastRenderedPageBreak/>
        <w:t>Questions</w:t>
      </w:r>
      <w:r w:rsidR="00A114A0">
        <w:rPr>
          <w:rFonts w:ascii="Times New Roman" w:hAnsi="Times New Roman"/>
          <w:i w:val="0"/>
          <w:lang w:val="fr-FR"/>
        </w:rPr>
        <w:t xml:space="preserve"> sur des points </w:t>
      </w:r>
      <w:r w:rsidR="00AD4A01" w:rsidRPr="00E218B6">
        <w:rPr>
          <w:rFonts w:ascii="Times New Roman" w:hAnsi="Times New Roman"/>
          <w:i w:val="0"/>
          <w:lang w:val="fr-FR"/>
        </w:rPr>
        <w:t>de qualité</w:t>
      </w:r>
      <w:r w:rsidR="00AD4A01">
        <w:rPr>
          <w:rFonts w:ascii="Times New Roman" w:hAnsi="Times New Roman"/>
          <w:i w:val="0"/>
          <w:lang w:val="fr-FR"/>
        </w:rPr>
        <w:t xml:space="preserve"> </w:t>
      </w:r>
      <w:r w:rsidRPr="00E218B6">
        <w:rPr>
          <w:rFonts w:ascii="Times New Roman" w:hAnsi="Times New Roman"/>
          <w:i w:val="0"/>
          <w:lang w:val="fr-FR"/>
        </w:rPr>
        <w:t xml:space="preserve">spécifiques </w:t>
      </w:r>
      <w:r w:rsidR="00A114A0">
        <w:rPr>
          <w:rFonts w:ascii="Times New Roman" w:hAnsi="Times New Roman"/>
          <w:i w:val="0"/>
          <w:lang w:val="fr-FR"/>
        </w:rPr>
        <w:t>du rapport</w:t>
      </w:r>
    </w:p>
    <w:p w14:paraId="1BE9BF67" w14:textId="34D2395A" w:rsidR="00074FC0" w:rsidRPr="00BB4B92" w:rsidRDefault="00074FC0" w:rsidP="000D67AC">
      <w:pPr>
        <w:pStyle w:val="BodyText"/>
        <w:spacing w:after="0"/>
        <w:jc w:val="both"/>
        <w:rPr>
          <w:rFonts w:ascii="Times New Roman" w:hAnsi="Times New Roman"/>
          <w:sz w:val="24"/>
          <w:szCs w:val="24"/>
          <w:lang w:val="fr-FR"/>
        </w:rPr>
      </w:pPr>
    </w:p>
    <w:p w14:paraId="24034872" w14:textId="7F22578E" w:rsidR="00B95529" w:rsidRPr="00BB4B92" w:rsidRDefault="00105D0C" w:rsidP="000D67AC">
      <w:pPr>
        <w:pStyle w:val="BodyText"/>
        <w:spacing w:after="0"/>
        <w:jc w:val="both"/>
        <w:rPr>
          <w:rFonts w:ascii="Times New Roman" w:hAnsi="Times New Roman"/>
          <w:sz w:val="24"/>
          <w:szCs w:val="24"/>
          <w:lang w:val="fr-FR"/>
        </w:rPr>
      </w:pPr>
      <w:r w:rsidRPr="00AD4A01">
        <w:rPr>
          <w:rFonts w:ascii="Times New Roman" w:hAnsi="Times New Roman"/>
          <w:sz w:val="24"/>
          <w:szCs w:val="24"/>
          <w:lang w:val="fr-FR"/>
        </w:rPr>
        <w:t xml:space="preserve">Cette série de questions </w:t>
      </w:r>
      <w:r w:rsidR="00AD4A01">
        <w:rPr>
          <w:rFonts w:ascii="Times New Roman" w:hAnsi="Times New Roman"/>
          <w:sz w:val="24"/>
          <w:szCs w:val="24"/>
          <w:lang w:val="fr-FR"/>
        </w:rPr>
        <w:t>a pour but de vérifier</w:t>
      </w:r>
      <w:r w:rsidRPr="00AD4A01">
        <w:rPr>
          <w:rFonts w:ascii="Times New Roman" w:hAnsi="Times New Roman"/>
          <w:sz w:val="24"/>
          <w:szCs w:val="24"/>
          <w:lang w:val="fr-FR"/>
        </w:rPr>
        <w:t xml:space="preserve"> des </w:t>
      </w:r>
      <w:r w:rsidR="00AD4A01" w:rsidRPr="00AD4A01">
        <w:rPr>
          <w:rFonts w:ascii="Times New Roman" w:hAnsi="Times New Roman"/>
          <w:sz w:val="24"/>
          <w:szCs w:val="24"/>
          <w:lang w:val="fr-FR"/>
        </w:rPr>
        <w:t>points de qualité s</w:t>
      </w:r>
      <w:r w:rsidRPr="00AD4A01">
        <w:rPr>
          <w:rFonts w:ascii="Times New Roman" w:hAnsi="Times New Roman"/>
          <w:sz w:val="24"/>
          <w:szCs w:val="24"/>
          <w:lang w:val="fr-FR"/>
        </w:rPr>
        <w:t>pécifiques du rapport de suivi.</w:t>
      </w:r>
    </w:p>
    <w:p w14:paraId="791CEE38" w14:textId="77777777" w:rsidR="00105D0C" w:rsidRPr="00BB4B92" w:rsidRDefault="00105D0C" w:rsidP="000D67AC">
      <w:pPr>
        <w:pStyle w:val="BodyText"/>
        <w:spacing w:after="0"/>
        <w:jc w:val="both"/>
        <w:rPr>
          <w:rFonts w:ascii="Times New Roman" w:hAnsi="Times New Roman"/>
          <w:sz w:val="24"/>
          <w:szCs w:val="24"/>
          <w:lang w:val="fr-FR"/>
        </w:rPr>
      </w:pPr>
    </w:p>
    <w:tbl>
      <w:tblPr>
        <w:tblStyle w:val="TableauGrille4-Accentuation51"/>
        <w:tblW w:w="14879" w:type="dxa"/>
        <w:tblLook w:val="04A0" w:firstRow="1" w:lastRow="0" w:firstColumn="1" w:lastColumn="0" w:noHBand="0" w:noVBand="1"/>
      </w:tblPr>
      <w:tblGrid>
        <w:gridCol w:w="703"/>
        <w:gridCol w:w="6443"/>
        <w:gridCol w:w="79"/>
        <w:gridCol w:w="1614"/>
        <w:gridCol w:w="87"/>
        <w:gridCol w:w="141"/>
        <w:gridCol w:w="5805"/>
        <w:gridCol w:w="7"/>
      </w:tblGrid>
      <w:tr w:rsidR="004D16C7" w:rsidRPr="00BB4B92" w14:paraId="068C8C6F" w14:textId="77777777" w:rsidTr="00E06FBE">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tcBorders>
              <w:left w:val="single" w:sz="4" w:space="0" w:color="31849B" w:themeColor="accent5" w:themeShade="BF"/>
              <w:right w:val="single" w:sz="4" w:space="0" w:color="31849B" w:themeColor="accent5" w:themeShade="BF"/>
            </w:tcBorders>
          </w:tcPr>
          <w:p w14:paraId="695D9420" w14:textId="18AE48D8" w:rsidR="004D16C7" w:rsidRPr="00BB4B92" w:rsidRDefault="004D16C7" w:rsidP="00105D0C">
            <w:pPr>
              <w:pStyle w:val="BodyText"/>
              <w:spacing w:before="120"/>
              <w:jc w:val="center"/>
              <w:rPr>
                <w:rFonts w:ascii="Times New Roman" w:hAnsi="Times New Roman"/>
                <w:b w:val="0"/>
                <w:sz w:val="24"/>
                <w:szCs w:val="24"/>
                <w:lang w:val="fr-FR"/>
              </w:rPr>
            </w:pPr>
            <w:r w:rsidRPr="00BB4B92">
              <w:rPr>
                <w:rFonts w:ascii="Times New Roman" w:hAnsi="Times New Roman"/>
                <w:b w:val="0"/>
                <w:sz w:val="24"/>
                <w:szCs w:val="24"/>
                <w:lang w:val="fr-FR"/>
              </w:rPr>
              <w:t>N</w:t>
            </w:r>
            <w:r w:rsidR="00105D0C" w:rsidRPr="00BB4B92">
              <w:rPr>
                <w:rFonts w:ascii="Times New Roman" w:hAnsi="Times New Roman"/>
                <w:b w:val="0"/>
                <w:sz w:val="24"/>
                <w:szCs w:val="24"/>
                <w:lang w:val="fr-FR"/>
              </w:rPr>
              <w:t>°</w:t>
            </w:r>
          </w:p>
        </w:tc>
        <w:tc>
          <w:tcPr>
            <w:tcW w:w="6443" w:type="dxa"/>
            <w:tcBorders>
              <w:left w:val="single" w:sz="4" w:space="0" w:color="31849B" w:themeColor="accent5" w:themeShade="BF"/>
              <w:right w:val="single" w:sz="4" w:space="0" w:color="31849B" w:themeColor="accent5" w:themeShade="BF"/>
            </w:tcBorders>
          </w:tcPr>
          <w:p w14:paraId="27D5EF0E" w14:textId="33B80A65" w:rsidR="004D16C7" w:rsidRPr="00BB4B92" w:rsidRDefault="00105D0C" w:rsidP="00105D0C">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fr-FR"/>
              </w:rPr>
            </w:pPr>
            <w:r w:rsidRPr="00BB4B92">
              <w:rPr>
                <w:rFonts w:ascii="Times New Roman" w:hAnsi="Times New Roman"/>
                <w:b w:val="0"/>
                <w:sz w:val="24"/>
                <w:szCs w:val="24"/>
                <w:lang w:val="fr-FR"/>
              </w:rPr>
              <w:t xml:space="preserve">Question pour évaluer la qualité </w:t>
            </w:r>
            <w:r w:rsidRPr="00BB4B92">
              <w:rPr>
                <w:rFonts w:ascii="Times New Roman" w:hAnsi="Times New Roman"/>
                <w:b w:val="0"/>
                <w:sz w:val="24"/>
                <w:szCs w:val="24"/>
                <w:lang w:val="fr-FR"/>
              </w:rPr>
              <w:br/>
              <w:t>d’aspects spécifiques du rapport de suivi</w:t>
            </w:r>
          </w:p>
        </w:tc>
        <w:tc>
          <w:tcPr>
            <w:tcW w:w="1693" w:type="dxa"/>
            <w:gridSpan w:val="2"/>
            <w:tcBorders>
              <w:left w:val="single" w:sz="4" w:space="0" w:color="31849B" w:themeColor="accent5" w:themeShade="BF"/>
              <w:right w:val="single" w:sz="4" w:space="0" w:color="31849B" w:themeColor="accent5" w:themeShade="BF"/>
            </w:tcBorders>
          </w:tcPr>
          <w:p w14:paraId="4A1236F0" w14:textId="21EB4AFE" w:rsidR="004D16C7" w:rsidRPr="00BB4B92" w:rsidRDefault="00105D0C" w:rsidP="00E06FBE">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fr-FR"/>
              </w:rPr>
            </w:pPr>
            <w:r w:rsidRPr="00BB4B92">
              <w:rPr>
                <w:rFonts w:ascii="Times New Roman" w:hAnsi="Times New Roman"/>
                <w:b w:val="0"/>
                <w:sz w:val="24"/>
                <w:szCs w:val="24"/>
                <w:lang w:val="fr-FR"/>
              </w:rPr>
              <w:t>Réponse à la question</w:t>
            </w:r>
          </w:p>
        </w:tc>
        <w:tc>
          <w:tcPr>
            <w:tcW w:w="6033" w:type="dxa"/>
            <w:gridSpan w:val="3"/>
            <w:tcBorders>
              <w:left w:val="single" w:sz="4" w:space="0" w:color="31849B" w:themeColor="accent5" w:themeShade="BF"/>
              <w:right w:val="single" w:sz="4" w:space="0" w:color="31849B" w:themeColor="accent5" w:themeShade="BF"/>
            </w:tcBorders>
          </w:tcPr>
          <w:p w14:paraId="5540B477" w14:textId="61603616" w:rsidR="004D16C7" w:rsidRPr="00BB4B92" w:rsidRDefault="00105D0C" w:rsidP="00105D0C">
            <w:pPr>
              <w:pStyle w:val="BodyText"/>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fr-FR"/>
              </w:rPr>
            </w:pPr>
            <w:r w:rsidRPr="00BB4B92">
              <w:rPr>
                <w:rFonts w:ascii="Times New Roman" w:hAnsi="Times New Roman"/>
                <w:b w:val="0"/>
                <w:sz w:val="24"/>
                <w:szCs w:val="24"/>
                <w:lang w:val="fr-FR"/>
              </w:rPr>
              <w:t>Brève explication des critères</w:t>
            </w:r>
            <w:r w:rsidR="004D16C7" w:rsidRPr="00BB4B92">
              <w:rPr>
                <w:rStyle w:val="FootnoteReference"/>
                <w:rFonts w:ascii="Times New Roman" w:hAnsi="Times New Roman"/>
                <w:b w:val="0"/>
                <w:sz w:val="24"/>
                <w:szCs w:val="24"/>
                <w:lang w:val="fr-FR"/>
              </w:rPr>
              <w:footnoteReference w:id="3"/>
            </w:r>
          </w:p>
        </w:tc>
      </w:tr>
      <w:tr w:rsidR="00105D0C" w:rsidRPr="00BB4B92" w14:paraId="14B06E6D"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4872" w:type="dxa"/>
            <w:gridSpan w:val="7"/>
          </w:tcPr>
          <w:p w14:paraId="1A1E3A54" w14:textId="4F2BF06A" w:rsidR="00105D0C" w:rsidRPr="00BB4B92" w:rsidRDefault="00105D0C" w:rsidP="00105D0C">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t>Questions relatives au RÉSUMÉ</w:t>
            </w:r>
          </w:p>
        </w:tc>
      </w:tr>
      <w:tr w:rsidR="00E76B82" w:rsidRPr="00D233E9" w14:paraId="4C299E18"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4071CB4" w14:textId="77777777"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1.1.</w:t>
            </w:r>
          </w:p>
        </w:tc>
        <w:tc>
          <w:tcPr>
            <w:tcW w:w="6443" w:type="dxa"/>
            <w:shd w:val="clear" w:color="auto" w:fill="auto"/>
          </w:tcPr>
          <w:p w14:paraId="7FE5049F" w14:textId="25AEEF72" w:rsidR="00E76B82" w:rsidRPr="00BB4B92" w:rsidRDefault="00105D0C"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 rapport de suivi comporte-t-il un résumé</w:t>
            </w:r>
            <w:r w:rsidR="00495EF6" w:rsidRPr="00BB4B92">
              <w:rPr>
                <w:rFonts w:ascii="Times New Roman" w:hAnsi="Times New Roman"/>
                <w:szCs w:val="24"/>
                <w:lang w:val="fr-FR"/>
              </w:rPr>
              <w:t> ?</w:t>
            </w:r>
          </w:p>
        </w:tc>
        <w:tc>
          <w:tcPr>
            <w:tcW w:w="1693" w:type="dxa"/>
            <w:gridSpan w:val="2"/>
            <w:shd w:val="clear" w:color="auto" w:fill="auto"/>
          </w:tcPr>
          <w:p w14:paraId="0FEF42CC" w14:textId="7B860147"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33" w:type="dxa"/>
            <w:gridSpan w:val="3"/>
            <w:shd w:val="clear" w:color="auto" w:fill="auto"/>
          </w:tcPr>
          <w:p w14:paraId="68E24979" w14:textId="4018FDA7" w:rsidR="00E76B82" w:rsidRPr="00BB4B92" w:rsidRDefault="00105D0C" w:rsidP="00105D0C">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 résumé est un élément crucial du rapport, qui peut être utilisé pour fournir aux décideurs, aux représentants des </w:t>
            </w:r>
            <w:r w:rsidR="00DB74F2" w:rsidRPr="00BB4B92">
              <w:rPr>
                <w:rFonts w:ascii="Times New Roman" w:hAnsi="Times New Roman"/>
                <w:i/>
                <w:szCs w:val="24"/>
                <w:lang w:val="fr-FR"/>
              </w:rPr>
              <w:t>m</w:t>
            </w:r>
            <w:r w:rsidR="00DB74F2">
              <w:rPr>
                <w:rFonts w:ascii="Times New Roman" w:hAnsi="Times New Roman"/>
                <w:i/>
                <w:szCs w:val="24"/>
                <w:lang w:val="fr-FR"/>
              </w:rPr>
              <w:t>é</w:t>
            </w:r>
            <w:r w:rsidR="00DB74F2" w:rsidRPr="00BB4B92">
              <w:rPr>
                <w:rFonts w:ascii="Times New Roman" w:hAnsi="Times New Roman"/>
                <w:i/>
                <w:szCs w:val="24"/>
                <w:lang w:val="fr-FR"/>
              </w:rPr>
              <w:t>dia</w:t>
            </w:r>
            <w:r w:rsidR="00DB74F2">
              <w:rPr>
                <w:rFonts w:ascii="Times New Roman" w:hAnsi="Times New Roman"/>
                <w:i/>
                <w:szCs w:val="24"/>
                <w:lang w:val="fr-FR"/>
              </w:rPr>
              <w:t>s</w:t>
            </w:r>
            <w:r w:rsidRPr="00BB4B92">
              <w:rPr>
                <w:rFonts w:ascii="Times New Roman" w:hAnsi="Times New Roman"/>
                <w:i/>
                <w:szCs w:val="24"/>
                <w:lang w:val="fr-FR"/>
              </w:rPr>
              <w:t xml:space="preserve"> ou au grand public un bref aperçu des principaux aspects de la mise en œuvre de la réforme.</w:t>
            </w:r>
          </w:p>
        </w:tc>
      </w:tr>
      <w:tr w:rsidR="00E76B82" w:rsidRPr="00D233E9" w14:paraId="21986B85"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B33E406" w14:textId="029D510F"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1.2.</w:t>
            </w:r>
          </w:p>
        </w:tc>
        <w:tc>
          <w:tcPr>
            <w:tcW w:w="6443" w:type="dxa"/>
            <w:shd w:val="clear" w:color="auto" w:fill="auto"/>
          </w:tcPr>
          <w:p w14:paraId="20BF9B4A" w14:textId="73203F52" w:rsidR="00E76B82" w:rsidRPr="00BB4B92" w:rsidRDefault="00105D0C"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résumé fournit-il les informations statistiques </w:t>
            </w:r>
            <w:r w:rsidR="00CD48F7">
              <w:rPr>
                <w:rFonts w:ascii="Times New Roman" w:hAnsi="Times New Roman"/>
                <w:szCs w:val="24"/>
                <w:lang w:val="fr-FR"/>
              </w:rPr>
              <w:t>fondamentales</w:t>
            </w:r>
            <w:r w:rsidRPr="00BB4B92">
              <w:rPr>
                <w:rFonts w:ascii="Times New Roman" w:hAnsi="Times New Roman"/>
                <w:szCs w:val="24"/>
                <w:lang w:val="fr-FR"/>
              </w:rPr>
              <w:t xml:space="preserve"> sur la mise en œuvre du </w:t>
            </w:r>
            <w:r w:rsidR="00E87713">
              <w:rPr>
                <w:rFonts w:ascii="Times New Roman" w:hAnsi="Times New Roman"/>
                <w:szCs w:val="22"/>
                <w:lang w:val="fr-FR"/>
              </w:rPr>
              <w:t>plan d’action</w:t>
            </w:r>
            <w:r w:rsidR="008E2777">
              <w:rPr>
                <w:rFonts w:ascii="Times New Roman" w:hAnsi="Times New Roman"/>
                <w:szCs w:val="22"/>
                <w:lang w:val="fr-FR"/>
              </w:rPr>
              <w:t xml:space="preserve"> </w:t>
            </w:r>
            <w:r w:rsidRPr="00BB4B92">
              <w:rPr>
                <w:rFonts w:ascii="Times New Roman" w:hAnsi="Times New Roman"/>
                <w:szCs w:val="24"/>
                <w:lang w:val="fr-FR"/>
              </w:rPr>
              <w:t xml:space="preserve">pour la </w:t>
            </w:r>
            <w:r w:rsidR="00132E8D" w:rsidRPr="00BB4B92">
              <w:rPr>
                <w:rFonts w:ascii="Times New Roman" w:hAnsi="Times New Roman"/>
                <w:szCs w:val="24"/>
                <w:lang w:val="fr-FR"/>
              </w:rPr>
              <w:t xml:space="preserve">période </w:t>
            </w:r>
            <w:r w:rsidR="00132E8D">
              <w:rPr>
                <w:rFonts w:ascii="Times New Roman" w:hAnsi="Times New Roman"/>
                <w:szCs w:val="24"/>
                <w:lang w:val="fr-FR"/>
              </w:rPr>
              <w:t>examinée</w:t>
            </w:r>
            <w:r w:rsidR="00132E8D" w:rsidRPr="00BB4B92">
              <w:rPr>
                <w:rFonts w:ascii="Times New Roman" w:hAnsi="Times New Roman"/>
                <w:szCs w:val="24"/>
                <w:lang w:val="fr-FR"/>
              </w:rPr>
              <w:t> </w:t>
            </w:r>
            <w:r w:rsidR="00495EF6" w:rsidRPr="00BB4B92">
              <w:rPr>
                <w:rFonts w:ascii="Times New Roman" w:hAnsi="Times New Roman"/>
                <w:szCs w:val="24"/>
                <w:lang w:val="fr-FR"/>
              </w:rPr>
              <w:t>?</w:t>
            </w:r>
          </w:p>
        </w:tc>
        <w:tc>
          <w:tcPr>
            <w:tcW w:w="1693" w:type="dxa"/>
            <w:gridSpan w:val="2"/>
            <w:shd w:val="clear" w:color="auto" w:fill="auto"/>
          </w:tcPr>
          <w:p w14:paraId="71B528F1" w14:textId="1D373C3F" w:rsidR="00E76B82"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33" w:type="dxa"/>
            <w:gridSpan w:val="3"/>
            <w:shd w:val="clear" w:color="auto" w:fill="auto"/>
          </w:tcPr>
          <w:p w14:paraId="4DF09532" w14:textId="3FB10FD8" w:rsidR="00E76B82" w:rsidRPr="00BB4B92" w:rsidRDefault="00105D0C" w:rsidP="00105D0C">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 résumé doit comprendre les statistiques </w:t>
            </w:r>
            <w:r w:rsidR="00CD48F7" w:rsidRPr="00CD48F7">
              <w:rPr>
                <w:rFonts w:ascii="Times New Roman" w:hAnsi="Times New Roman"/>
                <w:i/>
                <w:szCs w:val="24"/>
                <w:lang w:val="fr-FR"/>
              </w:rPr>
              <w:t xml:space="preserve">fondamentales </w:t>
            </w:r>
            <w:r w:rsidRPr="00BB4B92">
              <w:rPr>
                <w:rFonts w:ascii="Times New Roman" w:hAnsi="Times New Roman"/>
                <w:i/>
                <w:szCs w:val="24"/>
                <w:lang w:val="fr-FR"/>
              </w:rPr>
              <w:t xml:space="preserve">sur la mise en œuvre du </w:t>
            </w:r>
            <w:r w:rsidR="00E87713">
              <w:rPr>
                <w:rFonts w:ascii="Times New Roman" w:hAnsi="Times New Roman"/>
                <w:i/>
                <w:szCs w:val="24"/>
                <w:lang w:val="fr-FR"/>
              </w:rPr>
              <w:t>plan d’action</w:t>
            </w:r>
            <w:r w:rsidR="008E2777">
              <w:rPr>
                <w:rFonts w:ascii="Times New Roman" w:hAnsi="Times New Roman"/>
                <w:i/>
                <w:szCs w:val="24"/>
                <w:lang w:val="fr-FR"/>
              </w:rPr>
              <w:t>, c</w:t>
            </w:r>
            <w:r w:rsidRPr="00BB4B92">
              <w:rPr>
                <w:rFonts w:ascii="Times New Roman" w:hAnsi="Times New Roman"/>
                <w:i/>
                <w:szCs w:val="24"/>
                <w:lang w:val="fr-FR"/>
              </w:rPr>
              <w:t xml:space="preserve">'est-à-dire le taux de mise en œuvre global </w:t>
            </w:r>
            <w:r w:rsidR="00DB74F2" w:rsidRPr="00BB4B92">
              <w:rPr>
                <w:rFonts w:ascii="Times New Roman" w:hAnsi="Times New Roman"/>
                <w:i/>
                <w:szCs w:val="24"/>
                <w:lang w:val="fr-FR"/>
              </w:rPr>
              <w:t xml:space="preserve">(a) </w:t>
            </w:r>
            <w:r w:rsidRPr="00BB4B92">
              <w:rPr>
                <w:rFonts w:ascii="Times New Roman" w:hAnsi="Times New Roman"/>
                <w:i/>
                <w:szCs w:val="24"/>
                <w:lang w:val="fr-FR"/>
              </w:rPr>
              <w:t xml:space="preserve">des actions et (b) </w:t>
            </w:r>
            <w:r w:rsidR="00DB74F2">
              <w:rPr>
                <w:rFonts w:ascii="Times New Roman" w:hAnsi="Times New Roman"/>
                <w:i/>
                <w:szCs w:val="24"/>
                <w:lang w:val="fr-FR"/>
              </w:rPr>
              <w:t xml:space="preserve">des </w:t>
            </w:r>
            <w:r w:rsidRPr="00BB4B92">
              <w:rPr>
                <w:rFonts w:ascii="Times New Roman" w:hAnsi="Times New Roman"/>
                <w:i/>
                <w:szCs w:val="24"/>
                <w:lang w:val="fr-FR"/>
              </w:rPr>
              <w:t>mesures p</w:t>
            </w:r>
            <w:r w:rsidR="00B634D6">
              <w:rPr>
                <w:rFonts w:ascii="Times New Roman" w:hAnsi="Times New Roman"/>
                <w:i/>
                <w:szCs w:val="24"/>
                <w:lang w:val="fr-FR"/>
              </w:rPr>
              <w:t>lanifiées</w:t>
            </w:r>
            <w:r w:rsidRPr="00BB4B92">
              <w:rPr>
                <w:rFonts w:ascii="Times New Roman" w:hAnsi="Times New Roman"/>
                <w:i/>
                <w:szCs w:val="24"/>
                <w:lang w:val="fr-FR"/>
              </w:rPr>
              <w:t xml:space="preserve"> (en pourcentage et en </w:t>
            </w:r>
            <w:r w:rsidR="007115E3">
              <w:rPr>
                <w:rFonts w:ascii="Times New Roman" w:hAnsi="Times New Roman"/>
                <w:i/>
                <w:szCs w:val="24"/>
                <w:lang w:val="fr-FR"/>
              </w:rPr>
              <w:t>nombre</w:t>
            </w:r>
            <w:r w:rsidRPr="00BB4B92">
              <w:rPr>
                <w:rFonts w:ascii="Times New Roman" w:hAnsi="Times New Roman"/>
                <w:i/>
                <w:szCs w:val="24"/>
                <w:lang w:val="fr-FR"/>
              </w:rPr>
              <w:t xml:space="preserve">) pour la </w:t>
            </w:r>
            <w:r w:rsidR="00132E8D" w:rsidRPr="00132E8D">
              <w:rPr>
                <w:rFonts w:ascii="Times New Roman" w:hAnsi="Times New Roman"/>
                <w:i/>
                <w:szCs w:val="24"/>
                <w:lang w:val="fr-FR"/>
              </w:rPr>
              <w:t>période examinée</w:t>
            </w:r>
            <w:r w:rsidRPr="00BB4B92">
              <w:rPr>
                <w:rFonts w:ascii="Times New Roman" w:hAnsi="Times New Roman"/>
                <w:i/>
                <w:szCs w:val="24"/>
                <w:lang w:val="fr-FR"/>
              </w:rPr>
              <w:t xml:space="preserve">. </w:t>
            </w:r>
            <w:r w:rsidR="00DB74F2">
              <w:rPr>
                <w:rFonts w:ascii="Times New Roman" w:hAnsi="Times New Roman"/>
                <w:i/>
                <w:szCs w:val="24"/>
                <w:lang w:val="fr-FR"/>
              </w:rPr>
              <w:t>L</w:t>
            </w:r>
            <w:r w:rsidRPr="00BB4B92">
              <w:rPr>
                <w:rFonts w:ascii="Times New Roman" w:hAnsi="Times New Roman"/>
                <w:i/>
                <w:szCs w:val="24"/>
                <w:lang w:val="fr-FR"/>
              </w:rPr>
              <w:t>'évaluation « partiellement mise en œuvre » ne peut pas être utilisée à des fins statistiques, car elle est trompeuse. Si une telle évaluation est utilisée, il faut répondre « non » à la question.</w:t>
            </w:r>
          </w:p>
        </w:tc>
      </w:tr>
      <w:tr w:rsidR="00E76B82" w:rsidRPr="00D233E9" w14:paraId="3D2746A2"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F9D9DCB" w14:textId="55948CAE"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1.3.</w:t>
            </w:r>
          </w:p>
        </w:tc>
        <w:tc>
          <w:tcPr>
            <w:tcW w:w="6443" w:type="dxa"/>
            <w:shd w:val="clear" w:color="auto" w:fill="auto"/>
          </w:tcPr>
          <w:p w14:paraId="6CBB4F68" w14:textId="5366267F" w:rsidR="00E76B82" w:rsidRPr="00DB74F2" w:rsidRDefault="00105D0C" w:rsidP="00105D0C">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DB74F2">
              <w:rPr>
                <w:rFonts w:ascii="Times New Roman" w:hAnsi="Times New Roman"/>
                <w:szCs w:val="24"/>
                <w:lang w:val="fr-FR"/>
              </w:rPr>
              <w:t xml:space="preserve">Le résumé illustre-t-il les progrès accomplis dans la mise en œuvre du </w:t>
            </w:r>
            <w:r w:rsidR="007115E3">
              <w:rPr>
                <w:rFonts w:ascii="Times New Roman" w:hAnsi="Times New Roman"/>
                <w:szCs w:val="24"/>
                <w:lang w:val="fr-FR"/>
              </w:rPr>
              <w:t>plan d’action</w:t>
            </w:r>
            <w:r w:rsidRPr="00DB74F2">
              <w:rPr>
                <w:rFonts w:ascii="Times New Roman" w:hAnsi="Times New Roman"/>
                <w:szCs w:val="24"/>
                <w:lang w:val="fr-FR"/>
              </w:rPr>
              <w:t xml:space="preserve"> en utilisant des indicateurs </w:t>
            </w:r>
            <w:r w:rsidR="00DB74F2" w:rsidRPr="00DB74F2">
              <w:rPr>
                <w:rFonts w:ascii="Times New Roman" w:hAnsi="Times New Roman"/>
                <w:szCs w:val="24"/>
                <w:lang w:val="fr-FR"/>
              </w:rPr>
              <w:t>de niveau de résultat</w:t>
            </w:r>
            <w:r w:rsidRPr="00DB74F2">
              <w:rPr>
                <w:rFonts w:ascii="Times New Roman" w:hAnsi="Times New Roman"/>
                <w:szCs w:val="24"/>
                <w:lang w:val="fr-FR"/>
              </w:rPr>
              <w:t xml:space="preserve"> pertinents</w:t>
            </w:r>
            <w:r w:rsidR="00DB74F2" w:rsidRPr="00DB74F2">
              <w:rPr>
                <w:rFonts w:ascii="Times New Roman" w:hAnsi="Times New Roman"/>
                <w:szCs w:val="24"/>
                <w:lang w:val="fr-FR"/>
              </w:rPr>
              <w:t> </w:t>
            </w:r>
            <w:r w:rsidR="00495EF6" w:rsidRPr="00DB74F2">
              <w:rPr>
                <w:rFonts w:ascii="Times New Roman" w:hAnsi="Times New Roman"/>
                <w:szCs w:val="24"/>
                <w:lang w:val="fr-FR"/>
              </w:rPr>
              <w:t>?</w:t>
            </w:r>
          </w:p>
        </w:tc>
        <w:tc>
          <w:tcPr>
            <w:tcW w:w="1693" w:type="dxa"/>
            <w:gridSpan w:val="2"/>
            <w:shd w:val="clear" w:color="auto" w:fill="auto"/>
          </w:tcPr>
          <w:p w14:paraId="68E240BD" w14:textId="3BAE5D57"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33" w:type="dxa"/>
            <w:gridSpan w:val="3"/>
            <w:shd w:val="clear" w:color="auto" w:fill="auto"/>
          </w:tcPr>
          <w:p w14:paraId="4ADA8B85" w14:textId="12D50215" w:rsidR="00E76B82" w:rsidRPr="00BB4B92" w:rsidRDefault="00105D0C" w:rsidP="009E3E0D">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Le résumé doit fournir des informations concises sur la mise en œuvre des objectifs politique</w:t>
            </w:r>
            <w:r w:rsidR="00DB74F2">
              <w:rPr>
                <w:rFonts w:ascii="Times New Roman" w:hAnsi="Times New Roman"/>
                <w:i/>
                <w:szCs w:val="24"/>
                <w:lang w:val="fr-FR"/>
              </w:rPr>
              <w:t>s</w:t>
            </w:r>
            <w:r w:rsidRPr="00BB4B92">
              <w:rPr>
                <w:rFonts w:ascii="Times New Roman" w:hAnsi="Times New Roman"/>
                <w:i/>
                <w:szCs w:val="24"/>
                <w:lang w:val="fr-FR"/>
              </w:rPr>
              <w:t xml:space="preserve"> en utilisant les indicateurs de performance identifiés dans le document de planification. Idéalement, les valeurs de référence, actuelles et cibles (selon la disponibilité)</w:t>
            </w:r>
            <w:r w:rsidR="009E3E0D" w:rsidRPr="00BB4B92">
              <w:rPr>
                <w:rFonts w:ascii="Times New Roman" w:hAnsi="Times New Roman"/>
                <w:i/>
                <w:szCs w:val="24"/>
                <w:lang w:val="fr-FR"/>
              </w:rPr>
              <w:t>,</w:t>
            </w:r>
            <w:r w:rsidRPr="00BB4B92">
              <w:rPr>
                <w:rFonts w:ascii="Times New Roman" w:hAnsi="Times New Roman"/>
                <w:i/>
                <w:szCs w:val="24"/>
                <w:lang w:val="fr-FR"/>
              </w:rPr>
              <w:t xml:space="preserve"> devraient être </w:t>
            </w:r>
            <w:r w:rsidR="009E3E0D" w:rsidRPr="00BB4B92">
              <w:rPr>
                <w:rFonts w:ascii="Times New Roman" w:hAnsi="Times New Roman"/>
                <w:i/>
                <w:szCs w:val="24"/>
                <w:lang w:val="fr-FR"/>
              </w:rPr>
              <w:t>précisées</w:t>
            </w:r>
            <w:r w:rsidRPr="00BB4B92">
              <w:rPr>
                <w:rFonts w:ascii="Times New Roman" w:hAnsi="Times New Roman"/>
                <w:i/>
                <w:szCs w:val="24"/>
                <w:lang w:val="fr-FR"/>
              </w:rPr>
              <w:t xml:space="preserve"> pour que le lecteur puisse voir les progrès accomplis. Les indicateurs de performance permettent une évaluation statistique de la mise en œuvre des objectifs.</w:t>
            </w:r>
          </w:p>
        </w:tc>
      </w:tr>
      <w:tr w:rsidR="00A34134" w:rsidRPr="00D233E9" w14:paraId="406998FB"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7CD3E3A" w14:textId="401CEF1D" w:rsidR="00A34134" w:rsidRPr="00BB4B92" w:rsidRDefault="00A3413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lastRenderedPageBreak/>
              <w:t>1.4.</w:t>
            </w:r>
          </w:p>
        </w:tc>
        <w:tc>
          <w:tcPr>
            <w:tcW w:w="6443" w:type="dxa"/>
            <w:shd w:val="clear" w:color="auto" w:fill="auto"/>
          </w:tcPr>
          <w:p w14:paraId="47D91721" w14:textId="57FA3AF9" w:rsidR="00A34134" w:rsidRPr="00BB4B92" w:rsidRDefault="00A34134" w:rsidP="00A6103F">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 résumé fournit-il des informations sur les progrès de mise en œuvre réalisés par cha</w:t>
            </w:r>
            <w:r w:rsidR="00A6103F" w:rsidRPr="00BB4B92">
              <w:rPr>
                <w:rFonts w:ascii="Times New Roman" w:hAnsi="Times New Roman"/>
                <w:szCs w:val="24"/>
                <w:lang w:val="fr-FR"/>
              </w:rPr>
              <w:t>cune des</w:t>
            </w:r>
            <w:r w:rsidRPr="00BB4B92">
              <w:rPr>
                <w:rFonts w:ascii="Times New Roman" w:hAnsi="Times New Roman"/>
                <w:szCs w:val="24"/>
                <w:lang w:val="fr-FR"/>
              </w:rPr>
              <w:t xml:space="preserve"> institution</w:t>
            </w:r>
            <w:r w:rsidR="00A6103F" w:rsidRPr="00BB4B92">
              <w:rPr>
                <w:rFonts w:ascii="Times New Roman" w:hAnsi="Times New Roman"/>
                <w:szCs w:val="24"/>
                <w:lang w:val="fr-FR"/>
              </w:rPr>
              <w:t>s</w:t>
            </w:r>
            <w:r w:rsidRPr="00BB4B92">
              <w:rPr>
                <w:rFonts w:ascii="Times New Roman" w:hAnsi="Times New Roman"/>
                <w:szCs w:val="24"/>
                <w:lang w:val="fr-FR"/>
              </w:rPr>
              <w:t xml:space="preserve"> impliquée</w:t>
            </w:r>
            <w:r w:rsidR="00A6103F" w:rsidRPr="00BB4B92">
              <w:rPr>
                <w:rFonts w:ascii="Times New Roman" w:hAnsi="Times New Roman"/>
                <w:szCs w:val="24"/>
                <w:lang w:val="fr-FR"/>
              </w:rPr>
              <w:t>s</w:t>
            </w:r>
            <w:r w:rsidRPr="00BB4B92">
              <w:rPr>
                <w:rFonts w:ascii="Times New Roman" w:hAnsi="Times New Roman"/>
                <w:szCs w:val="24"/>
                <w:lang w:val="fr-FR"/>
              </w:rPr>
              <w:t xml:space="preserve"> dans la réforme</w:t>
            </w:r>
            <w:r w:rsidR="00495EF6" w:rsidRPr="00BB4B92">
              <w:rPr>
                <w:rFonts w:ascii="Times New Roman" w:hAnsi="Times New Roman"/>
                <w:szCs w:val="24"/>
                <w:lang w:val="fr-FR"/>
              </w:rPr>
              <w:t> ?</w:t>
            </w:r>
          </w:p>
        </w:tc>
        <w:tc>
          <w:tcPr>
            <w:tcW w:w="1693" w:type="dxa"/>
            <w:gridSpan w:val="2"/>
            <w:shd w:val="clear" w:color="auto" w:fill="auto"/>
          </w:tcPr>
          <w:p w14:paraId="6E592194" w14:textId="43EA1307" w:rsidR="00A34134" w:rsidRPr="00BB4B92" w:rsidRDefault="00A34134"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33" w:type="dxa"/>
            <w:gridSpan w:val="3"/>
            <w:shd w:val="clear" w:color="auto" w:fill="auto"/>
          </w:tcPr>
          <w:p w14:paraId="6C6A2DBD" w14:textId="7F55D48A" w:rsidR="00A34134" w:rsidRPr="00DB74F2" w:rsidRDefault="00A34134" w:rsidP="00A6103F">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DB74F2">
              <w:rPr>
                <w:rFonts w:ascii="Times New Roman" w:hAnsi="Times New Roman"/>
                <w:i/>
                <w:szCs w:val="24"/>
                <w:lang w:val="fr-FR"/>
              </w:rPr>
              <w:t>Le résumé d</w:t>
            </w:r>
            <w:r w:rsidR="00A6103F" w:rsidRPr="00DB74F2">
              <w:rPr>
                <w:rFonts w:ascii="Times New Roman" w:hAnsi="Times New Roman"/>
                <w:i/>
                <w:szCs w:val="24"/>
                <w:lang w:val="fr-FR"/>
              </w:rPr>
              <w:t>oit</w:t>
            </w:r>
            <w:r w:rsidRPr="00DB74F2">
              <w:rPr>
                <w:rFonts w:ascii="Times New Roman" w:hAnsi="Times New Roman"/>
                <w:i/>
                <w:szCs w:val="24"/>
                <w:lang w:val="fr-FR"/>
              </w:rPr>
              <w:t xml:space="preserve"> fournir de brèves informations sur la manière dont chacune des institutions impliquées a </w:t>
            </w:r>
            <w:r w:rsidR="00A6103F" w:rsidRPr="00DB74F2">
              <w:rPr>
                <w:rFonts w:ascii="Times New Roman" w:hAnsi="Times New Roman"/>
                <w:i/>
                <w:szCs w:val="24"/>
                <w:lang w:val="fr-FR"/>
              </w:rPr>
              <w:t>accompli</w:t>
            </w:r>
            <w:r w:rsidRPr="00DB74F2">
              <w:rPr>
                <w:rFonts w:ascii="Times New Roman" w:hAnsi="Times New Roman"/>
                <w:i/>
                <w:szCs w:val="24"/>
                <w:lang w:val="fr-FR"/>
              </w:rPr>
              <w:t xml:space="preserve"> les actions </w:t>
            </w:r>
            <w:r w:rsidR="00B634D6" w:rsidRPr="00DB74F2">
              <w:rPr>
                <w:rFonts w:ascii="Times New Roman" w:hAnsi="Times New Roman"/>
                <w:i/>
                <w:szCs w:val="24"/>
                <w:lang w:val="fr-FR"/>
              </w:rPr>
              <w:t xml:space="preserve">planifiées </w:t>
            </w:r>
            <w:r w:rsidRPr="00DB74F2">
              <w:rPr>
                <w:rFonts w:ascii="Times New Roman" w:hAnsi="Times New Roman"/>
                <w:i/>
                <w:szCs w:val="24"/>
                <w:lang w:val="fr-FR"/>
              </w:rPr>
              <w:t xml:space="preserve">pour elle </w:t>
            </w:r>
            <w:r w:rsidR="00A6103F" w:rsidRPr="00DB74F2">
              <w:rPr>
                <w:rFonts w:ascii="Times New Roman" w:hAnsi="Times New Roman"/>
                <w:i/>
                <w:szCs w:val="24"/>
                <w:lang w:val="fr-FR"/>
              </w:rPr>
              <w:t>par</w:t>
            </w:r>
            <w:r w:rsidRPr="00DB74F2">
              <w:rPr>
                <w:rFonts w:ascii="Times New Roman" w:hAnsi="Times New Roman"/>
                <w:i/>
                <w:szCs w:val="24"/>
                <w:lang w:val="fr-FR"/>
              </w:rPr>
              <w:t xml:space="preserve"> le document de planification dans le cadre d</w:t>
            </w:r>
            <w:r w:rsidR="00A6103F" w:rsidRPr="00DB74F2">
              <w:rPr>
                <w:rFonts w:ascii="Times New Roman" w:hAnsi="Times New Roman"/>
                <w:i/>
                <w:szCs w:val="24"/>
                <w:lang w:val="fr-FR"/>
              </w:rPr>
              <w:t xml:space="preserve">u processus de </w:t>
            </w:r>
            <w:r w:rsidRPr="00DB74F2">
              <w:rPr>
                <w:rFonts w:ascii="Times New Roman" w:hAnsi="Times New Roman"/>
                <w:i/>
                <w:szCs w:val="24"/>
                <w:lang w:val="fr-FR"/>
              </w:rPr>
              <w:t>mise en œuvre.</w:t>
            </w:r>
          </w:p>
        </w:tc>
      </w:tr>
      <w:tr w:rsidR="00A34134" w:rsidRPr="00D233E9" w14:paraId="632E07AC"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13B9ECCB" w14:textId="7C418F0C" w:rsidR="00A34134" w:rsidRPr="00BB4B92" w:rsidRDefault="00A3413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1.5.</w:t>
            </w:r>
          </w:p>
        </w:tc>
        <w:tc>
          <w:tcPr>
            <w:tcW w:w="6443" w:type="dxa"/>
            <w:shd w:val="clear" w:color="auto" w:fill="auto"/>
          </w:tcPr>
          <w:p w14:paraId="5EBDE63C" w14:textId="2CC507E8" w:rsidR="00A34134" w:rsidRPr="00DB74F2" w:rsidRDefault="00A34134" w:rsidP="00A6103F">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DB74F2">
              <w:rPr>
                <w:rFonts w:ascii="Times New Roman" w:hAnsi="Times New Roman"/>
                <w:szCs w:val="24"/>
                <w:lang w:val="fr-FR"/>
              </w:rPr>
              <w:t xml:space="preserve">Fournit-il </w:t>
            </w:r>
            <w:r w:rsidR="00531678">
              <w:rPr>
                <w:rFonts w:ascii="Times New Roman" w:hAnsi="Times New Roman"/>
                <w:szCs w:val="24"/>
                <w:lang w:val="fr-FR"/>
              </w:rPr>
              <w:t>l</w:t>
            </w:r>
            <w:r w:rsidRPr="00DB74F2">
              <w:rPr>
                <w:rFonts w:ascii="Times New Roman" w:hAnsi="Times New Roman"/>
                <w:szCs w:val="24"/>
                <w:lang w:val="fr-FR"/>
              </w:rPr>
              <w:t xml:space="preserve">es informations </w:t>
            </w:r>
            <w:r w:rsidR="00CD48F7">
              <w:rPr>
                <w:rFonts w:ascii="Times New Roman" w:hAnsi="Times New Roman"/>
                <w:szCs w:val="24"/>
                <w:lang w:val="fr-FR"/>
              </w:rPr>
              <w:t>fondamentales</w:t>
            </w:r>
            <w:r w:rsidR="00CD48F7" w:rsidRPr="00DB74F2">
              <w:rPr>
                <w:rFonts w:ascii="Times New Roman" w:hAnsi="Times New Roman"/>
                <w:szCs w:val="24"/>
                <w:lang w:val="fr-FR"/>
              </w:rPr>
              <w:t xml:space="preserve"> </w:t>
            </w:r>
            <w:r w:rsidRPr="00DB74F2">
              <w:rPr>
                <w:rFonts w:ascii="Times New Roman" w:hAnsi="Times New Roman"/>
                <w:szCs w:val="24"/>
                <w:lang w:val="fr-FR"/>
              </w:rPr>
              <w:t xml:space="preserve">sur le financement de la mise en œuvre du </w:t>
            </w:r>
            <w:r w:rsidR="00194C0D">
              <w:rPr>
                <w:rFonts w:ascii="Times New Roman" w:hAnsi="Times New Roman"/>
                <w:szCs w:val="24"/>
                <w:lang w:val="fr-FR"/>
              </w:rPr>
              <w:t>plan d’action</w:t>
            </w:r>
            <w:r w:rsidRPr="00DB74F2">
              <w:rPr>
                <w:rFonts w:ascii="Times New Roman" w:hAnsi="Times New Roman"/>
                <w:szCs w:val="24"/>
                <w:lang w:val="fr-FR"/>
              </w:rPr>
              <w:t xml:space="preserve"> </w:t>
            </w:r>
            <w:r w:rsidR="00A6103F" w:rsidRPr="00DB74F2">
              <w:rPr>
                <w:rFonts w:ascii="Times New Roman" w:hAnsi="Times New Roman"/>
                <w:szCs w:val="24"/>
                <w:lang w:val="fr-FR"/>
              </w:rPr>
              <w:t>concerné</w:t>
            </w:r>
            <w:r w:rsidR="00495EF6" w:rsidRPr="00DB74F2">
              <w:rPr>
                <w:rFonts w:ascii="Times New Roman" w:hAnsi="Times New Roman"/>
                <w:szCs w:val="24"/>
                <w:lang w:val="fr-FR"/>
              </w:rPr>
              <w:t> ?</w:t>
            </w:r>
          </w:p>
        </w:tc>
        <w:tc>
          <w:tcPr>
            <w:tcW w:w="1693" w:type="dxa"/>
            <w:gridSpan w:val="2"/>
            <w:shd w:val="clear" w:color="auto" w:fill="auto"/>
          </w:tcPr>
          <w:p w14:paraId="363683DF" w14:textId="4E38E47D" w:rsidR="00A34134" w:rsidRPr="00BB4B92" w:rsidRDefault="00A34134"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33" w:type="dxa"/>
            <w:gridSpan w:val="3"/>
            <w:shd w:val="clear" w:color="auto" w:fill="auto"/>
          </w:tcPr>
          <w:p w14:paraId="646DCBBD" w14:textId="2D4880B1" w:rsidR="00A34134" w:rsidRPr="00BB4B92" w:rsidRDefault="00A34134" w:rsidP="00A6103F">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 résumé doit fournir des données agrégées sur les informations financières liées à la mise en œuvre de la réforme, c'est-à-dire le coût </w:t>
            </w:r>
            <w:r w:rsidR="00026C11">
              <w:rPr>
                <w:rFonts w:ascii="Times New Roman" w:hAnsi="Times New Roman"/>
                <w:i/>
                <w:szCs w:val="24"/>
                <w:lang w:val="fr-FR"/>
              </w:rPr>
              <w:t xml:space="preserve">escompté </w:t>
            </w:r>
            <w:r w:rsidR="00A6103F" w:rsidRPr="00BB4B92">
              <w:rPr>
                <w:rFonts w:ascii="Times New Roman" w:hAnsi="Times New Roman"/>
                <w:i/>
                <w:szCs w:val="24"/>
                <w:lang w:val="fr-FR"/>
              </w:rPr>
              <w:t xml:space="preserve">dans le document de planification </w:t>
            </w:r>
            <w:r w:rsidRPr="00BB4B92">
              <w:rPr>
                <w:rFonts w:ascii="Times New Roman" w:hAnsi="Times New Roman"/>
                <w:i/>
                <w:szCs w:val="24"/>
                <w:lang w:val="fr-FR"/>
              </w:rPr>
              <w:t xml:space="preserve">pour la période </w:t>
            </w:r>
            <w:r w:rsidR="00132E8D" w:rsidRPr="00132E8D">
              <w:rPr>
                <w:rFonts w:ascii="Times New Roman" w:hAnsi="Times New Roman"/>
                <w:i/>
                <w:szCs w:val="24"/>
                <w:lang w:val="fr-FR"/>
              </w:rPr>
              <w:t xml:space="preserve">examinée </w:t>
            </w:r>
            <w:r w:rsidRPr="00BB4B92">
              <w:rPr>
                <w:rFonts w:ascii="Times New Roman" w:hAnsi="Times New Roman"/>
                <w:i/>
                <w:szCs w:val="24"/>
                <w:lang w:val="fr-FR"/>
              </w:rPr>
              <w:t>et le coût réel. Le</w:t>
            </w:r>
            <w:r w:rsidR="00194C0D">
              <w:rPr>
                <w:rFonts w:ascii="Times New Roman" w:hAnsi="Times New Roman"/>
                <w:i/>
                <w:szCs w:val="24"/>
                <w:lang w:val="fr-FR"/>
              </w:rPr>
              <w:t>s</w:t>
            </w:r>
            <w:r w:rsidRPr="00BB4B92">
              <w:rPr>
                <w:rFonts w:ascii="Times New Roman" w:hAnsi="Times New Roman"/>
                <w:i/>
                <w:szCs w:val="24"/>
                <w:lang w:val="fr-FR"/>
              </w:rPr>
              <w:t xml:space="preserve"> financement</w:t>
            </w:r>
            <w:r w:rsidR="00194C0D">
              <w:rPr>
                <w:rFonts w:ascii="Times New Roman" w:hAnsi="Times New Roman"/>
                <w:i/>
                <w:szCs w:val="24"/>
                <w:lang w:val="fr-FR"/>
              </w:rPr>
              <w:t>s</w:t>
            </w:r>
            <w:r w:rsidRPr="00BB4B92">
              <w:rPr>
                <w:rFonts w:ascii="Times New Roman" w:hAnsi="Times New Roman"/>
                <w:i/>
                <w:szCs w:val="24"/>
                <w:lang w:val="fr-FR"/>
              </w:rPr>
              <w:t xml:space="preserve"> nationa</w:t>
            </w:r>
            <w:r w:rsidR="00194C0D">
              <w:rPr>
                <w:rFonts w:ascii="Times New Roman" w:hAnsi="Times New Roman"/>
                <w:i/>
                <w:szCs w:val="24"/>
                <w:lang w:val="fr-FR"/>
              </w:rPr>
              <w:t>ux</w:t>
            </w:r>
            <w:r w:rsidRPr="00BB4B92">
              <w:rPr>
                <w:rFonts w:ascii="Times New Roman" w:hAnsi="Times New Roman"/>
                <w:i/>
                <w:szCs w:val="24"/>
                <w:lang w:val="fr-FR"/>
              </w:rPr>
              <w:t xml:space="preserve"> et internationa</w:t>
            </w:r>
            <w:r w:rsidR="00194C0D">
              <w:rPr>
                <w:rFonts w:ascii="Times New Roman" w:hAnsi="Times New Roman"/>
                <w:i/>
                <w:szCs w:val="24"/>
                <w:lang w:val="fr-FR"/>
              </w:rPr>
              <w:t>ux</w:t>
            </w:r>
            <w:r w:rsidRPr="00BB4B92">
              <w:rPr>
                <w:rFonts w:ascii="Times New Roman" w:hAnsi="Times New Roman"/>
                <w:i/>
                <w:szCs w:val="24"/>
                <w:lang w:val="fr-FR"/>
              </w:rPr>
              <w:t xml:space="preserve"> doi</w:t>
            </w:r>
            <w:r w:rsidR="00194C0D">
              <w:rPr>
                <w:rFonts w:ascii="Times New Roman" w:hAnsi="Times New Roman"/>
                <w:i/>
                <w:szCs w:val="24"/>
                <w:lang w:val="fr-FR"/>
              </w:rPr>
              <w:t>vent</w:t>
            </w:r>
            <w:r w:rsidRPr="00BB4B92">
              <w:rPr>
                <w:rFonts w:ascii="Times New Roman" w:hAnsi="Times New Roman"/>
                <w:i/>
                <w:szCs w:val="24"/>
                <w:lang w:val="fr-FR"/>
              </w:rPr>
              <w:t xml:space="preserve"> être fourni</w:t>
            </w:r>
            <w:r w:rsidR="00194C0D">
              <w:rPr>
                <w:rFonts w:ascii="Times New Roman" w:hAnsi="Times New Roman"/>
                <w:i/>
                <w:szCs w:val="24"/>
                <w:lang w:val="fr-FR"/>
              </w:rPr>
              <w:t>s</w:t>
            </w:r>
            <w:r w:rsidRPr="00BB4B92">
              <w:rPr>
                <w:rFonts w:ascii="Times New Roman" w:hAnsi="Times New Roman"/>
                <w:i/>
                <w:szCs w:val="24"/>
                <w:lang w:val="fr-FR"/>
              </w:rPr>
              <w:t xml:space="preserve"> séparément pour tous les montants financiers susmentionnés. Si de nouvelles sources de financement sont apparues, elles doivent être identifiées.</w:t>
            </w:r>
          </w:p>
        </w:tc>
      </w:tr>
      <w:tr w:rsidR="00A34134" w:rsidRPr="00D233E9" w14:paraId="63DF9509"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22AE84A" w14:textId="5587F34E" w:rsidR="00A34134" w:rsidRPr="00BB4B92" w:rsidRDefault="00A3413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1.6.</w:t>
            </w:r>
          </w:p>
        </w:tc>
        <w:tc>
          <w:tcPr>
            <w:tcW w:w="6443" w:type="dxa"/>
            <w:shd w:val="clear" w:color="auto" w:fill="auto"/>
          </w:tcPr>
          <w:p w14:paraId="031E441D" w14:textId="46A8CB55" w:rsidR="00A34134" w:rsidRPr="00BB4B92" w:rsidRDefault="00A34134" w:rsidP="00A6103F">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Le résumé décrit-il les progrès accomplis en faisant référence à une sélection de réformes clés («</w:t>
            </w:r>
            <w:r w:rsidR="00A6103F" w:rsidRPr="00BB4B92">
              <w:rPr>
                <w:rFonts w:ascii="Times New Roman" w:hAnsi="Times New Roman"/>
                <w:szCs w:val="24"/>
                <w:lang w:val="fr-FR"/>
              </w:rPr>
              <w:t> </w:t>
            </w:r>
            <w:r w:rsidR="00C92C70" w:rsidRPr="00BB4B92">
              <w:rPr>
                <w:rFonts w:ascii="Times New Roman" w:hAnsi="Times New Roman"/>
                <w:szCs w:val="24"/>
                <w:lang w:val="fr-FR"/>
              </w:rPr>
              <w:t>exemples</w:t>
            </w:r>
            <w:r w:rsidR="00A6103F" w:rsidRPr="00BB4B92">
              <w:rPr>
                <w:rFonts w:ascii="Times New Roman" w:hAnsi="Times New Roman"/>
                <w:szCs w:val="24"/>
                <w:lang w:val="fr-FR"/>
              </w:rPr>
              <w:t xml:space="preserve"> de </w:t>
            </w:r>
            <w:r w:rsidRPr="00BB4B92">
              <w:rPr>
                <w:rFonts w:ascii="Times New Roman" w:hAnsi="Times New Roman"/>
                <w:szCs w:val="24"/>
                <w:lang w:val="fr-FR"/>
              </w:rPr>
              <w:t>réussite</w:t>
            </w:r>
            <w:r w:rsidR="00A6103F" w:rsidRPr="00BB4B92">
              <w:rPr>
                <w:rFonts w:ascii="Times New Roman" w:hAnsi="Times New Roman"/>
                <w:szCs w:val="24"/>
                <w:lang w:val="fr-FR"/>
              </w:rPr>
              <w:t> </w:t>
            </w:r>
            <w:r w:rsidRPr="00BB4B92">
              <w:rPr>
                <w:rFonts w:ascii="Times New Roman" w:hAnsi="Times New Roman"/>
                <w:szCs w:val="24"/>
                <w:lang w:val="fr-FR"/>
              </w:rPr>
              <w:t xml:space="preserve">») mises en œuvre au cours de la </w:t>
            </w:r>
            <w:r w:rsidR="00132E8D" w:rsidRPr="00BB4B92">
              <w:rPr>
                <w:rFonts w:ascii="Times New Roman" w:hAnsi="Times New Roman"/>
                <w:szCs w:val="24"/>
                <w:lang w:val="fr-FR"/>
              </w:rPr>
              <w:t xml:space="preserve">période </w:t>
            </w:r>
            <w:r w:rsidR="00132E8D">
              <w:rPr>
                <w:rFonts w:ascii="Times New Roman" w:hAnsi="Times New Roman"/>
                <w:szCs w:val="24"/>
                <w:lang w:val="fr-FR"/>
              </w:rPr>
              <w:t>examinée</w:t>
            </w:r>
            <w:r w:rsidR="00132E8D" w:rsidRPr="00BB4B92">
              <w:rPr>
                <w:rFonts w:ascii="Times New Roman" w:hAnsi="Times New Roman"/>
                <w:szCs w:val="24"/>
                <w:lang w:val="fr-FR"/>
              </w:rPr>
              <w:t> </w:t>
            </w:r>
            <w:r w:rsidR="00495EF6" w:rsidRPr="00BB4B92">
              <w:rPr>
                <w:rFonts w:ascii="Times New Roman" w:hAnsi="Times New Roman"/>
                <w:szCs w:val="24"/>
                <w:lang w:val="fr-FR"/>
              </w:rPr>
              <w:t>?</w:t>
            </w:r>
          </w:p>
        </w:tc>
        <w:tc>
          <w:tcPr>
            <w:tcW w:w="1693" w:type="dxa"/>
            <w:gridSpan w:val="2"/>
            <w:shd w:val="clear" w:color="auto" w:fill="auto"/>
          </w:tcPr>
          <w:p w14:paraId="3B27CF39" w14:textId="2F670E7F" w:rsidR="00A34134" w:rsidRPr="00BB4B92" w:rsidRDefault="00A34134"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33" w:type="dxa"/>
            <w:gridSpan w:val="3"/>
            <w:shd w:val="clear" w:color="auto" w:fill="auto"/>
          </w:tcPr>
          <w:p w14:paraId="01458A84" w14:textId="1A89D20F" w:rsidR="00A34134" w:rsidRPr="00BB4B92" w:rsidRDefault="00A34134" w:rsidP="00A6103F">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 résumé, dans sa description des réalisations </w:t>
            </w:r>
            <w:r w:rsidR="00A6103F" w:rsidRPr="00BB4B92">
              <w:rPr>
                <w:rFonts w:ascii="Times New Roman" w:hAnsi="Times New Roman"/>
                <w:i/>
                <w:szCs w:val="24"/>
                <w:lang w:val="fr-FR"/>
              </w:rPr>
              <w:t>comparées</w:t>
            </w:r>
            <w:r w:rsidRPr="00BB4B92">
              <w:rPr>
                <w:rFonts w:ascii="Times New Roman" w:hAnsi="Times New Roman"/>
                <w:i/>
                <w:szCs w:val="24"/>
                <w:lang w:val="fr-FR"/>
              </w:rPr>
              <w:t xml:space="preserve"> aux objectifs politiques, d</w:t>
            </w:r>
            <w:r w:rsidR="00A6103F" w:rsidRPr="00BB4B92">
              <w:rPr>
                <w:rFonts w:ascii="Times New Roman" w:hAnsi="Times New Roman"/>
                <w:i/>
                <w:szCs w:val="24"/>
                <w:lang w:val="fr-FR"/>
              </w:rPr>
              <w:t>oi</w:t>
            </w:r>
            <w:r w:rsidRPr="00BB4B92">
              <w:rPr>
                <w:rFonts w:ascii="Times New Roman" w:hAnsi="Times New Roman"/>
                <w:i/>
                <w:szCs w:val="24"/>
                <w:lang w:val="fr-FR"/>
              </w:rPr>
              <w:t>t faire référence aux principales réformes (les plus importantes</w:t>
            </w:r>
            <w:r w:rsidR="00A6103F" w:rsidRPr="00BB4B92">
              <w:rPr>
                <w:rFonts w:ascii="Times New Roman" w:hAnsi="Times New Roman"/>
                <w:i/>
                <w:szCs w:val="24"/>
                <w:lang w:val="fr-FR"/>
              </w:rPr>
              <w:t xml:space="preserve"> seulement</w:t>
            </w:r>
            <w:r w:rsidRPr="00BB4B92">
              <w:rPr>
                <w:rFonts w:ascii="Times New Roman" w:hAnsi="Times New Roman"/>
                <w:i/>
                <w:szCs w:val="24"/>
                <w:lang w:val="fr-FR"/>
              </w:rPr>
              <w:t xml:space="preserve">) mises en œuvre avec succès au cours de la période </w:t>
            </w:r>
            <w:r w:rsidR="00132E8D">
              <w:rPr>
                <w:rFonts w:ascii="Times New Roman" w:hAnsi="Times New Roman"/>
                <w:i/>
                <w:szCs w:val="24"/>
                <w:lang w:val="fr-FR"/>
              </w:rPr>
              <w:t>examinée</w:t>
            </w:r>
            <w:r w:rsidRPr="00BB4B92">
              <w:rPr>
                <w:rFonts w:ascii="Times New Roman" w:hAnsi="Times New Roman"/>
                <w:i/>
                <w:szCs w:val="24"/>
                <w:lang w:val="fr-FR"/>
              </w:rPr>
              <w:t xml:space="preserve">. </w:t>
            </w:r>
            <w:r w:rsidR="009C016C">
              <w:rPr>
                <w:rFonts w:ascii="Times New Roman" w:hAnsi="Times New Roman"/>
                <w:i/>
                <w:szCs w:val="24"/>
                <w:lang w:val="fr-FR"/>
              </w:rPr>
              <w:t>C</w:t>
            </w:r>
            <w:r w:rsidRPr="00BB4B92">
              <w:rPr>
                <w:rFonts w:ascii="Times New Roman" w:hAnsi="Times New Roman"/>
                <w:i/>
                <w:szCs w:val="24"/>
                <w:lang w:val="fr-FR"/>
              </w:rPr>
              <w:t xml:space="preserve">es réformes </w:t>
            </w:r>
            <w:r w:rsidR="00A6103F" w:rsidRPr="00BB4B92">
              <w:rPr>
                <w:rFonts w:ascii="Times New Roman" w:hAnsi="Times New Roman"/>
                <w:i/>
                <w:szCs w:val="24"/>
                <w:lang w:val="fr-FR"/>
              </w:rPr>
              <w:t xml:space="preserve">doivent </w:t>
            </w:r>
            <w:r w:rsidRPr="00BB4B92">
              <w:rPr>
                <w:rFonts w:ascii="Times New Roman" w:hAnsi="Times New Roman"/>
                <w:i/>
                <w:szCs w:val="24"/>
                <w:lang w:val="fr-FR"/>
              </w:rPr>
              <w:t>déjà</w:t>
            </w:r>
            <w:r w:rsidR="00A6103F" w:rsidRPr="00BB4B92">
              <w:rPr>
                <w:rFonts w:ascii="Times New Roman" w:hAnsi="Times New Roman"/>
                <w:i/>
                <w:szCs w:val="24"/>
                <w:lang w:val="fr-FR"/>
              </w:rPr>
              <w:t xml:space="preserve"> être</w:t>
            </w:r>
            <w:r w:rsidRPr="00BB4B92">
              <w:rPr>
                <w:rFonts w:ascii="Times New Roman" w:hAnsi="Times New Roman"/>
                <w:i/>
                <w:szCs w:val="24"/>
                <w:lang w:val="fr-FR"/>
              </w:rPr>
              <w:t xml:space="preserve"> mentionnées</w:t>
            </w:r>
            <w:r w:rsidR="00A6103F" w:rsidRPr="00BB4B92">
              <w:rPr>
                <w:rFonts w:ascii="Times New Roman" w:hAnsi="Times New Roman"/>
                <w:i/>
                <w:szCs w:val="24"/>
                <w:lang w:val="fr-FR"/>
              </w:rPr>
              <w:t xml:space="preserve"> dans</w:t>
            </w:r>
            <w:r w:rsidRPr="00BB4B92">
              <w:rPr>
                <w:rFonts w:ascii="Times New Roman" w:hAnsi="Times New Roman"/>
                <w:i/>
                <w:szCs w:val="24"/>
                <w:lang w:val="fr-FR"/>
              </w:rPr>
              <w:t xml:space="preserve"> la description des progrès accomplis pour chaque objectif, mais elles peuvent également être présentées avec les indicateurs de performance</w:t>
            </w:r>
            <w:r w:rsidR="00A6103F" w:rsidRPr="00BB4B92">
              <w:rPr>
                <w:rFonts w:ascii="Times New Roman" w:hAnsi="Times New Roman"/>
                <w:i/>
                <w:szCs w:val="24"/>
                <w:lang w:val="fr-FR"/>
              </w:rPr>
              <w:t>,</w:t>
            </w:r>
            <w:r w:rsidRPr="00BB4B92">
              <w:rPr>
                <w:rFonts w:ascii="Times New Roman" w:hAnsi="Times New Roman"/>
                <w:i/>
                <w:szCs w:val="24"/>
                <w:lang w:val="fr-FR"/>
              </w:rPr>
              <w:t xml:space="preserve"> ou séparément. </w:t>
            </w:r>
            <w:r w:rsidR="00A6103F" w:rsidRPr="00BB4B92">
              <w:rPr>
                <w:rFonts w:ascii="Times New Roman" w:hAnsi="Times New Roman"/>
                <w:i/>
                <w:szCs w:val="24"/>
                <w:lang w:val="fr-FR"/>
              </w:rPr>
              <w:t>Dans l’idéal,</w:t>
            </w:r>
            <w:r w:rsidRPr="00BB4B92">
              <w:rPr>
                <w:rFonts w:ascii="Times New Roman" w:hAnsi="Times New Roman"/>
                <w:i/>
                <w:szCs w:val="24"/>
                <w:lang w:val="fr-FR"/>
              </w:rPr>
              <w:t xml:space="preserve"> </w:t>
            </w:r>
            <w:r w:rsidR="009C016C">
              <w:rPr>
                <w:rFonts w:ascii="Times New Roman" w:hAnsi="Times New Roman"/>
                <w:i/>
                <w:szCs w:val="24"/>
                <w:lang w:val="fr-FR"/>
              </w:rPr>
              <w:t xml:space="preserve">cette présentation fait </w:t>
            </w:r>
            <w:r w:rsidRPr="00BB4B92">
              <w:rPr>
                <w:rFonts w:ascii="Times New Roman" w:hAnsi="Times New Roman"/>
                <w:i/>
                <w:szCs w:val="24"/>
                <w:lang w:val="fr-FR"/>
              </w:rPr>
              <w:t xml:space="preserve">référence au numéro de page où </w:t>
            </w:r>
            <w:r w:rsidR="009C016C">
              <w:rPr>
                <w:rFonts w:ascii="Times New Roman" w:hAnsi="Times New Roman"/>
                <w:i/>
                <w:szCs w:val="24"/>
                <w:lang w:val="fr-FR"/>
              </w:rPr>
              <w:t>trouver</w:t>
            </w:r>
            <w:r w:rsidR="00A6103F" w:rsidRPr="00BB4B92">
              <w:rPr>
                <w:rFonts w:ascii="Times New Roman" w:hAnsi="Times New Roman"/>
                <w:i/>
                <w:szCs w:val="24"/>
                <w:lang w:val="fr-FR"/>
              </w:rPr>
              <w:t xml:space="preserve"> </w:t>
            </w:r>
            <w:r w:rsidRPr="00BB4B92">
              <w:rPr>
                <w:rFonts w:ascii="Times New Roman" w:hAnsi="Times New Roman"/>
                <w:i/>
                <w:szCs w:val="24"/>
                <w:lang w:val="fr-FR"/>
              </w:rPr>
              <w:t>plus d'informations.</w:t>
            </w:r>
          </w:p>
        </w:tc>
      </w:tr>
      <w:tr w:rsidR="00A34134" w:rsidRPr="00D233E9" w14:paraId="5E3E6B0F"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1CD7B79" w14:textId="2C7AD6A6" w:rsidR="00A34134" w:rsidRPr="00BB4B92" w:rsidRDefault="00A34134"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1.7.</w:t>
            </w:r>
          </w:p>
        </w:tc>
        <w:tc>
          <w:tcPr>
            <w:tcW w:w="6443" w:type="dxa"/>
            <w:shd w:val="clear" w:color="auto" w:fill="auto"/>
          </w:tcPr>
          <w:p w14:paraId="63069C8F" w14:textId="0B03F07D" w:rsidR="00A34134" w:rsidRPr="00BB4B92" w:rsidRDefault="00797DF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Pr>
                <w:rFonts w:ascii="Times New Roman" w:hAnsi="Times New Roman"/>
                <w:szCs w:val="24"/>
                <w:lang w:val="fr-FR"/>
              </w:rPr>
              <w:t>A-t-il recours à</w:t>
            </w:r>
            <w:r w:rsidR="00A34134" w:rsidRPr="00BB4B92">
              <w:rPr>
                <w:rFonts w:ascii="Times New Roman" w:hAnsi="Times New Roman"/>
                <w:szCs w:val="24"/>
                <w:lang w:val="fr-FR"/>
              </w:rPr>
              <w:t xml:space="preserve"> des graphiques, des tableaux et des images pour illustrer les réalisations</w:t>
            </w:r>
            <w:r w:rsidR="00495EF6" w:rsidRPr="00BB4B92">
              <w:rPr>
                <w:rFonts w:ascii="Times New Roman" w:hAnsi="Times New Roman"/>
                <w:szCs w:val="24"/>
                <w:lang w:val="fr-FR"/>
              </w:rPr>
              <w:t> ?</w:t>
            </w:r>
          </w:p>
        </w:tc>
        <w:tc>
          <w:tcPr>
            <w:tcW w:w="1693" w:type="dxa"/>
            <w:gridSpan w:val="2"/>
            <w:shd w:val="clear" w:color="auto" w:fill="auto"/>
          </w:tcPr>
          <w:p w14:paraId="0FB0FE5B" w14:textId="6FC64AFE" w:rsidR="00A34134" w:rsidRPr="00BB4B92" w:rsidRDefault="00A34134"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33" w:type="dxa"/>
            <w:gridSpan w:val="3"/>
            <w:shd w:val="clear" w:color="auto" w:fill="auto"/>
          </w:tcPr>
          <w:p w14:paraId="141AABD3" w14:textId="4040F96E" w:rsidR="00A34134" w:rsidRPr="00BB4B92" w:rsidRDefault="00A34134" w:rsidP="00A6103F">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 résumé, qui ne dépasse généralement pas deux pages, doit présenter les informations clés aussi visuellement que possible. Cela </w:t>
            </w:r>
            <w:r w:rsidR="00A6103F" w:rsidRPr="00BB4B92">
              <w:rPr>
                <w:rFonts w:ascii="Times New Roman" w:hAnsi="Times New Roman"/>
                <w:i/>
                <w:szCs w:val="24"/>
                <w:lang w:val="fr-FR"/>
              </w:rPr>
              <w:t>permet aux</w:t>
            </w:r>
            <w:r w:rsidRPr="00BB4B92">
              <w:rPr>
                <w:rFonts w:ascii="Times New Roman" w:hAnsi="Times New Roman"/>
                <w:i/>
                <w:szCs w:val="24"/>
                <w:lang w:val="fr-FR"/>
              </w:rPr>
              <w:t xml:space="preserve"> lecteurs et aux </w:t>
            </w:r>
            <w:r w:rsidR="00A6103F" w:rsidRPr="00BB4B92">
              <w:rPr>
                <w:rFonts w:ascii="Times New Roman" w:hAnsi="Times New Roman"/>
                <w:i/>
                <w:szCs w:val="24"/>
                <w:lang w:val="fr-FR"/>
              </w:rPr>
              <w:t xml:space="preserve">principaux </w:t>
            </w:r>
            <w:r w:rsidRPr="00BB4B92">
              <w:rPr>
                <w:rFonts w:ascii="Times New Roman" w:hAnsi="Times New Roman"/>
                <w:i/>
                <w:szCs w:val="24"/>
                <w:lang w:val="fr-FR"/>
              </w:rPr>
              <w:t>décideurs</w:t>
            </w:r>
            <w:r w:rsidR="00A6103F" w:rsidRPr="00BB4B92">
              <w:rPr>
                <w:rFonts w:ascii="Times New Roman" w:hAnsi="Times New Roman"/>
                <w:i/>
                <w:szCs w:val="24"/>
                <w:lang w:val="fr-FR"/>
              </w:rPr>
              <w:t xml:space="preserve"> </w:t>
            </w:r>
            <w:r w:rsidRPr="00BB4B92">
              <w:rPr>
                <w:rFonts w:ascii="Times New Roman" w:hAnsi="Times New Roman"/>
                <w:i/>
                <w:szCs w:val="24"/>
                <w:lang w:val="fr-FR"/>
              </w:rPr>
              <w:t xml:space="preserve">de comprendre facilement les chiffres clés </w:t>
            </w:r>
            <w:r w:rsidR="009C016C">
              <w:rPr>
                <w:rFonts w:ascii="Times New Roman" w:hAnsi="Times New Roman"/>
                <w:i/>
                <w:szCs w:val="24"/>
                <w:lang w:val="fr-FR"/>
              </w:rPr>
              <w:t xml:space="preserve">de </w:t>
            </w:r>
            <w:r w:rsidR="00A6103F" w:rsidRPr="00BB4B92">
              <w:rPr>
                <w:rFonts w:ascii="Times New Roman" w:hAnsi="Times New Roman"/>
                <w:i/>
                <w:szCs w:val="24"/>
                <w:lang w:val="fr-FR"/>
              </w:rPr>
              <w:t xml:space="preserve">la </w:t>
            </w:r>
            <w:r w:rsidRPr="00BB4B92">
              <w:rPr>
                <w:rFonts w:ascii="Times New Roman" w:hAnsi="Times New Roman"/>
                <w:i/>
                <w:szCs w:val="24"/>
                <w:lang w:val="fr-FR"/>
              </w:rPr>
              <w:t xml:space="preserve">mise en œuvre de la réforme et d'utiliser (interpréter ou présenter) ces informations </w:t>
            </w:r>
            <w:r w:rsidR="00A6103F" w:rsidRPr="00BB4B92">
              <w:rPr>
                <w:rFonts w:ascii="Times New Roman" w:hAnsi="Times New Roman"/>
                <w:i/>
                <w:szCs w:val="24"/>
                <w:lang w:val="fr-FR"/>
              </w:rPr>
              <w:t>si nécessaire</w:t>
            </w:r>
            <w:r w:rsidRPr="00BB4B92">
              <w:rPr>
                <w:rFonts w:ascii="Times New Roman" w:hAnsi="Times New Roman"/>
                <w:i/>
                <w:szCs w:val="24"/>
                <w:lang w:val="fr-FR"/>
              </w:rPr>
              <w:t xml:space="preserve"> (par exemple lors des réunions</w:t>
            </w:r>
            <w:r w:rsidR="00A6103F" w:rsidRPr="00BB4B92">
              <w:rPr>
                <w:rFonts w:ascii="Times New Roman" w:hAnsi="Times New Roman"/>
                <w:i/>
                <w:szCs w:val="24"/>
                <w:lang w:val="fr-FR"/>
              </w:rPr>
              <w:t>,</w:t>
            </w:r>
            <w:r w:rsidRPr="00BB4B92">
              <w:rPr>
                <w:rFonts w:ascii="Times New Roman" w:hAnsi="Times New Roman"/>
                <w:i/>
                <w:szCs w:val="24"/>
                <w:lang w:val="fr-FR"/>
              </w:rPr>
              <w:t xml:space="preserve"> sous</w:t>
            </w:r>
            <w:r w:rsidR="00A6103F" w:rsidRPr="00BB4B92">
              <w:rPr>
                <w:rFonts w:ascii="Times New Roman" w:hAnsi="Times New Roman"/>
                <w:i/>
                <w:szCs w:val="24"/>
                <w:lang w:val="fr-FR"/>
              </w:rPr>
              <w:t xml:space="preserve"> la</w:t>
            </w:r>
            <w:r w:rsidRPr="00BB4B92">
              <w:rPr>
                <w:rFonts w:ascii="Times New Roman" w:hAnsi="Times New Roman"/>
                <w:i/>
                <w:szCs w:val="24"/>
                <w:lang w:val="fr-FR"/>
              </w:rPr>
              <w:t xml:space="preserve"> forme d'une page</w:t>
            </w:r>
            <w:r w:rsidR="00A6103F" w:rsidRPr="00BB4B92">
              <w:rPr>
                <w:rFonts w:ascii="Times New Roman" w:hAnsi="Times New Roman"/>
                <w:i/>
                <w:szCs w:val="24"/>
                <w:lang w:val="fr-FR"/>
              </w:rPr>
              <w:t xml:space="preserve"> imprimée</w:t>
            </w:r>
            <w:r w:rsidRPr="00BB4B92">
              <w:rPr>
                <w:rFonts w:ascii="Times New Roman" w:hAnsi="Times New Roman"/>
                <w:i/>
                <w:szCs w:val="24"/>
                <w:lang w:val="fr-FR"/>
              </w:rPr>
              <w:t>).</w:t>
            </w:r>
          </w:p>
        </w:tc>
      </w:tr>
      <w:tr w:rsidR="0043495E" w:rsidRPr="00D233E9" w14:paraId="14D84F90" w14:textId="77777777" w:rsidTr="00E06FBE">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4872" w:type="dxa"/>
            <w:gridSpan w:val="7"/>
          </w:tcPr>
          <w:p w14:paraId="46390742" w14:textId="0C93E916" w:rsidR="0043495E" w:rsidRPr="00BB4B92" w:rsidRDefault="0043495E" w:rsidP="006C2148">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t xml:space="preserve">Questions relatives à </w:t>
            </w:r>
            <w:r w:rsidR="006C2148">
              <w:rPr>
                <w:rFonts w:ascii="Times New Roman" w:hAnsi="Times New Roman"/>
                <w:bCs w:val="0"/>
                <w:i/>
                <w:color w:val="4BACC6" w:themeColor="accent5"/>
                <w:sz w:val="24"/>
                <w:szCs w:val="24"/>
                <w:lang w:val="fr-FR"/>
              </w:rPr>
              <w:t>l’APERÇU GLOBAL</w:t>
            </w:r>
          </w:p>
        </w:tc>
      </w:tr>
      <w:tr w:rsidR="00E76B82" w:rsidRPr="00D233E9" w14:paraId="1A06657C"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C4F04E4" w14:textId="2911FA24" w:rsidR="00E76B82" w:rsidRPr="00BB4B92" w:rsidRDefault="00E76B82" w:rsidP="00E06FBE">
            <w:pPr>
              <w:pStyle w:val="BodyText"/>
              <w:spacing w:before="120"/>
              <w:jc w:val="center"/>
              <w:rPr>
                <w:rFonts w:ascii="Times New Roman" w:hAnsi="Times New Roman"/>
                <w:szCs w:val="24"/>
                <w:lang w:val="fr-FR"/>
              </w:rPr>
            </w:pPr>
            <w:bookmarkStart w:id="3" w:name="RecipientAddressWindow"/>
            <w:bookmarkStart w:id="4" w:name="Dash3"/>
            <w:bookmarkEnd w:id="3"/>
            <w:bookmarkEnd w:id="4"/>
            <w:r w:rsidRPr="00BB4B92">
              <w:rPr>
                <w:rFonts w:ascii="Times New Roman" w:hAnsi="Times New Roman"/>
                <w:szCs w:val="24"/>
                <w:lang w:val="fr-FR"/>
              </w:rPr>
              <w:t>2.1.</w:t>
            </w:r>
          </w:p>
        </w:tc>
        <w:tc>
          <w:tcPr>
            <w:tcW w:w="6443" w:type="dxa"/>
            <w:shd w:val="clear" w:color="auto" w:fill="auto"/>
          </w:tcPr>
          <w:p w14:paraId="3E7B66D6" w14:textId="635F312E" w:rsidR="00E76B82" w:rsidRPr="00BB4B92" w:rsidRDefault="000B65EA" w:rsidP="006E50A8">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BB4B92">
              <w:rPr>
                <w:rFonts w:ascii="Times New Roman" w:hAnsi="Times New Roman"/>
                <w:szCs w:val="24"/>
                <w:lang w:val="fr-FR"/>
              </w:rPr>
              <w:t xml:space="preserve">Le rapport de suivi comporte-t-il un chapitre </w:t>
            </w:r>
            <w:r w:rsidR="006E50A8" w:rsidRPr="00BB4B92">
              <w:rPr>
                <w:rFonts w:ascii="Times New Roman" w:hAnsi="Times New Roman"/>
                <w:szCs w:val="24"/>
                <w:lang w:val="fr-FR"/>
              </w:rPr>
              <w:t xml:space="preserve">comprenant </w:t>
            </w:r>
            <w:r w:rsidRPr="00BB4B92">
              <w:rPr>
                <w:rFonts w:ascii="Times New Roman" w:hAnsi="Times New Roman"/>
                <w:szCs w:val="24"/>
                <w:lang w:val="fr-FR"/>
              </w:rPr>
              <w:t xml:space="preserve">des informations sur les progrès globaux réalisés </w:t>
            </w:r>
            <w:r w:rsidR="006E50A8" w:rsidRPr="00BB4B92">
              <w:rPr>
                <w:rFonts w:ascii="Times New Roman" w:hAnsi="Times New Roman"/>
                <w:szCs w:val="24"/>
                <w:lang w:val="fr-FR"/>
              </w:rPr>
              <w:t>dans la</w:t>
            </w:r>
            <w:r w:rsidRPr="00BB4B92">
              <w:rPr>
                <w:rFonts w:ascii="Times New Roman" w:hAnsi="Times New Roman"/>
                <w:szCs w:val="24"/>
                <w:lang w:val="fr-FR"/>
              </w:rPr>
              <w:t xml:space="preserve"> mise en œuvre de la réforme</w:t>
            </w:r>
            <w:r w:rsidR="00495EF6" w:rsidRPr="00BB4B92">
              <w:rPr>
                <w:rFonts w:ascii="Times New Roman" w:hAnsi="Times New Roman"/>
                <w:szCs w:val="24"/>
                <w:lang w:val="fr-FR"/>
              </w:rPr>
              <w:t> ?</w:t>
            </w:r>
          </w:p>
        </w:tc>
        <w:tc>
          <w:tcPr>
            <w:tcW w:w="1693" w:type="dxa"/>
            <w:gridSpan w:val="2"/>
            <w:shd w:val="clear" w:color="auto" w:fill="auto"/>
          </w:tcPr>
          <w:p w14:paraId="1F24E893" w14:textId="17FD54BF"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40" w:type="dxa"/>
            <w:gridSpan w:val="4"/>
            <w:shd w:val="clear" w:color="auto" w:fill="auto"/>
          </w:tcPr>
          <w:p w14:paraId="65FB1828" w14:textId="32B9C916" w:rsidR="00E76B82" w:rsidRPr="00BB4B92" w:rsidRDefault="006C2148" w:rsidP="006E50A8">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L’aperçu global</w:t>
            </w:r>
            <w:r w:rsidR="00797DFA">
              <w:rPr>
                <w:rFonts w:ascii="Times New Roman" w:hAnsi="Times New Roman"/>
                <w:i/>
                <w:szCs w:val="24"/>
                <w:lang w:val="fr-FR"/>
              </w:rPr>
              <w:t xml:space="preserve"> </w:t>
            </w:r>
            <w:r w:rsidR="000B65EA" w:rsidRPr="00BB4B92">
              <w:rPr>
                <w:rFonts w:ascii="Times New Roman" w:hAnsi="Times New Roman"/>
                <w:i/>
                <w:szCs w:val="24"/>
                <w:lang w:val="fr-FR"/>
              </w:rPr>
              <w:t xml:space="preserve">de la mise en œuvre de la réforme est d'une importance cruciale pour </w:t>
            </w:r>
            <w:r w:rsidR="006E50A8" w:rsidRPr="00BB4B92">
              <w:rPr>
                <w:rFonts w:ascii="Times New Roman" w:hAnsi="Times New Roman"/>
                <w:i/>
                <w:szCs w:val="24"/>
                <w:lang w:val="fr-FR"/>
              </w:rPr>
              <w:t>aborder</w:t>
            </w:r>
            <w:r w:rsidR="000B65EA" w:rsidRPr="00BB4B92">
              <w:rPr>
                <w:rFonts w:ascii="Times New Roman" w:hAnsi="Times New Roman"/>
                <w:i/>
                <w:szCs w:val="24"/>
                <w:lang w:val="fr-FR"/>
              </w:rPr>
              <w:t xml:space="preserve"> la réforme </w:t>
            </w:r>
            <w:r w:rsidR="006E50A8" w:rsidRPr="00BB4B92">
              <w:rPr>
                <w:rFonts w:ascii="Times New Roman" w:hAnsi="Times New Roman"/>
                <w:i/>
                <w:szCs w:val="24"/>
                <w:lang w:val="fr-FR"/>
              </w:rPr>
              <w:t>comme un tout,</w:t>
            </w:r>
            <w:r w:rsidR="000B65EA" w:rsidRPr="00BB4B92">
              <w:rPr>
                <w:rFonts w:ascii="Times New Roman" w:hAnsi="Times New Roman"/>
                <w:i/>
                <w:szCs w:val="24"/>
                <w:lang w:val="fr-FR"/>
              </w:rPr>
              <w:t xml:space="preserve"> </w:t>
            </w:r>
            <w:r w:rsidR="006E50A8" w:rsidRPr="00BB4B92">
              <w:rPr>
                <w:rFonts w:ascii="Times New Roman" w:hAnsi="Times New Roman"/>
                <w:i/>
                <w:szCs w:val="24"/>
                <w:lang w:val="fr-FR"/>
              </w:rPr>
              <w:t>et non des parties séparées</w:t>
            </w:r>
            <w:r w:rsidR="000B65EA" w:rsidRPr="00BB4B92">
              <w:rPr>
                <w:rFonts w:ascii="Times New Roman" w:hAnsi="Times New Roman"/>
                <w:i/>
                <w:szCs w:val="24"/>
                <w:lang w:val="fr-FR"/>
              </w:rPr>
              <w:t>.</w:t>
            </w:r>
          </w:p>
        </w:tc>
      </w:tr>
      <w:tr w:rsidR="000B65EA" w:rsidRPr="00D233E9" w14:paraId="52D4F74A"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93699F6" w14:textId="66EFA83D" w:rsidR="000B65EA" w:rsidRPr="00BB4B92" w:rsidRDefault="000B65EA"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lastRenderedPageBreak/>
              <w:t>2.2.</w:t>
            </w:r>
          </w:p>
        </w:tc>
        <w:tc>
          <w:tcPr>
            <w:tcW w:w="6443" w:type="dxa"/>
            <w:shd w:val="clear" w:color="auto" w:fill="auto"/>
          </w:tcPr>
          <w:p w14:paraId="2EBD42D7" w14:textId="7744974C" w:rsidR="000B65EA" w:rsidRPr="00BB4B92" w:rsidRDefault="00797DFA" w:rsidP="006C2148">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sidR="006C2148">
              <w:rPr>
                <w:rFonts w:ascii="Times New Roman" w:hAnsi="Times New Roman"/>
                <w:szCs w:val="24"/>
                <w:lang w:val="fr-FR"/>
              </w:rPr>
              <w:t xml:space="preserve">e chapitre d’aperçu global </w:t>
            </w:r>
            <w:r w:rsidR="000B65EA" w:rsidRPr="00BB4B92">
              <w:rPr>
                <w:rFonts w:ascii="Times New Roman" w:hAnsi="Times New Roman"/>
                <w:szCs w:val="24"/>
                <w:lang w:val="fr-FR"/>
              </w:rPr>
              <w:t>fournit-il des informations sur les progrès accomplis dans la réalisation de la vision («</w:t>
            </w:r>
            <w:r w:rsidR="006E50A8" w:rsidRPr="00BB4B92">
              <w:rPr>
                <w:rFonts w:ascii="Times New Roman" w:hAnsi="Times New Roman"/>
                <w:szCs w:val="24"/>
                <w:lang w:val="fr-FR"/>
              </w:rPr>
              <w:t> </w:t>
            </w:r>
            <w:r w:rsidR="000B65EA" w:rsidRPr="00BB4B92">
              <w:rPr>
                <w:rFonts w:ascii="Times New Roman" w:hAnsi="Times New Roman"/>
                <w:szCs w:val="24"/>
                <w:lang w:val="fr-FR"/>
              </w:rPr>
              <w:t>vue d'ensemble</w:t>
            </w:r>
            <w:r w:rsidR="006E50A8" w:rsidRPr="00BB4B92">
              <w:rPr>
                <w:rFonts w:ascii="Times New Roman" w:hAnsi="Times New Roman"/>
                <w:szCs w:val="24"/>
                <w:lang w:val="fr-FR"/>
              </w:rPr>
              <w:t> </w:t>
            </w:r>
            <w:r w:rsidR="000B65EA" w:rsidRPr="00BB4B92">
              <w:rPr>
                <w:rFonts w:ascii="Times New Roman" w:hAnsi="Times New Roman"/>
                <w:szCs w:val="24"/>
                <w:lang w:val="fr-FR"/>
              </w:rPr>
              <w:t>») de la réforme</w:t>
            </w:r>
            <w:r w:rsidR="00495EF6" w:rsidRPr="00BB4B92">
              <w:rPr>
                <w:rFonts w:ascii="Times New Roman" w:hAnsi="Times New Roman"/>
                <w:szCs w:val="24"/>
                <w:lang w:val="fr-FR"/>
              </w:rPr>
              <w:t> ?</w:t>
            </w:r>
          </w:p>
        </w:tc>
        <w:tc>
          <w:tcPr>
            <w:tcW w:w="1693" w:type="dxa"/>
            <w:gridSpan w:val="2"/>
            <w:shd w:val="clear" w:color="auto" w:fill="auto"/>
          </w:tcPr>
          <w:p w14:paraId="2DBA0F18" w14:textId="24F14654" w:rsidR="000B65EA" w:rsidRPr="00BB4B92" w:rsidRDefault="000B65E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55E1CF27" w14:textId="14932581" w:rsidR="000B65EA" w:rsidRPr="00BB4B92" w:rsidRDefault="006C2148" w:rsidP="006E50A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 xml:space="preserve">L’aperçu global </w:t>
            </w:r>
            <w:r w:rsidR="000B65EA" w:rsidRPr="00BB4B92">
              <w:rPr>
                <w:rFonts w:ascii="Times New Roman" w:hAnsi="Times New Roman"/>
                <w:i/>
                <w:szCs w:val="24"/>
                <w:lang w:val="fr-FR"/>
              </w:rPr>
              <w:t>d</w:t>
            </w:r>
            <w:r w:rsidR="006E50A8" w:rsidRPr="00BB4B92">
              <w:rPr>
                <w:rFonts w:ascii="Times New Roman" w:hAnsi="Times New Roman"/>
                <w:i/>
                <w:szCs w:val="24"/>
                <w:lang w:val="fr-FR"/>
              </w:rPr>
              <w:t>oit</w:t>
            </w:r>
            <w:r w:rsidR="000B65EA" w:rsidRPr="00BB4B92">
              <w:rPr>
                <w:rFonts w:ascii="Times New Roman" w:hAnsi="Times New Roman"/>
                <w:i/>
                <w:szCs w:val="24"/>
                <w:lang w:val="fr-FR"/>
              </w:rPr>
              <w:t xml:space="preserve"> commencer par donner un aperçu général des progrès accomplis dans la réalisation de l'objectif général de la réforme. </w:t>
            </w:r>
            <w:r w:rsidR="006E50A8" w:rsidRPr="00BB4B92">
              <w:rPr>
                <w:rFonts w:ascii="Times New Roman" w:hAnsi="Times New Roman"/>
                <w:i/>
                <w:szCs w:val="24"/>
                <w:lang w:val="fr-FR"/>
              </w:rPr>
              <w:t>Cela doit normalement faire deux à trois paragraphes</w:t>
            </w:r>
            <w:r w:rsidR="000B65EA" w:rsidRPr="00BB4B92">
              <w:rPr>
                <w:rFonts w:ascii="Times New Roman" w:hAnsi="Times New Roman"/>
                <w:i/>
                <w:szCs w:val="24"/>
                <w:lang w:val="fr-FR"/>
              </w:rPr>
              <w:t xml:space="preserve"> </w:t>
            </w:r>
            <w:r w:rsidR="006E50A8" w:rsidRPr="00BB4B92">
              <w:rPr>
                <w:rFonts w:ascii="Times New Roman" w:hAnsi="Times New Roman"/>
                <w:i/>
                <w:szCs w:val="24"/>
                <w:lang w:val="fr-FR"/>
              </w:rPr>
              <w:t>tout au plus</w:t>
            </w:r>
            <w:r w:rsidR="000B65EA" w:rsidRPr="00BB4B92">
              <w:rPr>
                <w:rFonts w:ascii="Times New Roman" w:hAnsi="Times New Roman"/>
                <w:i/>
                <w:szCs w:val="24"/>
                <w:lang w:val="fr-FR"/>
              </w:rPr>
              <w:t>, en se référant à l'énoncé de vision général et aux indicateurs d'impact tels que définis dans le document de planification.</w:t>
            </w:r>
          </w:p>
        </w:tc>
      </w:tr>
      <w:tr w:rsidR="000B65EA" w:rsidRPr="00D233E9" w14:paraId="040ABB29" w14:textId="77777777" w:rsidTr="00E06FBE">
        <w:trPr>
          <w:gridAfter w:val="1"/>
          <w:wAfter w:w="7" w:type="dxa"/>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00CD54D" w14:textId="7E74DB30" w:rsidR="000B65EA" w:rsidRPr="00BB4B92" w:rsidRDefault="000B65EA"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2.3.</w:t>
            </w:r>
          </w:p>
        </w:tc>
        <w:tc>
          <w:tcPr>
            <w:tcW w:w="6443" w:type="dxa"/>
            <w:shd w:val="clear" w:color="auto" w:fill="auto"/>
          </w:tcPr>
          <w:p w14:paraId="375FCFC1" w14:textId="395CF1F6" w:rsidR="000B65EA" w:rsidRPr="00BB4B92" w:rsidRDefault="00797DFA" w:rsidP="006C2148">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Pr="00797DFA">
              <w:rPr>
                <w:rFonts w:ascii="Times New Roman" w:hAnsi="Times New Roman"/>
                <w:szCs w:val="24"/>
                <w:lang w:val="fr-FR"/>
              </w:rPr>
              <w:t xml:space="preserve"> </w:t>
            </w:r>
            <w:r w:rsidR="000B65EA" w:rsidRPr="00BB4B92">
              <w:rPr>
                <w:rFonts w:ascii="Times New Roman" w:hAnsi="Times New Roman"/>
                <w:szCs w:val="24"/>
                <w:lang w:val="fr-FR"/>
              </w:rPr>
              <w:t>fournit-il des informations sur les progrès de mise en œuvre réalisés pour chaque objectif politique</w:t>
            </w:r>
            <w:r w:rsidR="00495EF6" w:rsidRPr="00BB4B92">
              <w:rPr>
                <w:rFonts w:ascii="Times New Roman" w:hAnsi="Times New Roman"/>
                <w:szCs w:val="24"/>
                <w:lang w:val="fr-FR"/>
              </w:rPr>
              <w:t> ?</w:t>
            </w:r>
          </w:p>
        </w:tc>
        <w:tc>
          <w:tcPr>
            <w:tcW w:w="1693" w:type="dxa"/>
            <w:gridSpan w:val="2"/>
            <w:shd w:val="clear" w:color="auto" w:fill="auto"/>
          </w:tcPr>
          <w:p w14:paraId="71B1DE6D" w14:textId="469B1DE7" w:rsidR="000B65EA" w:rsidRPr="00BB4B92" w:rsidRDefault="000B65E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33" w:type="dxa"/>
            <w:gridSpan w:val="3"/>
            <w:shd w:val="clear" w:color="auto" w:fill="auto"/>
          </w:tcPr>
          <w:p w14:paraId="4FAEE818" w14:textId="6FD24103" w:rsidR="000B65EA" w:rsidRPr="00BB4B92" w:rsidRDefault="006C2148" w:rsidP="00A2318F">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L’aperçu global</w:t>
            </w:r>
            <w:r w:rsidR="00797DFA">
              <w:rPr>
                <w:rFonts w:ascii="Times New Roman" w:hAnsi="Times New Roman"/>
                <w:i/>
                <w:szCs w:val="24"/>
                <w:lang w:val="fr-FR"/>
              </w:rPr>
              <w:t xml:space="preserve"> </w:t>
            </w:r>
            <w:r w:rsidR="000B65EA" w:rsidRPr="00BB4B92">
              <w:rPr>
                <w:rFonts w:ascii="Times New Roman" w:hAnsi="Times New Roman"/>
                <w:i/>
                <w:szCs w:val="24"/>
                <w:lang w:val="fr-FR"/>
              </w:rPr>
              <w:t>d</w:t>
            </w:r>
            <w:r w:rsidR="00A2318F" w:rsidRPr="00BB4B92">
              <w:rPr>
                <w:rFonts w:ascii="Times New Roman" w:hAnsi="Times New Roman"/>
                <w:i/>
                <w:szCs w:val="24"/>
                <w:lang w:val="fr-FR"/>
              </w:rPr>
              <w:t>oit inclure</w:t>
            </w:r>
            <w:r w:rsidR="000B65EA" w:rsidRPr="00BB4B92">
              <w:rPr>
                <w:rFonts w:ascii="Times New Roman" w:hAnsi="Times New Roman"/>
                <w:i/>
                <w:szCs w:val="24"/>
                <w:lang w:val="fr-FR"/>
              </w:rPr>
              <w:t xml:space="preserve"> un court texte (pas plus de deux phrases) sur l'état de réalisation de chaque objectif politique. Il est important que le lecteur comprenne si sa réalisation est en bonne voie</w:t>
            </w:r>
            <w:r w:rsidR="00107E79">
              <w:rPr>
                <w:rFonts w:ascii="Times New Roman" w:hAnsi="Times New Roman"/>
                <w:i/>
                <w:szCs w:val="24"/>
                <w:lang w:val="fr-FR"/>
              </w:rPr>
              <w:t>,</w:t>
            </w:r>
            <w:r w:rsidR="000B65EA" w:rsidRPr="00BB4B92">
              <w:rPr>
                <w:rFonts w:ascii="Times New Roman" w:hAnsi="Times New Roman"/>
                <w:i/>
                <w:szCs w:val="24"/>
                <w:lang w:val="fr-FR"/>
              </w:rPr>
              <w:t xml:space="preserve"> comme prévu</w:t>
            </w:r>
            <w:r w:rsidR="00570359">
              <w:rPr>
                <w:rFonts w:ascii="Times New Roman" w:hAnsi="Times New Roman"/>
                <w:i/>
                <w:szCs w:val="24"/>
                <w:lang w:val="fr-FR"/>
              </w:rPr>
              <w:t>,</w:t>
            </w:r>
            <w:r w:rsidR="000B65EA" w:rsidRPr="00BB4B92">
              <w:rPr>
                <w:rFonts w:ascii="Times New Roman" w:hAnsi="Times New Roman"/>
                <w:i/>
                <w:szCs w:val="24"/>
                <w:lang w:val="fr-FR"/>
              </w:rPr>
              <w:t xml:space="preserve"> ou </w:t>
            </w:r>
            <w:r w:rsidR="00570359">
              <w:rPr>
                <w:rFonts w:ascii="Times New Roman" w:hAnsi="Times New Roman"/>
                <w:i/>
                <w:szCs w:val="24"/>
                <w:lang w:val="fr-FR"/>
              </w:rPr>
              <w:t>pas</w:t>
            </w:r>
            <w:r w:rsidR="000B65EA" w:rsidRPr="00BB4B92">
              <w:rPr>
                <w:rFonts w:ascii="Times New Roman" w:hAnsi="Times New Roman"/>
                <w:i/>
                <w:szCs w:val="24"/>
                <w:lang w:val="fr-FR"/>
              </w:rPr>
              <w:t xml:space="preserve">. Idéalement, une référence au numéro de </w:t>
            </w:r>
            <w:r w:rsidR="00104666">
              <w:rPr>
                <w:rFonts w:ascii="Times New Roman" w:hAnsi="Times New Roman"/>
                <w:i/>
                <w:szCs w:val="24"/>
                <w:lang w:val="fr-FR"/>
              </w:rPr>
              <w:t xml:space="preserve">la </w:t>
            </w:r>
            <w:r w:rsidR="000B65EA" w:rsidRPr="00BB4B92">
              <w:rPr>
                <w:rFonts w:ascii="Times New Roman" w:hAnsi="Times New Roman"/>
                <w:i/>
                <w:szCs w:val="24"/>
                <w:lang w:val="fr-FR"/>
              </w:rPr>
              <w:t xml:space="preserve">page où </w:t>
            </w:r>
            <w:r w:rsidR="00104666">
              <w:rPr>
                <w:rFonts w:ascii="Times New Roman" w:hAnsi="Times New Roman"/>
                <w:i/>
                <w:szCs w:val="24"/>
                <w:lang w:val="fr-FR"/>
              </w:rPr>
              <w:t xml:space="preserve">figurent </w:t>
            </w:r>
            <w:r w:rsidR="000B65EA" w:rsidRPr="00BB4B92">
              <w:rPr>
                <w:rFonts w:ascii="Times New Roman" w:hAnsi="Times New Roman"/>
                <w:i/>
                <w:szCs w:val="24"/>
                <w:lang w:val="fr-FR"/>
              </w:rPr>
              <w:t>plus d'informations sur chaque objectif particulier est également incluse.</w:t>
            </w:r>
          </w:p>
        </w:tc>
      </w:tr>
      <w:tr w:rsidR="000B65EA" w:rsidRPr="00D233E9" w14:paraId="26627560"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A32BD92" w14:textId="5B00E7A3" w:rsidR="000B65EA" w:rsidRPr="00BB4B92" w:rsidRDefault="000B65EA"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2.4.</w:t>
            </w:r>
          </w:p>
        </w:tc>
        <w:tc>
          <w:tcPr>
            <w:tcW w:w="6443" w:type="dxa"/>
            <w:shd w:val="clear" w:color="auto" w:fill="auto"/>
          </w:tcPr>
          <w:p w14:paraId="679F6347" w14:textId="632EC164" w:rsidR="000B65EA" w:rsidRPr="00BB4B92" w:rsidRDefault="00797DFA"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0B65EA" w:rsidRPr="00BB4B92">
              <w:rPr>
                <w:rFonts w:ascii="Times New Roman" w:hAnsi="Times New Roman"/>
                <w:szCs w:val="24"/>
                <w:lang w:val="fr-FR"/>
              </w:rPr>
              <w:t>contient-il des informations sur le processus de préparation du rapport</w:t>
            </w:r>
            <w:r w:rsidR="00495EF6" w:rsidRPr="00BB4B92">
              <w:rPr>
                <w:rFonts w:ascii="Times New Roman" w:hAnsi="Times New Roman"/>
                <w:szCs w:val="24"/>
                <w:lang w:val="fr-FR"/>
              </w:rPr>
              <w:t> ?</w:t>
            </w:r>
          </w:p>
        </w:tc>
        <w:tc>
          <w:tcPr>
            <w:tcW w:w="1693" w:type="dxa"/>
            <w:gridSpan w:val="2"/>
            <w:shd w:val="clear" w:color="auto" w:fill="auto"/>
          </w:tcPr>
          <w:p w14:paraId="68B08171" w14:textId="2119438F" w:rsidR="000B65EA" w:rsidRPr="00BB4B92" w:rsidRDefault="000B65E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5662C668" w14:textId="7D9B145C" w:rsidR="000B65EA" w:rsidRPr="00BB4B92" w:rsidRDefault="000B65EA" w:rsidP="00A2318F">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Le processus de préparation d</w:t>
            </w:r>
            <w:r w:rsidR="00A2318F" w:rsidRPr="00BB4B92">
              <w:rPr>
                <w:rFonts w:ascii="Times New Roman" w:hAnsi="Times New Roman"/>
                <w:i/>
                <w:szCs w:val="24"/>
                <w:lang w:val="fr-FR"/>
              </w:rPr>
              <w:t>oit</w:t>
            </w:r>
            <w:r w:rsidRPr="00BB4B92">
              <w:rPr>
                <w:rFonts w:ascii="Times New Roman" w:hAnsi="Times New Roman"/>
                <w:i/>
                <w:szCs w:val="24"/>
                <w:lang w:val="fr-FR"/>
              </w:rPr>
              <w:t xml:space="preserve"> être brièvement décrit pour garantir que tous les organes concernés </w:t>
            </w:r>
            <w:r w:rsidR="00A2318F" w:rsidRPr="00BB4B92">
              <w:rPr>
                <w:rFonts w:ascii="Times New Roman" w:hAnsi="Times New Roman"/>
                <w:i/>
                <w:szCs w:val="24"/>
                <w:lang w:val="fr-FR"/>
              </w:rPr>
              <w:t>ont été</w:t>
            </w:r>
            <w:r w:rsidRPr="00BB4B92">
              <w:rPr>
                <w:rFonts w:ascii="Times New Roman" w:hAnsi="Times New Roman"/>
                <w:i/>
                <w:szCs w:val="24"/>
                <w:lang w:val="fr-FR"/>
              </w:rPr>
              <w:t xml:space="preserve"> impliqués et </w:t>
            </w:r>
            <w:r w:rsidR="00A2318F" w:rsidRPr="00BB4B92">
              <w:rPr>
                <w:rFonts w:ascii="Times New Roman" w:hAnsi="Times New Roman"/>
                <w:i/>
                <w:szCs w:val="24"/>
                <w:lang w:val="fr-FR"/>
              </w:rPr>
              <w:t>ont eu</w:t>
            </w:r>
            <w:r w:rsidRPr="00BB4B92">
              <w:rPr>
                <w:rFonts w:ascii="Times New Roman" w:hAnsi="Times New Roman"/>
                <w:i/>
                <w:szCs w:val="24"/>
                <w:lang w:val="fr-FR"/>
              </w:rPr>
              <w:t xml:space="preserve"> la possibilité de rendre compte des progrès accomplis.</w:t>
            </w:r>
          </w:p>
        </w:tc>
      </w:tr>
      <w:tr w:rsidR="000B65EA" w:rsidRPr="00D233E9" w14:paraId="7DDC4BA5"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3BEF093" w14:textId="018639A5" w:rsidR="000B65EA" w:rsidRPr="00BB4B92" w:rsidRDefault="000B65EA"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2.5.</w:t>
            </w:r>
          </w:p>
        </w:tc>
        <w:tc>
          <w:tcPr>
            <w:tcW w:w="6443" w:type="dxa"/>
            <w:shd w:val="clear" w:color="auto" w:fill="auto"/>
          </w:tcPr>
          <w:p w14:paraId="7F2028EA" w14:textId="6BFCF78D" w:rsidR="000B65EA" w:rsidRPr="00BB4B92" w:rsidRDefault="00797DFA" w:rsidP="001915C7">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0B65EA" w:rsidRPr="00BB4B92">
              <w:rPr>
                <w:rFonts w:ascii="Times New Roman" w:hAnsi="Times New Roman"/>
                <w:szCs w:val="24"/>
                <w:lang w:val="fr-FR"/>
              </w:rPr>
              <w:t>comprend-il des informations sur la manière dont la participation et l'implication des représentants de la société civile ont été gérées pendant la préparation du rapport</w:t>
            </w:r>
            <w:r w:rsidR="00495EF6" w:rsidRPr="00BB4B92">
              <w:rPr>
                <w:rFonts w:ascii="Times New Roman" w:hAnsi="Times New Roman"/>
                <w:szCs w:val="24"/>
                <w:lang w:val="fr-FR"/>
              </w:rPr>
              <w:t> ?</w:t>
            </w:r>
          </w:p>
        </w:tc>
        <w:tc>
          <w:tcPr>
            <w:tcW w:w="1693" w:type="dxa"/>
            <w:gridSpan w:val="2"/>
            <w:shd w:val="clear" w:color="auto" w:fill="auto"/>
          </w:tcPr>
          <w:p w14:paraId="0FCEA068" w14:textId="2CFCC27D" w:rsidR="000B65EA" w:rsidRPr="00BB4B92" w:rsidRDefault="000B65E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04EC71F4" w14:textId="102E6904" w:rsidR="000B65EA" w:rsidRPr="00570359" w:rsidRDefault="006C2148" w:rsidP="00A2318F">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 xml:space="preserve">L’aperçu global </w:t>
            </w:r>
            <w:r w:rsidR="001915C7" w:rsidRPr="00570359">
              <w:rPr>
                <w:rFonts w:ascii="Times New Roman" w:hAnsi="Times New Roman"/>
                <w:i/>
                <w:szCs w:val="24"/>
                <w:lang w:val="fr-FR"/>
              </w:rPr>
              <w:t>doit</w:t>
            </w:r>
            <w:r w:rsidR="000B65EA" w:rsidRPr="00570359">
              <w:rPr>
                <w:rFonts w:ascii="Times New Roman" w:hAnsi="Times New Roman"/>
                <w:i/>
                <w:szCs w:val="24"/>
                <w:lang w:val="fr-FR"/>
              </w:rPr>
              <w:t xml:space="preserve"> fournir de brèves informations sur le processus d'élaboration du rapport de suivi, en se concentrant sur la question de savoir si et comment les représentants de la société civile (y compris les organisations professionnelles) </w:t>
            </w:r>
            <w:r w:rsidR="00A2318F" w:rsidRPr="00570359">
              <w:rPr>
                <w:rFonts w:ascii="Times New Roman" w:hAnsi="Times New Roman"/>
                <w:i/>
                <w:szCs w:val="24"/>
                <w:lang w:val="fr-FR"/>
              </w:rPr>
              <w:t>ont été</w:t>
            </w:r>
            <w:r w:rsidR="000B65EA" w:rsidRPr="00570359">
              <w:rPr>
                <w:rFonts w:ascii="Times New Roman" w:hAnsi="Times New Roman"/>
                <w:i/>
                <w:szCs w:val="24"/>
                <w:lang w:val="fr-FR"/>
              </w:rPr>
              <w:t xml:space="preserve"> impliqués et quels </w:t>
            </w:r>
            <w:r w:rsidR="00570359" w:rsidRPr="00570359">
              <w:rPr>
                <w:rFonts w:ascii="Times New Roman" w:hAnsi="Times New Roman"/>
                <w:i/>
                <w:szCs w:val="24"/>
                <w:lang w:val="fr-FR"/>
              </w:rPr>
              <w:t xml:space="preserve">ont été leurs </w:t>
            </w:r>
            <w:r w:rsidR="00A2318F" w:rsidRPr="00570359">
              <w:rPr>
                <w:rFonts w:ascii="Times New Roman" w:hAnsi="Times New Roman"/>
                <w:i/>
                <w:szCs w:val="24"/>
                <w:lang w:val="fr-FR"/>
              </w:rPr>
              <w:t>retours</w:t>
            </w:r>
            <w:r w:rsidR="000B65EA" w:rsidRPr="00570359">
              <w:rPr>
                <w:rFonts w:ascii="Times New Roman" w:hAnsi="Times New Roman"/>
                <w:i/>
                <w:szCs w:val="24"/>
                <w:lang w:val="fr-FR"/>
              </w:rPr>
              <w:t>. Il d</w:t>
            </w:r>
            <w:r w:rsidR="00A2318F" w:rsidRPr="00570359">
              <w:rPr>
                <w:rFonts w:ascii="Times New Roman" w:hAnsi="Times New Roman"/>
                <w:i/>
                <w:szCs w:val="24"/>
                <w:lang w:val="fr-FR"/>
              </w:rPr>
              <w:t>oit</w:t>
            </w:r>
            <w:r w:rsidR="000B65EA" w:rsidRPr="00570359">
              <w:rPr>
                <w:rFonts w:ascii="Times New Roman" w:hAnsi="Times New Roman"/>
                <w:i/>
                <w:szCs w:val="24"/>
                <w:lang w:val="fr-FR"/>
              </w:rPr>
              <w:t xml:space="preserve"> également indiquer si ce rapport et les rapports précédents sont publiés en ligne (</w:t>
            </w:r>
            <w:r w:rsidR="00A2318F" w:rsidRPr="00570359">
              <w:rPr>
                <w:rFonts w:ascii="Times New Roman" w:hAnsi="Times New Roman"/>
                <w:i/>
                <w:szCs w:val="24"/>
                <w:lang w:val="fr-FR"/>
              </w:rPr>
              <w:t xml:space="preserve">avec l'adresse internet en </w:t>
            </w:r>
            <w:r w:rsidR="000B65EA" w:rsidRPr="00570359">
              <w:rPr>
                <w:rFonts w:ascii="Times New Roman" w:hAnsi="Times New Roman"/>
                <w:i/>
                <w:szCs w:val="24"/>
                <w:lang w:val="fr-FR"/>
              </w:rPr>
              <w:t>note de bas de page) et sont à la disposition du public.</w:t>
            </w:r>
          </w:p>
        </w:tc>
      </w:tr>
      <w:tr w:rsidR="000B65EA" w:rsidRPr="00D233E9" w14:paraId="481CA94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DBFB413" w14:textId="0B31C3B2" w:rsidR="000B65EA" w:rsidRPr="0039630D" w:rsidRDefault="000B65EA" w:rsidP="00E06FBE">
            <w:pPr>
              <w:pStyle w:val="BodyText"/>
              <w:spacing w:before="120"/>
              <w:jc w:val="center"/>
              <w:rPr>
                <w:rFonts w:ascii="Times New Roman" w:hAnsi="Times New Roman"/>
                <w:szCs w:val="24"/>
                <w:lang w:val="fr-FR"/>
              </w:rPr>
            </w:pPr>
            <w:r w:rsidRPr="0039630D">
              <w:rPr>
                <w:rFonts w:ascii="Times New Roman" w:hAnsi="Times New Roman"/>
                <w:szCs w:val="24"/>
                <w:lang w:val="fr-FR"/>
              </w:rPr>
              <w:t>2.6.</w:t>
            </w:r>
          </w:p>
        </w:tc>
        <w:tc>
          <w:tcPr>
            <w:tcW w:w="6443" w:type="dxa"/>
            <w:shd w:val="clear" w:color="auto" w:fill="auto"/>
          </w:tcPr>
          <w:p w14:paraId="3E6C2F2B" w14:textId="420C9A0D" w:rsidR="000B65EA" w:rsidRPr="0039630D" w:rsidRDefault="00797DFA" w:rsidP="009D5E88">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39630D">
              <w:rPr>
                <w:rFonts w:ascii="Times New Roman" w:hAnsi="Times New Roman"/>
                <w:szCs w:val="24"/>
                <w:lang w:val="fr-FR"/>
              </w:rPr>
              <w:t xml:space="preserve">Le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0B65EA" w:rsidRPr="0039630D">
              <w:rPr>
                <w:rFonts w:ascii="Times New Roman" w:hAnsi="Times New Roman"/>
                <w:szCs w:val="24"/>
                <w:lang w:val="fr-FR"/>
              </w:rPr>
              <w:t>comprend-il des informations sur les réformes clés mises en œuvre avec succès («</w:t>
            </w:r>
            <w:r w:rsidR="009D5E88" w:rsidRPr="0039630D">
              <w:rPr>
                <w:rFonts w:ascii="Times New Roman" w:hAnsi="Times New Roman"/>
                <w:szCs w:val="24"/>
                <w:lang w:val="fr-FR"/>
              </w:rPr>
              <w:t> </w:t>
            </w:r>
            <w:r w:rsidR="00C92C70" w:rsidRPr="0039630D">
              <w:rPr>
                <w:rFonts w:ascii="Times New Roman" w:hAnsi="Times New Roman"/>
                <w:szCs w:val="24"/>
                <w:lang w:val="fr-FR"/>
              </w:rPr>
              <w:t>exemples</w:t>
            </w:r>
            <w:r w:rsidR="009D5E88" w:rsidRPr="0039630D">
              <w:rPr>
                <w:rFonts w:ascii="Times New Roman" w:hAnsi="Times New Roman"/>
                <w:szCs w:val="24"/>
                <w:lang w:val="fr-FR"/>
              </w:rPr>
              <w:t xml:space="preserve"> de réus</w:t>
            </w:r>
            <w:r w:rsidR="000B65EA" w:rsidRPr="0039630D">
              <w:rPr>
                <w:rFonts w:ascii="Times New Roman" w:hAnsi="Times New Roman"/>
                <w:szCs w:val="24"/>
                <w:lang w:val="fr-FR"/>
              </w:rPr>
              <w:t>site</w:t>
            </w:r>
            <w:r w:rsidR="009D5E88" w:rsidRPr="0039630D">
              <w:rPr>
                <w:rFonts w:ascii="Times New Roman" w:hAnsi="Times New Roman"/>
                <w:szCs w:val="24"/>
                <w:lang w:val="fr-FR"/>
              </w:rPr>
              <w:t> </w:t>
            </w:r>
            <w:r w:rsidR="000B65EA" w:rsidRPr="0039630D">
              <w:rPr>
                <w:rFonts w:ascii="Times New Roman" w:hAnsi="Times New Roman"/>
                <w:szCs w:val="24"/>
                <w:lang w:val="fr-FR"/>
              </w:rPr>
              <w:t xml:space="preserve">») dans le cadre des efforts globaux de réforme entrepris pendant la période </w:t>
            </w:r>
            <w:r w:rsidR="00F13CDF" w:rsidRPr="0039630D">
              <w:rPr>
                <w:rFonts w:ascii="Times New Roman" w:hAnsi="Times New Roman"/>
                <w:szCs w:val="24"/>
                <w:lang w:val="fr-FR"/>
              </w:rPr>
              <w:t>examinée</w:t>
            </w:r>
            <w:r w:rsidR="00495EF6" w:rsidRPr="0039630D">
              <w:rPr>
                <w:rFonts w:ascii="Times New Roman" w:hAnsi="Times New Roman"/>
                <w:szCs w:val="24"/>
                <w:lang w:val="fr-FR"/>
              </w:rPr>
              <w:t> ?</w:t>
            </w:r>
          </w:p>
        </w:tc>
        <w:tc>
          <w:tcPr>
            <w:tcW w:w="1693" w:type="dxa"/>
            <w:gridSpan w:val="2"/>
            <w:shd w:val="clear" w:color="auto" w:fill="auto"/>
          </w:tcPr>
          <w:p w14:paraId="575A5E9C" w14:textId="4E7BFD07" w:rsidR="000B65EA" w:rsidRPr="0039630D" w:rsidRDefault="000B65EA"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39630D">
              <w:rPr>
                <w:rFonts w:ascii="Times New Roman" w:hAnsi="Times New Roman"/>
                <w:iCs/>
                <w:szCs w:val="24"/>
                <w:lang w:val="fr-FR"/>
              </w:rPr>
              <w:t>Oui / Non</w:t>
            </w:r>
          </w:p>
        </w:tc>
        <w:tc>
          <w:tcPr>
            <w:tcW w:w="6040" w:type="dxa"/>
            <w:gridSpan w:val="4"/>
            <w:shd w:val="clear" w:color="auto" w:fill="auto"/>
          </w:tcPr>
          <w:p w14:paraId="40EC6648" w14:textId="5045B18C" w:rsidR="000B65EA" w:rsidRPr="00570359" w:rsidRDefault="000B65EA" w:rsidP="009D5E8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39630D">
              <w:rPr>
                <w:rFonts w:ascii="Times New Roman" w:hAnsi="Times New Roman"/>
                <w:i/>
                <w:szCs w:val="24"/>
                <w:lang w:val="fr-FR"/>
              </w:rPr>
              <w:t xml:space="preserve">Un examen des progrès globaux réalisés dans la mise en œuvre de la réforme </w:t>
            </w:r>
            <w:r w:rsidR="009D5E88" w:rsidRPr="0039630D">
              <w:rPr>
                <w:rFonts w:ascii="Times New Roman" w:hAnsi="Times New Roman"/>
                <w:i/>
                <w:szCs w:val="24"/>
                <w:lang w:val="fr-FR"/>
              </w:rPr>
              <w:t xml:space="preserve">ne peut être fait sans </w:t>
            </w:r>
            <w:r w:rsidR="00570359" w:rsidRPr="0039630D">
              <w:rPr>
                <w:rFonts w:ascii="Times New Roman" w:hAnsi="Times New Roman"/>
                <w:i/>
                <w:szCs w:val="24"/>
                <w:lang w:val="fr-FR"/>
              </w:rPr>
              <w:t>indiquer</w:t>
            </w:r>
            <w:r w:rsidR="009D5E88" w:rsidRPr="0039630D">
              <w:rPr>
                <w:rFonts w:ascii="Times New Roman" w:hAnsi="Times New Roman"/>
                <w:i/>
                <w:szCs w:val="24"/>
                <w:lang w:val="fr-FR"/>
              </w:rPr>
              <w:t xml:space="preserve"> les principales réussites</w:t>
            </w:r>
            <w:r w:rsidRPr="0039630D">
              <w:rPr>
                <w:rFonts w:ascii="Times New Roman" w:hAnsi="Times New Roman"/>
                <w:i/>
                <w:szCs w:val="24"/>
                <w:lang w:val="fr-FR"/>
              </w:rPr>
              <w:t>. Ce</w:t>
            </w:r>
            <w:r w:rsidR="009D5E88" w:rsidRPr="0039630D">
              <w:rPr>
                <w:rFonts w:ascii="Times New Roman" w:hAnsi="Times New Roman"/>
                <w:i/>
                <w:szCs w:val="24"/>
                <w:lang w:val="fr-FR"/>
              </w:rPr>
              <w:t>lles</w:t>
            </w:r>
            <w:r w:rsidRPr="0039630D">
              <w:rPr>
                <w:rFonts w:ascii="Times New Roman" w:hAnsi="Times New Roman"/>
                <w:i/>
                <w:szCs w:val="24"/>
                <w:lang w:val="fr-FR"/>
              </w:rPr>
              <w:t xml:space="preserve">-ci doivent être </w:t>
            </w:r>
            <w:r w:rsidR="009D5E88" w:rsidRPr="0039630D">
              <w:rPr>
                <w:rFonts w:ascii="Times New Roman" w:hAnsi="Times New Roman"/>
                <w:i/>
                <w:szCs w:val="24"/>
                <w:lang w:val="fr-FR"/>
              </w:rPr>
              <w:t>présentées en regard des</w:t>
            </w:r>
            <w:r w:rsidRPr="0039630D">
              <w:rPr>
                <w:rFonts w:ascii="Times New Roman" w:hAnsi="Times New Roman"/>
                <w:i/>
                <w:szCs w:val="24"/>
                <w:lang w:val="fr-FR"/>
              </w:rPr>
              <w:t xml:space="preserve"> objectifs de politique fixés</w:t>
            </w:r>
            <w:r w:rsidR="009D5E88" w:rsidRPr="0039630D">
              <w:rPr>
                <w:rFonts w:ascii="Times New Roman" w:hAnsi="Times New Roman"/>
                <w:i/>
                <w:szCs w:val="24"/>
                <w:lang w:val="fr-FR"/>
              </w:rPr>
              <w:t>,</w:t>
            </w:r>
            <w:r w:rsidRPr="0039630D">
              <w:rPr>
                <w:rFonts w:ascii="Times New Roman" w:hAnsi="Times New Roman"/>
                <w:i/>
                <w:szCs w:val="24"/>
                <w:lang w:val="fr-FR"/>
              </w:rPr>
              <w:t xml:space="preserve"> </w:t>
            </w:r>
            <w:r w:rsidR="00570359" w:rsidRPr="0039630D">
              <w:rPr>
                <w:rFonts w:ascii="Times New Roman" w:hAnsi="Times New Roman"/>
                <w:i/>
                <w:szCs w:val="24"/>
                <w:lang w:val="fr-FR"/>
              </w:rPr>
              <w:t>en expliquant comment</w:t>
            </w:r>
            <w:r w:rsidRPr="0039630D">
              <w:rPr>
                <w:rFonts w:ascii="Times New Roman" w:hAnsi="Times New Roman"/>
                <w:i/>
                <w:szCs w:val="24"/>
                <w:lang w:val="fr-FR"/>
              </w:rPr>
              <w:t xml:space="preserve"> </w:t>
            </w:r>
            <w:r w:rsidR="00570359" w:rsidRPr="0039630D">
              <w:rPr>
                <w:rFonts w:ascii="Times New Roman" w:hAnsi="Times New Roman"/>
                <w:i/>
                <w:szCs w:val="24"/>
                <w:lang w:val="fr-FR"/>
              </w:rPr>
              <w:t>elles</w:t>
            </w:r>
            <w:r w:rsidRPr="0039630D">
              <w:rPr>
                <w:rFonts w:ascii="Times New Roman" w:hAnsi="Times New Roman"/>
                <w:i/>
                <w:szCs w:val="24"/>
                <w:lang w:val="fr-FR"/>
              </w:rPr>
              <w:t xml:space="preserve"> contribuent à l</w:t>
            </w:r>
            <w:r w:rsidR="00570359" w:rsidRPr="0039630D">
              <w:rPr>
                <w:rFonts w:ascii="Times New Roman" w:hAnsi="Times New Roman"/>
                <w:i/>
                <w:szCs w:val="24"/>
                <w:lang w:val="fr-FR"/>
              </w:rPr>
              <w:t xml:space="preserve">eur </w:t>
            </w:r>
            <w:r w:rsidRPr="0039630D">
              <w:rPr>
                <w:rFonts w:ascii="Times New Roman" w:hAnsi="Times New Roman"/>
                <w:i/>
                <w:szCs w:val="24"/>
                <w:lang w:val="fr-FR"/>
              </w:rPr>
              <w:t>réalisation.</w:t>
            </w:r>
          </w:p>
        </w:tc>
      </w:tr>
      <w:tr w:rsidR="000B65EA" w:rsidRPr="00D233E9" w14:paraId="50704AEE"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1454E98" w14:textId="62E31463" w:rsidR="000B65EA" w:rsidRPr="00BB4B92" w:rsidRDefault="000B65EA"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t>2.7.</w:t>
            </w:r>
          </w:p>
        </w:tc>
        <w:tc>
          <w:tcPr>
            <w:tcW w:w="6443" w:type="dxa"/>
            <w:shd w:val="clear" w:color="auto" w:fill="auto"/>
          </w:tcPr>
          <w:p w14:paraId="1AE4F2A4" w14:textId="496976EA" w:rsidR="000B65EA" w:rsidRPr="00BB4B92" w:rsidRDefault="00797DFA"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0B65EA" w:rsidRPr="00BB4B92">
              <w:rPr>
                <w:rFonts w:ascii="Times New Roman" w:hAnsi="Times New Roman"/>
                <w:szCs w:val="24"/>
                <w:lang w:val="fr-FR"/>
              </w:rPr>
              <w:t xml:space="preserve">comprend-il des informations sur les domaines nécessitant une </w:t>
            </w:r>
            <w:r w:rsidR="00100669">
              <w:rPr>
                <w:rFonts w:ascii="Times New Roman" w:hAnsi="Times New Roman"/>
                <w:szCs w:val="24"/>
                <w:lang w:val="fr-FR"/>
              </w:rPr>
              <w:t xml:space="preserve">meilleure </w:t>
            </w:r>
            <w:r w:rsidR="000B65EA" w:rsidRPr="00BB4B92">
              <w:rPr>
                <w:rFonts w:ascii="Times New Roman" w:hAnsi="Times New Roman"/>
                <w:szCs w:val="24"/>
                <w:lang w:val="fr-FR"/>
              </w:rPr>
              <w:t xml:space="preserve">mise en œuvre, ainsi que sur les </w:t>
            </w:r>
            <w:r w:rsidR="000B65EA" w:rsidRPr="00BB4B92">
              <w:rPr>
                <w:rFonts w:ascii="Times New Roman" w:hAnsi="Times New Roman"/>
                <w:szCs w:val="24"/>
                <w:lang w:val="fr-FR"/>
              </w:rPr>
              <w:lastRenderedPageBreak/>
              <w:t>principa</w:t>
            </w:r>
            <w:r w:rsidR="00100669">
              <w:rPr>
                <w:rFonts w:ascii="Times New Roman" w:hAnsi="Times New Roman"/>
                <w:szCs w:val="24"/>
                <w:lang w:val="fr-FR"/>
              </w:rPr>
              <w:t>les difficultés</w:t>
            </w:r>
            <w:r w:rsidR="000B65EA" w:rsidRPr="00BB4B92">
              <w:rPr>
                <w:rFonts w:ascii="Times New Roman" w:hAnsi="Times New Roman"/>
                <w:szCs w:val="24"/>
                <w:lang w:val="fr-FR"/>
              </w:rPr>
              <w:t xml:space="preserve"> </w:t>
            </w:r>
            <w:r w:rsidR="00100669">
              <w:rPr>
                <w:rFonts w:ascii="Times New Roman" w:hAnsi="Times New Roman"/>
                <w:szCs w:val="24"/>
                <w:lang w:val="fr-FR"/>
              </w:rPr>
              <w:t>ayant</w:t>
            </w:r>
            <w:r w:rsidR="000B65EA" w:rsidRPr="00BB4B92">
              <w:rPr>
                <w:rFonts w:ascii="Times New Roman" w:hAnsi="Times New Roman"/>
                <w:szCs w:val="24"/>
                <w:lang w:val="fr-FR"/>
              </w:rPr>
              <w:t xml:space="preserve"> conduit à des résultats moins bons que prévu</w:t>
            </w:r>
            <w:r w:rsidR="00495EF6" w:rsidRPr="00BB4B92">
              <w:rPr>
                <w:rFonts w:ascii="Times New Roman" w:hAnsi="Times New Roman"/>
                <w:szCs w:val="24"/>
                <w:lang w:val="fr-FR"/>
              </w:rPr>
              <w:t> ?</w:t>
            </w:r>
          </w:p>
        </w:tc>
        <w:tc>
          <w:tcPr>
            <w:tcW w:w="1693" w:type="dxa"/>
            <w:gridSpan w:val="2"/>
            <w:shd w:val="clear" w:color="auto" w:fill="auto"/>
          </w:tcPr>
          <w:p w14:paraId="5C3D33C0" w14:textId="66D924DA" w:rsidR="000B65EA" w:rsidRPr="00BB4B92" w:rsidRDefault="000B65EA"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lastRenderedPageBreak/>
              <w:t>Oui / Non</w:t>
            </w:r>
          </w:p>
        </w:tc>
        <w:tc>
          <w:tcPr>
            <w:tcW w:w="6040" w:type="dxa"/>
            <w:gridSpan w:val="4"/>
            <w:shd w:val="clear" w:color="auto" w:fill="auto"/>
          </w:tcPr>
          <w:p w14:paraId="32F7331A" w14:textId="06F90BD8" w:rsidR="000B65EA" w:rsidRPr="00BB4B92" w:rsidRDefault="00100669"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lang w:val="fr-FR"/>
              </w:rPr>
            </w:pPr>
            <w:r>
              <w:rPr>
                <w:rFonts w:ascii="Times New Roman" w:hAnsi="Times New Roman"/>
                <w:i/>
                <w:szCs w:val="24"/>
                <w:lang w:val="fr-FR"/>
              </w:rPr>
              <w:t xml:space="preserve">Le débat sur </w:t>
            </w:r>
            <w:r w:rsidRPr="00BB4B92">
              <w:rPr>
                <w:rFonts w:ascii="Times New Roman" w:hAnsi="Times New Roman"/>
                <w:i/>
                <w:szCs w:val="24"/>
                <w:lang w:val="fr-FR"/>
              </w:rPr>
              <w:t>les principa</w:t>
            </w:r>
            <w:r>
              <w:rPr>
                <w:rFonts w:ascii="Times New Roman" w:hAnsi="Times New Roman"/>
                <w:i/>
                <w:szCs w:val="24"/>
                <w:lang w:val="fr-FR"/>
              </w:rPr>
              <w:t>les difficultés</w:t>
            </w:r>
            <w:r w:rsidRPr="00BB4B92">
              <w:rPr>
                <w:rFonts w:ascii="Times New Roman" w:hAnsi="Times New Roman"/>
                <w:i/>
                <w:szCs w:val="24"/>
                <w:lang w:val="fr-FR"/>
              </w:rPr>
              <w:t xml:space="preserve"> rencontré</w:t>
            </w:r>
            <w:r>
              <w:rPr>
                <w:rFonts w:ascii="Times New Roman" w:hAnsi="Times New Roman"/>
                <w:i/>
                <w:szCs w:val="24"/>
                <w:lang w:val="fr-FR"/>
              </w:rPr>
              <w:t>e</w:t>
            </w:r>
            <w:r w:rsidRPr="00BB4B92">
              <w:rPr>
                <w:rFonts w:ascii="Times New Roman" w:hAnsi="Times New Roman"/>
                <w:i/>
                <w:szCs w:val="24"/>
                <w:lang w:val="fr-FR"/>
              </w:rPr>
              <w:t xml:space="preserve">s </w:t>
            </w:r>
            <w:r>
              <w:rPr>
                <w:rFonts w:ascii="Times New Roman" w:hAnsi="Times New Roman"/>
                <w:i/>
                <w:szCs w:val="24"/>
                <w:lang w:val="fr-FR"/>
              </w:rPr>
              <w:t>dans</w:t>
            </w:r>
            <w:r w:rsidRPr="00BB4B92">
              <w:rPr>
                <w:rFonts w:ascii="Times New Roman" w:hAnsi="Times New Roman"/>
                <w:i/>
                <w:szCs w:val="24"/>
                <w:lang w:val="fr-FR"/>
              </w:rPr>
              <w:t xml:space="preserve"> la mise en œuvre de</w:t>
            </w:r>
            <w:r>
              <w:rPr>
                <w:rFonts w:ascii="Times New Roman" w:hAnsi="Times New Roman"/>
                <w:i/>
                <w:szCs w:val="24"/>
                <w:lang w:val="fr-FR"/>
              </w:rPr>
              <w:t xml:space="preserve"> la</w:t>
            </w:r>
            <w:r w:rsidRPr="00BB4B92">
              <w:rPr>
                <w:rFonts w:ascii="Times New Roman" w:hAnsi="Times New Roman"/>
                <w:i/>
                <w:szCs w:val="24"/>
                <w:lang w:val="fr-FR"/>
              </w:rPr>
              <w:t xml:space="preserve"> réforme</w:t>
            </w:r>
            <w:r>
              <w:rPr>
                <w:rFonts w:ascii="Times New Roman" w:hAnsi="Times New Roman"/>
                <w:i/>
                <w:szCs w:val="24"/>
                <w:lang w:val="fr-FR"/>
              </w:rPr>
              <w:t xml:space="preserve"> est </w:t>
            </w:r>
            <w:r w:rsidR="000B65EA" w:rsidRPr="00BB4B92">
              <w:rPr>
                <w:rFonts w:ascii="Times New Roman" w:hAnsi="Times New Roman"/>
                <w:i/>
                <w:szCs w:val="24"/>
                <w:lang w:val="fr-FR"/>
              </w:rPr>
              <w:t>aussi important</w:t>
            </w:r>
            <w:r>
              <w:rPr>
                <w:rFonts w:ascii="Times New Roman" w:hAnsi="Times New Roman"/>
                <w:i/>
                <w:szCs w:val="24"/>
                <w:lang w:val="fr-FR"/>
              </w:rPr>
              <w:t xml:space="preserve"> que celui portant sur les réussites</w:t>
            </w:r>
            <w:r w:rsidR="000B65EA" w:rsidRPr="00BB4B92">
              <w:rPr>
                <w:rFonts w:ascii="Times New Roman" w:hAnsi="Times New Roman"/>
                <w:i/>
                <w:szCs w:val="24"/>
                <w:lang w:val="fr-FR"/>
              </w:rPr>
              <w:t>. Ce</w:t>
            </w:r>
            <w:r>
              <w:rPr>
                <w:rFonts w:ascii="Times New Roman" w:hAnsi="Times New Roman"/>
                <w:i/>
                <w:szCs w:val="24"/>
                <w:lang w:val="fr-FR"/>
              </w:rPr>
              <w:t xml:space="preserve"> débat doit être </w:t>
            </w:r>
            <w:r w:rsidR="000B65EA" w:rsidRPr="00BB4B92">
              <w:rPr>
                <w:rFonts w:ascii="Times New Roman" w:hAnsi="Times New Roman"/>
                <w:i/>
                <w:szCs w:val="24"/>
                <w:lang w:val="fr-FR"/>
              </w:rPr>
              <w:t>généralisé</w:t>
            </w:r>
            <w:r>
              <w:rPr>
                <w:rFonts w:ascii="Times New Roman" w:hAnsi="Times New Roman"/>
                <w:i/>
                <w:szCs w:val="24"/>
                <w:lang w:val="fr-FR"/>
              </w:rPr>
              <w:t xml:space="preserve"> s’il est </w:t>
            </w:r>
            <w:r w:rsidR="000B65EA" w:rsidRPr="00BB4B92">
              <w:rPr>
                <w:rFonts w:ascii="Times New Roman" w:hAnsi="Times New Roman"/>
                <w:i/>
                <w:szCs w:val="24"/>
                <w:lang w:val="fr-FR"/>
              </w:rPr>
              <w:t xml:space="preserve">important pour tous </w:t>
            </w:r>
            <w:r w:rsidR="000B65EA" w:rsidRPr="00BB4B92">
              <w:rPr>
                <w:rFonts w:ascii="Times New Roman" w:hAnsi="Times New Roman"/>
                <w:i/>
                <w:szCs w:val="24"/>
                <w:lang w:val="fr-FR"/>
              </w:rPr>
              <w:lastRenderedPageBreak/>
              <w:t xml:space="preserve">les domaines de réforme, tout en </w:t>
            </w:r>
            <w:r w:rsidR="00D75081">
              <w:rPr>
                <w:rFonts w:ascii="Times New Roman" w:hAnsi="Times New Roman"/>
                <w:i/>
                <w:szCs w:val="24"/>
                <w:lang w:val="fr-FR"/>
              </w:rPr>
              <w:t xml:space="preserve">soulignant </w:t>
            </w:r>
            <w:r w:rsidR="000B65EA" w:rsidRPr="00BB4B92">
              <w:rPr>
                <w:rFonts w:ascii="Times New Roman" w:hAnsi="Times New Roman"/>
                <w:i/>
                <w:szCs w:val="24"/>
                <w:lang w:val="fr-FR"/>
              </w:rPr>
              <w:t>les objectifs qui ont le plus été entravés.</w:t>
            </w:r>
          </w:p>
        </w:tc>
      </w:tr>
      <w:tr w:rsidR="00E64C4A" w:rsidRPr="00D233E9" w14:paraId="7F678C4C"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C8256EB" w14:textId="612A0AC3" w:rsidR="00E64C4A" w:rsidRPr="00BB4B92" w:rsidRDefault="00E64C4A" w:rsidP="00E64C4A">
            <w:pPr>
              <w:pStyle w:val="BodyText"/>
              <w:spacing w:before="120"/>
              <w:jc w:val="center"/>
              <w:rPr>
                <w:rFonts w:ascii="Times New Roman" w:hAnsi="Times New Roman"/>
                <w:szCs w:val="24"/>
                <w:lang w:val="fr-FR"/>
              </w:rPr>
            </w:pPr>
            <w:r w:rsidRPr="00BB4B92">
              <w:rPr>
                <w:rFonts w:ascii="Times New Roman" w:hAnsi="Times New Roman"/>
                <w:szCs w:val="24"/>
                <w:lang w:val="fr-FR"/>
              </w:rPr>
              <w:lastRenderedPageBreak/>
              <w:t>2.8.</w:t>
            </w:r>
          </w:p>
        </w:tc>
        <w:tc>
          <w:tcPr>
            <w:tcW w:w="6443" w:type="dxa"/>
            <w:shd w:val="clear" w:color="auto" w:fill="auto"/>
          </w:tcPr>
          <w:p w14:paraId="0F4D5954" w14:textId="28FDF374" w:rsidR="00E64C4A" w:rsidRPr="00FD23F2" w:rsidRDefault="00797DFA" w:rsidP="00E64C4A">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2E283C" w:rsidRPr="00FD23F2">
              <w:rPr>
                <w:rFonts w:ascii="Times New Roman" w:hAnsi="Times New Roman"/>
                <w:szCs w:val="24"/>
                <w:lang w:val="fr-FR"/>
              </w:rPr>
              <w:t>examine-</w:t>
            </w:r>
            <w:r w:rsidR="00E64C4A" w:rsidRPr="00FD23F2">
              <w:rPr>
                <w:rFonts w:ascii="Times New Roman" w:hAnsi="Times New Roman"/>
                <w:szCs w:val="24"/>
                <w:lang w:val="fr-FR"/>
              </w:rPr>
              <w:t xml:space="preserve">t-il </w:t>
            </w:r>
            <w:r w:rsidR="002E283C" w:rsidRPr="00FD23F2">
              <w:rPr>
                <w:rFonts w:ascii="Times New Roman" w:hAnsi="Times New Roman"/>
                <w:szCs w:val="24"/>
                <w:lang w:val="fr-FR"/>
              </w:rPr>
              <w:t>l</w:t>
            </w:r>
            <w:r w:rsidR="00E64C4A" w:rsidRPr="00FD23F2">
              <w:rPr>
                <w:rFonts w:ascii="Times New Roman" w:hAnsi="Times New Roman"/>
                <w:szCs w:val="24"/>
                <w:lang w:val="fr-FR"/>
              </w:rPr>
              <w:t xml:space="preserve">es tendances </w:t>
            </w:r>
            <w:r w:rsidR="00FD23F2" w:rsidRPr="00FD23F2">
              <w:rPr>
                <w:rFonts w:ascii="Times New Roman" w:hAnsi="Times New Roman"/>
                <w:szCs w:val="24"/>
                <w:lang w:val="fr-FR"/>
              </w:rPr>
              <w:t xml:space="preserve">relativement </w:t>
            </w:r>
            <w:r w:rsidR="00E64C4A" w:rsidRPr="00FD23F2">
              <w:rPr>
                <w:rFonts w:ascii="Times New Roman" w:hAnsi="Times New Roman"/>
                <w:szCs w:val="24"/>
                <w:lang w:val="fr-FR"/>
              </w:rPr>
              <w:t>à la dynamique de</w:t>
            </w:r>
            <w:r w:rsidR="00FD23F2" w:rsidRPr="00FD23F2">
              <w:rPr>
                <w:rFonts w:ascii="Times New Roman" w:hAnsi="Times New Roman"/>
                <w:szCs w:val="24"/>
                <w:lang w:val="fr-FR"/>
              </w:rPr>
              <w:t xml:space="preserve"> l’ensemble des</w:t>
            </w:r>
            <w:r w:rsidR="00E64C4A" w:rsidRPr="00FD23F2">
              <w:rPr>
                <w:rFonts w:ascii="Times New Roman" w:hAnsi="Times New Roman"/>
                <w:szCs w:val="24"/>
                <w:lang w:val="fr-FR"/>
              </w:rPr>
              <w:t xml:space="preserve"> indicateurs </w:t>
            </w:r>
            <w:r w:rsidR="003D1390" w:rsidRPr="00FD23F2">
              <w:rPr>
                <w:rFonts w:ascii="Times New Roman" w:hAnsi="Times New Roman"/>
                <w:szCs w:val="24"/>
                <w:lang w:val="fr-FR"/>
              </w:rPr>
              <w:t>de</w:t>
            </w:r>
            <w:r w:rsidR="00E64C4A" w:rsidRPr="00FD23F2">
              <w:rPr>
                <w:rFonts w:ascii="Times New Roman" w:hAnsi="Times New Roman"/>
                <w:szCs w:val="24"/>
                <w:lang w:val="fr-FR"/>
              </w:rPr>
              <w:t xml:space="preserve"> niveau de résultat, comme indiqué dans le document de planification pour décrire les succès et les échecs</w:t>
            </w:r>
            <w:r w:rsidR="00495EF6" w:rsidRPr="00FD23F2">
              <w:rPr>
                <w:rFonts w:ascii="Times New Roman" w:hAnsi="Times New Roman"/>
                <w:szCs w:val="24"/>
                <w:lang w:val="fr-FR"/>
              </w:rPr>
              <w:t> ?</w:t>
            </w:r>
          </w:p>
        </w:tc>
        <w:tc>
          <w:tcPr>
            <w:tcW w:w="1693" w:type="dxa"/>
            <w:gridSpan w:val="2"/>
            <w:shd w:val="clear" w:color="auto" w:fill="auto"/>
          </w:tcPr>
          <w:p w14:paraId="2568B64C" w14:textId="0C76BAE9" w:rsidR="00E64C4A" w:rsidRPr="00BB4B92" w:rsidRDefault="00E64C4A" w:rsidP="00E64C4A">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3D263FBA" w14:textId="14091C27" w:rsidR="00E64C4A" w:rsidRPr="00FD23F2" w:rsidRDefault="00E64C4A" w:rsidP="00E64C4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FD23F2">
              <w:rPr>
                <w:rFonts w:ascii="Times New Roman" w:hAnsi="Times New Roman"/>
                <w:i/>
                <w:szCs w:val="24"/>
                <w:lang w:val="fr-FR"/>
              </w:rPr>
              <w:t xml:space="preserve">Les progrès réalisés dans la mise en œuvre des objectifs politiques doivent être expliqués </w:t>
            </w:r>
            <w:r w:rsidR="00012CFE" w:rsidRPr="00FD23F2">
              <w:rPr>
                <w:rFonts w:ascii="Times New Roman" w:hAnsi="Times New Roman"/>
                <w:i/>
                <w:szCs w:val="24"/>
                <w:lang w:val="fr-FR"/>
              </w:rPr>
              <w:t xml:space="preserve">en </w:t>
            </w:r>
            <w:r w:rsidRPr="00FD23F2">
              <w:rPr>
                <w:rFonts w:ascii="Times New Roman" w:hAnsi="Times New Roman"/>
                <w:i/>
                <w:szCs w:val="24"/>
                <w:lang w:val="fr-FR"/>
              </w:rPr>
              <w:t>utilisa</w:t>
            </w:r>
            <w:r w:rsidR="00012CFE" w:rsidRPr="00FD23F2">
              <w:rPr>
                <w:rFonts w:ascii="Times New Roman" w:hAnsi="Times New Roman"/>
                <w:i/>
                <w:szCs w:val="24"/>
                <w:lang w:val="fr-FR"/>
              </w:rPr>
              <w:t>n</w:t>
            </w:r>
            <w:r w:rsidRPr="00FD23F2">
              <w:rPr>
                <w:rFonts w:ascii="Times New Roman" w:hAnsi="Times New Roman"/>
                <w:i/>
                <w:szCs w:val="24"/>
                <w:lang w:val="fr-FR"/>
              </w:rPr>
              <w:t>t</w:t>
            </w:r>
            <w:r w:rsidR="00012CFE" w:rsidRPr="00FD23F2">
              <w:rPr>
                <w:rFonts w:ascii="Times New Roman" w:hAnsi="Times New Roman"/>
                <w:i/>
                <w:szCs w:val="24"/>
                <w:lang w:val="fr-FR"/>
              </w:rPr>
              <w:t xml:space="preserve"> l</w:t>
            </w:r>
            <w:r w:rsidRPr="00FD23F2">
              <w:rPr>
                <w:rFonts w:ascii="Times New Roman" w:hAnsi="Times New Roman"/>
                <w:i/>
                <w:szCs w:val="24"/>
                <w:lang w:val="fr-FR"/>
              </w:rPr>
              <w:t xml:space="preserve">es tendances des indicateurs de performance. </w:t>
            </w:r>
            <w:r w:rsidR="00FD23F2" w:rsidRPr="00FD23F2">
              <w:rPr>
                <w:rFonts w:ascii="Times New Roman" w:hAnsi="Times New Roman"/>
                <w:i/>
                <w:szCs w:val="24"/>
                <w:lang w:val="fr-FR"/>
              </w:rPr>
              <w:t xml:space="preserve">Il s’agit du </w:t>
            </w:r>
            <w:r w:rsidRPr="00FD23F2">
              <w:rPr>
                <w:rFonts w:ascii="Times New Roman" w:hAnsi="Times New Roman"/>
                <w:i/>
                <w:szCs w:val="24"/>
                <w:lang w:val="fr-FR"/>
              </w:rPr>
              <w:t>seul moyen raisonnable d</w:t>
            </w:r>
            <w:r w:rsidR="00FD23F2" w:rsidRPr="00FD23F2">
              <w:rPr>
                <w:rFonts w:ascii="Times New Roman" w:hAnsi="Times New Roman"/>
                <w:i/>
                <w:szCs w:val="24"/>
                <w:lang w:val="fr-FR"/>
              </w:rPr>
              <w:t>e démontrer que</w:t>
            </w:r>
            <w:r w:rsidRPr="00FD23F2">
              <w:rPr>
                <w:rFonts w:ascii="Times New Roman" w:hAnsi="Times New Roman"/>
                <w:i/>
                <w:szCs w:val="24"/>
                <w:lang w:val="fr-FR"/>
              </w:rPr>
              <w:t xml:space="preserve"> le changement </w:t>
            </w:r>
            <w:r w:rsidR="00BB6470" w:rsidRPr="00FD23F2">
              <w:rPr>
                <w:rFonts w:ascii="Times New Roman" w:hAnsi="Times New Roman"/>
                <w:i/>
                <w:szCs w:val="24"/>
                <w:lang w:val="fr-FR"/>
              </w:rPr>
              <w:t>prévu</w:t>
            </w:r>
            <w:r w:rsidRPr="00FD23F2">
              <w:rPr>
                <w:rFonts w:ascii="Times New Roman" w:hAnsi="Times New Roman"/>
                <w:i/>
                <w:szCs w:val="24"/>
                <w:lang w:val="fr-FR"/>
              </w:rPr>
              <w:t xml:space="preserve"> se produit dans la pratique (au niveau systémique) ou </w:t>
            </w:r>
            <w:r w:rsidR="00FD23F2" w:rsidRPr="00FD23F2">
              <w:rPr>
                <w:rFonts w:ascii="Times New Roman" w:hAnsi="Times New Roman"/>
                <w:i/>
                <w:szCs w:val="24"/>
                <w:lang w:val="fr-FR"/>
              </w:rPr>
              <w:t>que</w:t>
            </w:r>
            <w:r w:rsidRPr="00FD23F2">
              <w:rPr>
                <w:rFonts w:ascii="Times New Roman" w:hAnsi="Times New Roman"/>
                <w:i/>
                <w:szCs w:val="24"/>
                <w:lang w:val="fr-FR"/>
              </w:rPr>
              <w:t xml:space="preserve"> la mise en œuvre des actions de réforme ne contribue pas au changement </w:t>
            </w:r>
            <w:r w:rsidR="00BB6470" w:rsidRPr="00FD23F2">
              <w:rPr>
                <w:rFonts w:ascii="Times New Roman" w:hAnsi="Times New Roman"/>
                <w:i/>
                <w:szCs w:val="24"/>
                <w:lang w:val="fr-FR"/>
              </w:rPr>
              <w:t>du</w:t>
            </w:r>
            <w:r w:rsidRPr="00FD23F2">
              <w:rPr>
                <w:rFonts w:ascii="Times New Roman" w:hAnsi="Times New Roman"/>
                <w:i/>
                <w:szCs w:val="24"/>
                <w:lang w:val="fr-FR"/>
              </w:rPr>
              <w:t xml:space="preserve"> niveau de résultat.</w:t>
            </w:r>
          </w:p>
        </w:tc>
      </w:tr>
      <w:tr w:rsidR="00E64C4A" w:rsidRPr="00D233E9" w14:paraId="60E2EEA4"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B7A9B33" w14:textId="3BA474DE" w:rsidR="00E64C4A" w:rsidRPr="00BB4B92" w:rsidRDefault="00E64C4A" w:rsidP="00E64C4A">
            <w:pPr>
              <w:pStyle w:val="BodyText"/>
              <w:spacing w:before="120"/>
              <w:jc w:val="center"/>
              <w:rPr>
                <w:rFonts w:ascii="Times New Roman" w:hAnsi="Times New Roman"/>
                <w:szCs w:val="24"/>
                <w:lang w:val="fr-FR"/>
              </w:rPr>
            </w:pPr>
            <w:r w:rsidRPr="00BB4B92">
              <w:rPr>
                <w:rFonts w:ascii="Times New Roman" w:hAnsi="Times New Roman"/>
                <w:szCs w:val="24"/>
                <w:lang w:val="fr-FR"/>
              </w:rPr>
              <w:t>2.9.</w:t>
            </w:r>
          </w:p>
        </w:tc>
        <w:tc>
          <w:tcPr>
            <w:tcW w:w="6443" w:type="dxa"/>
            <w:shd w:val="clear" w:color="auto" w:fill="auto"/>
          </w:tcPr>
          <w:p w14:paraId="09A0DF21" w14:textId="20F8CAD6" w:rsidR="00E64C4A" w:rsidRPr="00BB4B92" w:rsidRDefault="00797DFA" w:rsidP="00E64C4A">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E64C4A" w:rsidRPr="00BB4B92">
              <w:rPr>
                <w:rFonts w:ascii="Times New Roman" w:hAnsi="Times New Roman"/>
                <w:szCs w:val="24"/>
                <w:lang w:val="fr-FR"/>
              </w:rPr>
              <w:t>comprend-il une explication de l'exécution budgétaire globale pendant la mise en œuvre de la réforme, y compris la sous-utilisation ou la sur-utilisation des ressources financières</w:t>
            </w:r>
            <w:r w:rsidR="00495EF6" w:rsidRPr="00BB4B92">
              <w:rPr>
                <w:rFonts w:ascii="Times New Roman" w:hAnsi="Times New Roman"/>
                <w:szCs w:val="24"/>
                <w:lang w:val="fr-FR"/>
              </w:rPr>
              <w:t> ?</w:t>
            </w:r>
          </w:p>
        </w:tc>
        <w:tc>
          <w:tcPr>
            <w:tcW w:w="1693" w:type="dxa"/>
            <w:gridSpan w:val="2"/>
            <w:shd w:val="clear" w:color="auto" w:fill="auto"/>
          </w:tcPr>
          <w:p w14:paraId="7B9CA22B" w14:textId="423993FF" w:rsidR="00E64C4A" w:rsidRPr="00BB4B92" w:rsidRDefault="00E64C4A" w:rsidP="00E64C4A">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430639C4" w14:textId="629F30EE" w:rsidR="00E64C4A" w:rsidRPr="00BB4B92" w:rsidRDefault="00E64C4A" w:rsidP="00E64C4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Aucune réforme ne peut être mise en œuvre sans un financement a</w:t>
            </w:r>
            <w:r w:rsidR="00495EF6" w:rsidRPr="00BB4B92">
              <w:rPr>
                <w:rFonts w:ascii="Times New Roman" w:hAnsi="Times New Roman"/>
                <w:i/>
                <w:szCs w:val="24"/>
                <w:lang w:val="fr-FR"/>
              </w:rPr>
              <w:t xml:space="preserve">pproprié, aussi </w:t>
            </w:r>
            <w:r w:rsidRPr="00BB4B92">
              <w:rPr>
                <w:rFonts w:ascii="Times New Roman" w:hAnsi="Times New Roman"/>
                <w:i/>
                <w:szCs w:val="24"/>
                <w:lang w:val="fr-FR"/>
              </w:rPr>
              <w:t>ce chapitre d</w:t>
            </w:r>
            <w:r w:rsidR="00495EF6" w:rsidRPr="00BB4B92">
              <w:rPr>
                <w:rFonts w:ascii="Times New Roman" w:hAnsi="Times New Roman"/>
                <w:i/>
                <w:szCs w:val="24"/>
                <w:lang w:val="fr-FR"/>
              </w:rPr>
              <w:t>oit-il</w:t>
            </w:r>
            <w:r w:rsidRPr="00BB4B92">
              <w:rPr>
                <w:rFonts w:ascii="Times New Roman" w:hAnsi="Times New Roman"/>
                <w:i/>
                <w:szCs w:val="24"/>
                <w:lang w:val="fr-FR"/>
              </w:rPr>
              <w:t xml:space="preserve"> aborder les principaux aspects </w:t>
            </w:r>
            <w:r w:rsidR="00495EF6" w:rsidRPr="00BB4B92">
              <w:rPr>
                <w:rFonts w:ascii="Times New Roman" w:hAnsi="Times New Roman"/>
                <w:i/>
                <w:szCs w:val="24"/>
                <w:lang w:val="fr-FR"/>
              </w:rPr>
              <w:t>du</w:t>
            </w:r>
            <w:r w:rsidRPr="00BB4B92">
              <w:rPr>
                <w:rFonts w:ascii="Times New Roman" w:hAnsi="Times New Roman"/>
                <w:i/>
                <w:szCs w:val="24"/>
                <w:lang w:val="fr-FR"/>
              </w:rPr>
              <w:t xml:space="preserve"> financement de la réforme, en se concentrant </w:t>
            </w:r>
            <w:r w:rsidR="00D75081">
              <w:rPr>
                <w:rFonts w:ascii="Times New Roman" w:hAnsi="Times New Roman"/>
                <w:i/>
                <w:szCs w:val="24"/>
                <w:lang w:val="fr-FR"/>
              </w:rPr>
              <w:t>notamment</w:t>
            </w:r>
            <w:r w:rsidRPr="00BB4B92">
              <w:rPr>
                <w:rFonts w:ascii="Times New Roman" w:hAnsi="Times New Roman"/>
                <w:i/>
                <w:szCs w:val="24"/>
                <w:lang w:val="fr-FR"/>
              </w:rPr>
              <w:t xml:space="preserve"> sur les </w:t>
            </w:r>
            <w:r w:rsidR="00495EF6" w:rsidRPr="00BB4B92">
              <w:rPr>
                <w:rFonts w:ascii="Times New Roman" w:hAnsi="Times New Roman"/>
                <w:i/>
                <w:szCs w:val="24"/>
                <w:lang w:val="fr-FR"/>
              </w:rPr>
              <w:t>aspects</w:t>
            </w:r>
            <w:r w:rsidRPr="00BB4B92">
              <w:rPr>
                <w:rFonts w:ascii="Times New Roman" w:hAnsi="Times New Roman"/>
                <w:i/>
                <w:szCs w:val="24"/>
                <w:lang w:val="fr-FR"/>
              </w:rPr>
              <w:t xml:space="preserve"> où les progrès n'ont pas été aussi </w:t>
            </w:r>
            <w:r w:rsidR="006E2419">
              <w:rPr>
                <w:rFonts w:ascii="Times New Roman" w:hAnsi="Times New Roman"/>
                <w:i/>
                <w:szCs w:val="24"/>
                <w:lang w:val="fr-FR"/>
              </w:rPr>
              <w:t>importants</w:t>
            </w:r>
            <w:r w:rsidRPr="00BB4B92">
              <w:rPr>
                <w:rFonts w:ascii="Times New Roman" w:hAnsi="Times New Roman"/>
                <w:i/>
                <w:szCs w:val="24"/>
                <w:lang w:val="fr-FR"/>
              </w:rPr>
              <w:t xml:space="preserve"> que prévu, notamment en raison d</w:t>
            </w:r>
            <w:r w:rsidR="00495EF6" w:rsidRPr="00BB4B92">
              <w:rPr>
                <w:rFonts w:ascii="Times New Roman" w:hAnsi="Times New Roman"/>
                <w:i/>
                <w:szCs w:val="24"/>
                <w:lang w:val="fr-FR"/>
              </w:rPr>
              <w:t>e l’absence</w:t>
            </w:r>
            <w:r w:rsidRPr="00BB4B92">
              <w:rPr>
                <w:rFonts w:ascii="Times New Roman" w:hAnsi="Times New Roman"/>
                <w:i/>
                <w:szCs w:val="24"/>
                <w:lang w:val="fr-FR"/>
              </w:rPr>
              <w:t xml:space="preserve"> d'investissement adéquat.</w:t>
            </w:r>
          </w:p>
        </w:tc>
      </w:tr>
      <w:tr w:rsidR="00E64C4A" w:rsidRPr="00D233E9" w14:paraId="10AAD0F5"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1D374E9" w14:textId="30E8E091" w:rsidR="00E64C4A" w:rsidRPr="00BB4B92" w:rsidRDefault="00E64C4A" w:rsidP="00E64C4A">
            <w:pPr>
              <w:pStyle w:val="BodyText"/>
              <w:spacing w:before="120"/>
              <w:jc w:val="center"/>
              <w:rPr>
                <w:rFonts w:ascii="Times New Roman" w:hAnsi="Times New Roman"/>
                <w:szCs w:val="24"/>
                <w:lang w:val="fr-FR"/>
              </w:rPr>
            </w:pPr>
            <w:r w:rsidRPr="00BB4B92">
              <w:rPr>
                <w:rFonts w:ascii="Times New Roman" w:hAnsi="Times New Roman"/>
                <w:szCs w:val="24"/>
                <w:lang w:val="fr-FR"/>
              </w:rPr>
              <w:t>2.10.</w:t>
            </w:r>
          </w:p>
        </w:tc>
        <w:tc>
          <w:tcPr>
            <w:tcW w:w="6443" w:type="dxa"/>
            <w:shd w:val="clear" w:color="auto" w:fill="auto"/>
          </w:tcPr>
          <w:p w14:paraId="0838E69D" w14:textId="440EF4A3" w:rsidR="00E64C4A" w:rsidRPr="00BB4B92" w:rsidRDefault="00797DFA" w:rsidP="00E64C4A">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Pr>
                <w:rFonts w:ascii="Times New Roman" w:hAnsi="Times New Roman"/>
                <w:szCs w:val="24"/>
                <w:lang w:val="fr-FR"/>
              </w:rPr>
              <w:t xml:space="preserve">e chapitre </w:t>
            </w:r>
            <w:r w:rsidR="006C2148">
              <w:rPr>
                <w:rFonts w:ascii="Times New Roman" w:hAnsi="Times New Roman"/>
                <w:szCs w:val="24"/>
                <w:lang w:val="fr-FR"/>
              </w:rPr>
              <w:t>d’aperçu global</w:t>
            </w:r>
            <w:r w:rsidR="006C2148" w:rsidRPr="00797DFA">
              <w:rPr>
                <w:rFonts w:ascii="Times New Roman" w:hAnsi="Times New Roman"/>
                <w:szCs w:val="24"/>
                <w:lang w:val="fr-FR"/>
              </w:rPr>
              <w:t xml:space="preserve"> </w:t>
            </w:r>
            <w:r w:rsidR="00E64C4A" w:rsidRPr="00BB4B92">
              <w:rPr>
                <w:rFonts w:ascii="Times New Roman" w:hAnsi="Times New Roman"/>
                <w:szCs w:val="24"/>
                <w:lang w:val="fr-FR"/>
              </w:rPr>
              <w:t xml:space="preserve">comprend-il des informations sur le fonctionnement des structures de gestion et de coordination pendant la </w:t>
            </w:r>
            <w:r w:rsidR="00132E8D" w:rsidRPr="00BB4B92">
              <w:rPr>
                <w:rFonts w:ascii="Times New Roman" w:hAnsi="Times New Roman"/>
                <w:szCs w:val="24"/>
                <w:lang w:val="fr-FR"/>
              </w:rPr>
              <w:t xml:space="preserve">période </w:t>
            </w:r>
            <w:r w:rsidR="00132E8D">
              <w:rPr>
                <w:rFonts w:ascii="Times New Roman" w:hAnsi="Times New Roman"/>
                <w:szCs w:val="24"/>
                <w:lang w:val="fr-FR"/>
              </w:rPr>
              <w:t>examinée</w:t>
            </w:r>
            <w:r w:rsidR="00132E8D" w:rsidRPr="00BB4B92">
              <w:rPr>
                <w:rFonts w:ascii="Times New Roman" w:hAnsi="Times New Roman"/>
                <w:szCs w:val="24"/>
                <w:lang w:val="fr-FR"/>
              </w:rPr>
              <w:t> </w:t>
            </w:r>
            <w:r w:rsidR="00495EF6" w:rsidRPr="00BB4B92">
              <w:rPr>
                <w:rFonts w:ascii="Times New Roman" w:hAnsi="Times New Roman"/>
                <w:szCs w:val="24"/>
                <w:lang w:val="fr-FR"/>
              </w:rPr>
              <w:t>?</w:t>
            </w:r>
          </w:p>
        </w:tc>
        <w:tc>
          <w:tcPr>
            <w:tcW w:w="1693" w:type="dxa"/>
            <w:gridSpan w:val="2"/>
            <w:shd w:val="clear" w:color="auto" w:fill="auto"/>
          </w:tcPr>
          <w:p w14:paraId="09F3D1F5" w14:textId="3DD8BFBA" w:rsidR="00E64C4A" w:rsidRPr="00BB4B92" w:rsidRDefault="00E64C4A" w:rsidP="00E64C4A">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69CA4AF7" w14:textId="7F04AF7B" w:rsidR="00E64C4A" w:rsidRPr="00BB4B92" w:rsidRDefault="00E64C4A" w:rsidP="00E64C4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L</w:t>
            </w:r>
            <w:r w:rsidR="00A7311F">
              <w:rPr>
                <w:rFonts w:ascii="Times New Roman" w:hAnsi="Times New Roman"/>
                <w:i/>
                <w:szCs w:val="24"/>
                <w:lang w:val="fr-FR"/>
              </w:rPr>
              <w:t xml:space="preserve">a structure </w:t>
            </w:r>
            <w:r w:rsidRPr="00BB4B92">
              <w:rPr>
                <w:rFonts w:ascii="Times New Roman" w:hAnsi="Times New Roman"/>
                <w:i/>
                <w:szCs w:val="24"/>
                <w:lang w:val="fr-FR"/>
              </w:rPr>
              <w:t>de gestion et de coordination est crucial</w:t>
            </w:r>
            <w:r w:rsidR="00A7311F">
              <w:rPr>
                <w:rFonts w:ascii="Times New Roman" w:hAnsi="Times New Roman"/>
                <w:i/>
                <w:szCs w:val="24"/>
                <w:lang w:val="fr-FR"/>
              </w:rPr>
              <w:t>e</w:t>
            </w:r>
            <w:r w:rsidRPr="00BB4B92">
              <w:rPr>
                <w:rFonts w:ascii="Times New Roman" w:hAnsi="Times New Roman"/>
                <w:i/>
                <w:szCs w:val="24"/>
                <w:lang w:val="fr-FR"/>
              </w:rPr>
              <w:t xml:space="preserve"> pour gérer une réforme réussie, il est donc important de décrire brièvement comment </w:t>
            </w:r>
            <w:r w:rsidR="00A7311F">
              <w:rPr>
                <w:rFonts w:ascii="Times New Roman" w:hAnsi="Times New Roman"/>
                <w:i/>
                <w:szCs w:val="24"/>
                <w:lang w:val="fr-FR"/>
              </w:rPr>
              <w:t>elle</w:t>
            </w:r>
            <w:r w:rsidRPr="00BB4B92">
              <w:rPr>
                <w:rFonts w:ascii="Times New Roman" w:hAnsi="Times New Roman"/>
                <w:i/>
                <w:szCs w:val="24"/>
                <w:lang w:val="fr-FR"/>
              </w:rPr>
              <w:t xml:space="preserve"> a fonctionné pendant la </w:t>
            </w:r>
            <w:r w:rsidR="00132E8D" w:rsidRPr="00132E8D">
              <w:rPr>
                <w:rFonts w:ascii="Times New Roman" w:hAnsi="Times New Roman"/>
                <w:i/>
                <w:szCs w:val="24"/>
                <w:lang w:val="fr-FR"/>
              </w:rPr>
              <w:t>période examinée</w:t>
            </w:r>
            <w:r w:rsidRPr="00BB4B92">
              <w:rPr>
                <w:rFonts w:ascii="Times New Roman" w:hAnsi="Times New Roman"/>
                <w:i/>
                <w:szCs w:val="24"/>
                <w:lang w:val="fr-FR"/>
              </w:rPr>
              <w:t xml:space="preserve">, quelles questions clés ont été </w:t>
            </w:r>
            <w:r w:rsidR="00AE59AF" w:rsidRPr="00BB4B92">
              <w:rPr>
                <w:rFonts w:ascii="Times New Roman" w:hAnsi="Times New Roman"/>
                <w:i/>
                <w:szCs w:val="24"/>
                <w:lang w:val="fr-FR"/>
              </w:rPr>
              <w:t>débattues</w:t>
            </w:r>
            <w:r w:rsidRPr="00BB4B92">
              <w:rPr>
                <w:rFonts w:ascii="Times New Roman" w:hAnsi="Times New Roman"/>
                <w:i/>
                <w:szCs w:val="24"/>
                <w:lang w:val="fr-FR"/>
              </w:rPr>
              <w:t xml:space="preserve"> et quelles décisions ont été prises. Il est également important de préciser si </w:t>
            </w:r>
            <w:r w:rsidR="00A7311F">
              <w:rPr>
                <w:rFonts w:ascii="Times New Roman" w:hAnsi="Times New Roman"/>
                <w:i/>
                <w:szCs w:val="24"/>
                <w:lang w:val="fr-FR"/>
              </w:rPr>
              <w:t>s</w:t>
            </w:r>
            <w:r w:rsidRPr="00BB4B92">
              <w:rPr>
                <w:rFonts w:ascii="Times New Roman" w:hAnsi="Times New Roman"/>
                <w:i/>
                <w:szCs w:val="24"/>
                <w:lang w:val="fr-FR"/>
              </w:rPr>
              <w:t>es décisions ont été mises en œuvre ou non.</w:t>
            </w:r>
          </w:p>
        </w:tc>
      </w:tr>
      <w:tr w:rsidR="00E64C4A" w:rsidRPr="00D233E9" w14:paraId="5A4B032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0A88E7F" w14:textId="649A3B22" w:rsidR="00E64C4A" w:rsidRPr="00BB4B92" w:rsidRDefault="00E64C4A" w:rsidP="00E64C4A">
            <w:pPr>
              <w:pStyle w:val="BodyText"/>
              <w:spacing w:before="120"/>
              <w:jc w:val="center"/>
              <w:rPr>
                <w:rFonts w:ascii="Times New Roman" w:hAnsi="Times New Roman"/>
                <w:szCs w:val="24"/>
                <w:lang w:val="fr-FR"/>
              </w:rPr>
            </w:pPr>
            <w:r w:rsidRPr="00BB4B92">
              <w:rPr>
                <w:rFonts w:ascii="Times New Roman" w:hAnsi="Times New Roman"/>
                <w:szCs w:val="24"/>
                <w:lang w:val="fr-FR"/>
              </w:rPr>
              <w:t>2.11.</w:t>
            </w:r>
          </w:p>
        </w:tc>
        <w:tc>
          <w:tcPr>
            <w:tcW w:w="6443" w:type="dxa"/>
            <w:shd w:val="clear" w:color="auto" w:fill="auto"/>
          </w:tcPr>
          <w:p w14:paraId="0D6F956D" w14:textId="64EF94D3" w:rsidR="00E64C4A" w:rsidRPr="00BB4B92" w:rsidRDefault="00797DFA" w:rsidP="006C2148">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sidR="006C2148">
              <w:rPr>
                <w:rFonts w:ascii="Times New Roman" w:hAnsi="Times New Roman"/>
                <w:szCs w:val="24"/>
                <w:lang w:val="fr-FR"/>
              </w:rPr>
              <w:t xml:space="preserve">’aperçu global </w:t>
            </w:r>
            <w:r w:rsidR="00E64C4A" w:rsidRPr="00BB4B92">
              <w:rPr>
                <w:rFonts w:ascii="Times New Roman" w:hAnsi="Times New Roman"/>
                <w:szCs w:val="24"/>
                <w:lang w:val="fr-FR"/>
              </w:rPr>
              <w:t>comprend-</w:t>
            </w:r>
            <w:r w:rsidR="006C2148">
              <w:rPr>
                <w:rFonts w:ascii="Times New Roman" w:hAnsi="Times New Roman"/>
                <w:szCs w:val="24"/>
                <w:lang w:val="fr-FR"/>
              </w:rPr>
              <w:t>il</w:t>
            </w:r>
            <w:r>
              <w:rPr>
                <w:rFonts w:ascii="Times New Roman" w:hAnsi="Times New Roman"/>
                <w:szCs w:val="24"/>
                <w:lang w:val="fr-FR"/>
              </w:rPr>
              <w:t xml:space="preserve"> d</w:t>
            </w:r>
            <w:r w:rsidR="00E64C4A" w:rsidRPr="00BB4B92">
              <w:rPr>
                <w:rFonts w:ascii="Times New Roman" w:hAnsi="Times New Roman"/>
                <w:szCs w:val="24"/>
                <w:lang w:val="fr-FR"/>
              </w:rPr>
              <w:t>es informations sur la mise en œuvre des recommandations du précédent rapport de suivi</w:t>
            </w:r>
            <w:r w:rsidR="00495EF6" w:rsidRPr="00BB4B92">
              <w:rPr>
                <w:rFonts w:ascii="Times New Roman" w:hAnsi="Times New Roman"/>
                <w:szCs w:val="24"/>
                <w:lang w:val="fr-FR"/>
              </w:rPr>
              <w:t> ?</w:t>
            </w:r>
          </w:p>
        </w:tc>
        <w:tc>
          <w:tcPr>
            <w:tcW w:w="1693" w:type="dxa"/>
            <w:gridSpan w:val="2"/>
            <w:shd w:val="clear" w:color="auto" w:fill="auto"/>
          </w:tcPr>
          <w:p w14:paraId="0CC430AC" w14:textId="1901E028" w:rsidR="00E64C4A" w:rsidRPr="00BB4B92" w:rsidRDefault="00E64C4A" w:rsidP="00E64C4A">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40" w:type="dxa"/>
            <w:gridSpan w:val="4"/>
            <w:shd w:val="clear" w:color="auto" w:fill="auto"/>
          </w:tcPr>
          <w:p w14:paraId="5D8BE131" w14:textId="2CF5894D" w:rsidR="00E64C4A" w:rsidRPr="00BB4B92" w:rsidRDefault="00E64C4A" w:rsidP="00E64C4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Les rapports de suivi n</w:t>
            </w:r>
            <w:r w:rsidR="006E2419">
              <w:rPr>
                <w:rFonts w:ascii="Times New Roman" w:hAnsi="Times New Roman"/>
                <w:i/>
                <w:szCs w:val="24"/>
                <w:lang w:val="fr-FR"/>
              </w:rPr>
              <w:t>’ont pas pour vocation d’être</w:t>
            </w:r>
            <w:r w:rsidRPr="00BB4B92">
              <w:rPr>
                <w:rFonts w:ascii="Times New Roman" w:hAnsi="Times New Roman"/>
                <w:i/>
                <w:szCs w:val="24"/>
                <w:lang w:val="fr-FR"/>
              </w:rPr>
              <w:t xml:space="preserve"> lus, compris et oubliés. </w:t>
            </w:r>
            <w:r w:rsidR="006E2419">
              <w:rPr>
                <w:rFonts w:ascii="Times New Roman" w:hAnsi="Times New Roman"/>
                <w:i/>
                <w:szCs w:val="24"/>
                <w:lang w:val="fr-FR"/>
              </w:rPr>
              <w:t xml:space="preserve">Il s’agit </w:t>
            </w:r>
            <w:r w:rsidRPr="00BB4B92">
              <w:rPr>
                <w:rFonts w:ascii="Times New Roman" w:hAnsi="Times New Roman"/>
                <w:i/>
                <w:szCs w:val="24"/>
                <w:lang w:val="fr-FR"/>
              </w:rPr>
              <w:t>plutôt d</w:t>
            </w:r>
            <w:r w:rsidR="006E2419">
              <w:rPr>
                <w:rFonts w:ascii="Times New Roman" w:hAnsi="Times New Roman"/>
                <w:i/>
                <w:szCs w:val="24"/>
                <w:lang w:val="fr-FR"/>
              </w:rPr>
              <w:t>’</w:t>
            </w:r>
            <w:r w:rsidR="00AE59AF" w:rsidRPr="00BB4B92">
              <w:rPr>
                <w:rFonts w:ascii="Times New Roman" w:hAnsi="Times New Roman"/>
                <w:i/>
                <w:szCs w:val="24"/>
                <w:lang w:val="fr-FR"/>
              </w:rPr>
              <w:t>instruments</w:t>
            </w:r>
            <w:r w:rsidRPr="00BB4B92">
              <w:rPr>
                <w:rFonts w:ascii="Times New Roman" w:hAnsi="Times New Roman"/>
                <w:i/>
                <w:szCs w:val="24"/>
                <w:lang w:val="fr-FR"/>
              </w:rPr>
              <w:t xml:space="preserve"> de gestion permett</w:t>
            </w:r>
            <w:r w:rsidR="00AE59AF" w:rsidRPr="00BB4B92">
              <w:rPr>
                <w:rFonts w:ascii="Times New Roman" w:hAnsi="Times New Roman"/>
                <w:i/>
                <w:szCs w:val="24"/>
                <w:lang w:val="fr-FR"/>
              </w:rPr>
              <w:t>a</w:t>
            </w:r>
            <w:r w:rsidRPr="00BB4B92">
              <w:rPr>
                <w:rFonts w:ascii="Times New Roman" w:hAnsi="Times New Roman"/>
                <w:i/>
                <w:szCs w:val="24"/>
                <w:lang w:val="fr-FR"/>
              </w:rPr>
              <w:t>nt aux décideurs d'améliorer la performance globale de</w:t>
            </w:r>
            <w:r w:rsidR="00AE59AF" w:rsidRPr="00BB4B92">
              <w:rPr>
                <w:rFonts w:ascii="Times New Roman" w:hAnsi="Times New Roman"/>
                <w:i/>
                <w:szCs w:val="24"/>
                <w:lang w:val="fr-FR"/>
              </w:rPr>
              <w:t xml:space="preserve"> la</w:t>
            </w:r>
            <w:r w:rsidRPr="00BB4B92">
              <w:rPr>
                <w:rFonts w:ascii="Times New Roman" w:hAnsi="Times New Roman"/>
                <w:i/>
                <w:szCs w:val="24"/>
                <w:lang w:val="fr-FR"/>
              </w:rPr>
              <w:t xml:space="preserve"> réforme. </w:t>
            </w:r>
            <w:r w:rsidR="00AE59AF" w:rsidRPr="00BB4B92">
              <w:rPr>
                <w:rFonts w:ascii="Times New Roman" w:hAnsi="Times New Roman"/>
                <w:i/>
                <w:szCs w:val="24"/>
                <w:lang w:val="fr-FR"/>
              </w:rPr>
              <w:t>C’est pourquoi il e</w:t>
            </w:r>
            <w:r w:rsidRPr="00BB4B92">
              <w:rPr>
                <w:rFonts w:ascii="Times New Roman" w:hAnsi="Times New Roman"/>
                <w:i/>
                <w:szCs w:val="24"/>
                <w:lang w:val="fr-FR"/>
              </w:rPr>
              <w:t xml:space="preserve">st important que le rapport </w:t>
            </w:r>
            <w:r w:rsidR="00AE59AF" w:rsidRPr="00BB4B92">
              <w:rPr>
                <w:rFonts w:ascii="Times New Roman" w:hAnsi="Times New Roman"/>
                <w:i/>
                <w:szCs w:val="24"/>
                <w:lang w:val="fr-FR"/>
              </w:rPr>
              <w:t>précise</w:t>
            </w:r>
            <w:r w:rsidRPr="00BB4B92">
              <w:rPr>
                <w:rFonts w:ascii="Times New Roman" w:hAnsi="Times New Roman"/>
                <w:i/>
                <w:szCs w:val="24"/>
                <w:lang w:val="fr-FR"/>
              </w:rPr>
              <w:t xml:space="preserve"> si les décisions prises pour améliorer la mise en œuvre de la réforme sont effectivement </w:t>
            </w:r>
            <w:r w:rsidR="00AE59AF" w:rsidRPr="00BB4B92">
              <w:rPr>
                <w:rFonts w:ascii="Times New Roman" w:hAnsi="Times New Roman"/>
                <w:i/>
                <w:szCs w:val="24"/>
                <w:lang w:val="fr-FR"/>
              </w:rPr>
              <w:t>adoptées</w:t>
            </w:r>
            <w:r w:rsidRPr="00BB4B92">
              <w:rPr>
                <w:rFonts w:ascii="Times New Roman" w:hAnsi="Times New Roman"/>
                <w:i/>
                <w:szCs w:val="24"/>
                <w:lang w:val="fr-FR"/>
              </w:rPr>
              <w:t xml:space="preserve"> et si elles font une différence, ou </w:t>
            </w:r>
            <w:r w:rsidR="00AE59AF" w:rsidRPr="00BB4B92">
              <w:rPr>
                <w:rFonts w:ascii="Times New Roman" w:hAnsi="Times New Roman"/>
                <w:i/>
                <w:szCs w:val="24"/>
                <w:lang w:val="fr-FR"/>
              </w:rPr>
              <w:t xml:space="preserve">si </w:t>
            </w:r>
            <w:r w:rsidRPr="00BB4B92">
              <w:rPr>
                <w:rFonts w:ascii="Times New Roman" w:hAnsi="Times New Roman"/>
                <w:i/>
                <w:szCs w:val="24"/>
                <w:lang w:val="fr-FR"/>
              </w:rPr>
              <w:t>d'autres</w:t>
            </w:r>
            <w:r w:rsidR="00AE59AF" w:rsidRPr="00BB4B92">
              <w:rPr>
                <w:rFonts w:ascii="Times New Roman" w:hAnsi="Times New Roman"/>
                <w:i/>
                <w:szCs w:val="24"/>
                <w:lang w:val="fr-FR"/>
              </w:rPr>
              <w:t xml:space="preserve"> décisions</w:t>
            </w:r>
            <w:r w:rsidRPr="00BB4B92">
              <w:rPr>
                <w:rFonts w:ascii="Times New Roman" w:hAnsi="Times New Roman"/>
                <w:i/>
                <w:szCs w:val="24"/>
                <w:lang w:val="fr-FR"/>
              </w:rPr>
              <w:t xml:space="preserve"> devraient être envisagées pour atteindre les résultats escomptés.</w:t>
            </w:r>
          </w:p>
        </w:tc>
      </w:tr>
      <w:tr w:rsidR="00E64C4A" w:rsidRPr="00D233E9" w14:paraId="1B91A4C1"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1FCF3505" w14:textId="14F17F5B" w:rsidR="00E64C4A" w:rsidRPr="00BB4B92" w:rsidRDefault="00E64C4A" w:rsidP="00E64C4A">
            <w:pPr>
              <w:pStyle w:val="BodyText"/>
              <w:spacing w:before="120"/>
              <w:jc w:val="center"/>
              <w:rPr>
                <w:rFonts w:ascii="Times New Roman" w:hAnsi="Times New Roman"/>
                <w:szCs w:val="24"/>
                <w:lang w:val="fr-FR"/>
              </w:rPr>
            </w:pPr>
            <w:r w:rsidRPr="00BB4B92">
              <w:rPr>
                <w:rFonts w:ascii="Times New Roman" w:hAnsi="Times New Roman"/>
                <w:szCs w:val="24"/>
                <w:lang w:val="fr-FR"/>
              </w:rPr>
              <w:t>2.12.</w:t>
            </w:r>
          </w:p>
        </w:tc>
        <w:tc>
          <w:tcPr>
            <w:tcW w:w="6443" w:type="dxa"/>
            <w:shd w:val="clear" w:color="auto" w:fill="auto"/>
          </w:tcPr>
          <w:p w14:paraId="6B31B2B7" w14:textId="465841A7" w:rsidR="00E64C4A" w:rsidRPr="00BB4B92" w:rsidRDefault="00797DFA" w:rsidP="006C2148">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fr-FR"/>
              </w:rPr>
            </w:pPr>
            <w:r w:rsidRPr="00797DFA">
              <w:rPr>
                <w:rFonts w:ascii="Times New Roman" w:hAnsi="Times New Roman"/>
                <w:szCs w:val="24"/>
                <w:lang w:val="fr-FR"/>
              </w:rPr>
              <w:t>L</w:t>
            </w:r>
            <w:r w:rsidR="006C2148">
              <w:rPr>
                <w:rFonts w:ascii="Times New Roman" w:hAnsi="Times New Roman"/>
                <w:szCs w:val="24"/>
                <w:lang w:val="fr-FR"/>
              </w:rPr>
              <w:t xml:space="preserve">’aperçu global </w:t>
            </w:r>
            <w:r w:rsidR="00E64C4A" w:rsidRPr="00BB6470">
              <w:rPr>
                <w:rFonts w:ascii="Times New Roman" w:hAnsi="Times New Roman"/>
                <w:szCs w:val="24"/>
                <w:lang w:val="fr-FR"/>
              </w:rPr>
              <w:t>comprend-</w:t>
            </w:r>
            <w:r w:rsidR="006C2148">
              <w:rPr>
                <w:rFonts w:ascii="Times New Roman" w:hAnsi="Times New Roman"/>
                <w:szCs w:val="24"/>
                <w:lang w:val="fr-FR"/>
              </w:rPr>
              <w:t>il</w:t>
            </w:r>
            <w:r w:rsidR="00E64C4A" w:rsidRPr="00BB6470">
              <w:rPr>
                <w:rFonts w:ascii="Times New Roman" w:hAnsi="Times New Roman"/>
                <w:szCs w:val="24"/>
                <w:lang w:val="fr-FR"/>
              </w:rPr>
              <w:t xml:space="preserve"> une liste de tous les indicateurs de niveau de résultat avec les valeurs de référence, cibles et actuelles</w:t>
            </w:r>
            <w:r w:rsidR="00E64C4A" w:rsidRPr="00BB4B92">
              <w:rPr>
                <w:rFonts w:ascii="Times New Roman" w:hAnsi="Times New Roman"/>
                <w:szCs w:val="24"/>
                <w:lang w:val="fr-FR"/>
              </w:rPr>
              <w:t xml:space="preserve"> pour la </w:t>
            </w:r>
            <w:r w:rsidR="00132E8D" w:rsidRPr="00BB4B92">
              <w:rPr>
                <w:rFonts w:ascii="Times New Roman" w:hAnsi="Times New Roman"/>
                <w:szCs w:val="24"/>
                <w:lang w:val="fr-FR"/>
              </w:rPr>
              <w:t xml:space="preserve">période </w:t>
            </w:r>
            <w:r w:rsidR="00132E8D">
              <w:rPr>
                <w:rFonts w:ascii="Times New Roman" w:hAnsi="Times New Roman"/>
                <w:szCs w:val="24"/>
                <w:lang w:val="fr-FR"/>
              </w:rPr>
              <w:t>examinée</w:t>
            </w:r>
            <w:r w:rsidR="00132E8D" w:rsidRPr="00BB4B92">
              <w:rPr>
                <w:rFonts w:ascii="Times New Roman" w:hAnsi="Times New Roman"/>
                <w:szCs w:val="24"/>
                <w:lang w:val="fr-FR"/>
              </w:rPr>
              <w:t> </w:t>
            </w:r>
            <w:r w:rsidR="00495EF6" w:rsidRPr="00BB4B92">
              <w:rPr>
                <w:rFonts w:ascii="Times New Roman" w:hAnsi="Times New Roman"/>
                <w:szCs w:val="24"/>
                <w:lang w:val="fr-FR"/>
              </w:rPr>
              <w:t>?</w:t>
            </w:r>
          </w:p>
        </w:tc>
        <w:tc>
          <w:tcPr>
            <w:tcW w:w="1693" w:type="dxa"/>
            <w:gridSpan w:val="2"/>
            <w:shd w:val="clear" w:color="auto" w:fill="auto"/>
          </w:tcPr>
          <w:p w14:paraId="6CA215A2" w14:textId="5D8F77B7" w:rsidR="00E64C4A" w:rsidRPr="00BB4B92" w:rsidRDefault="00E64C4A" w:rsidP="00E64C4A">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lang w:val="fr-FR"/>
              </w:rPr>
            </w:pPr>
            <w:r w:rsidRPr="00BB4B92">
              <w:rPr>
                <w:rFonts w:ascii="Times New Roman" w:hAnsi="Times New Roman"/>
                <w:iCs/>
                <w:szCs w:val="24"/>
                <w:lang w:val="fr-FR"/>
              </w:rPr>
              <w:t>Oui / Non</w:t>
            </w:r>
          </w:p>
        </w:tc>
        <w:tc>
          <w:tcPr>
            <w:tcW w:w="6040" w:type="dxa"/>
            <w:gridSpan w:val="4"/>
            <w:shd w:val="clear" w:color="auto" w:fill="auto"/>
          </w:tcPr>
          <w:p w14:paraId="2124CB22" w14:textId="105B6C4F" w:rsidR="00E64C4A" w:rsidRPr="00BB6470" w:rsidRDefault="00E64C4A" w:rsidP="006C214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6470">
              <w:rPr>
                <w:rFonts w:ascii="Times New Roman" w:hAnsi="Times New Roman"/>
                <w:i/>
                <w:szCs w:val="24"/>
                <w:lang w:val="fr-FR"/>
              </w:rPr>
              <w:t xml:space="preserve">Les indicateurs </w:t>
            </w:r>
            <w:r w:rsidR="00BB6470" w:rsidRPr="00BB6470">
              <w:rPr>
                <w:rFonts w:ascii="Times New Roman" w:hAnsi="Times New Roman"/>
                <w:i/>
                <w:szCs w:val="24"/>
                <w:lang w:val="fr-FR"/>
              </w:rPr>
              <w:t>de</w:t>
            </w:r>
            <w:r w:rsidRPr="00BB6470">
              <w:rPr>
                <w:rFonts w:ascii="Times New Roman" w:hAnsi="Times New Roman"/>
                <w:i/>
                <w:szCs w:val="24"/>
                <w:lang w:val="fr-FR"/>
              </w:rPr>
              <w:t xml:space="preserve"> niveau de résultat sont essentiels pour suivre </w:t>
            </w:r>
            <w:r w:rsidR="006E2419">
              <w:rPr>
                <w:rFonts w:ascii="Times New Roman" w:hAnsi="Times New Roman"/>
                <w:i/>
                <w:szCs w:val="24"/>
                <w:lang w:val="fr-FR"/>
              </w:rPr>
              <w:t>l</w:t>
            </w:r>
            <w:r w:rsidRPr="00BB6470">
              <w:rPr>
                <w:rFonts w:ascii="Times New Roman" w:hAnsi="Times New Roman"/>
                <w:i/>
                <w:szCs w:val="24"/>
                <w:lang w:val="fr-FR"/>
              </w:rPr>
              <w:t xml:space="preserve">es changements plus systémiques et doivent être analysés de manière intermittente. </w:t>
            </w:r>
            <w:r w:rsidR="006C2148">
              <w:rPr>
                <w:rFonts w:ascii="Times New Roman" w:hAnsi="Times New Roman"/>
                <w:i/>
                <w:szCs w:val="24"/>
                <w:lang w:val="fr-FR"/>
              </w:rPr>
              <w:t xml:space="preserve">L’aperçu global </w:t>
            </w:r>
            <w:r w:rsidR="00A24CE2" w:rsidRPr="00BB6470">
              <w:rPr>
                <w:rFonts w:ascii="Times New Roman" w:hAnsi="Times New Roman"/>
                <w:i/>
                <w:szCs w:val="24"/>
                <w:lang w:val="fr-FR"/>
              </w:rPr>
              <w:t>doit</w:t>
            </w:r>
            <w:r w:rsidRPr="00BB6470">
              <w:rPr>
                <w:rFonts w:ascii="Times New Roman" w:hAnsi="Times New Roman"/>
                <w:i/>
                <w:szCs w:val="24"/>
                <w:lang w:val="fr-FR"/>
              </w:rPr>
              <w:t xml:space="preserve"> fournir une liste de tous les indicateurs </w:t>
            </w:r>
            <w:r w:rsidR="00A24CE2" w:rsidRPr="00BB6470">
              <w:rPr>
                <w:rFonts w:ascii="Times New Roman" w:hAnsi="Times New Roman"/>
                <w:i/>
                <w:szCs w:val="24"/>
                <w:lang w:val="fr-FR"/>
              </w:rPr>
              <w:t>de</w:t>
            </w:r>
            <w:r w:rsidRPr="00BB6470">
              <w:rPr>
                <w:rFonts w:ascii="Times New Roman" w:hAnsi="Times New Roman"/>
                <w:i/>
                <w:szCs w:val="24"/>
                <w:lang w:val="fr-FR"/>
              </w:rPr>
              <w:t xml:space="preserve"> niveau de résulta</w:t>
            </w:r>
            <w:r w:rsidR="00CB7FCB" w:rsidRPr="00BB6470">
              <w:rPr>
                <w:rFonts w:ascii="Times New Roman" w:hAnsi="Times New Roman"/>
                <w:i/>
                <w:szCs w:val="24"/>
                <w:lang w:val="fr-FR"/>
              </w:rPr>
              <w:t>t</w:t>
            </w:r>
            <w:r w:rsidRPr="00BB6470">
              <w:rPr>
                <w:rFonts w:ascii="Times New Roman" w:hAnsi="Times New Roman"/>
                <w:i/>
                <w:szCs w:val="24"/>
                <w:lang w:val="fr-FR"/>
              </w:rPr>
              <w:t>.</w:t>
            </w:r>
          </w:p>
        </w:tc>
      </w:tr>
      <w:tr w:rsidR="00E76B82" w:rsidRPr="00D233E9" w14:paraId="58A212A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0501DF11" w14:textId="565F2B6E" w:rsidR="00E76B82" w:rsidRPr="00BB4B92" w:rsidRDefault="00E76B82" w:rsidP="00E06FBE">
            <w:pPr>
              <w:pStyle w:val="BodyText"/>
              <w:spacing w:before="120"/>
              <w:jc w:val="center"/>
              <w:rPr>
                <w:rFonts w:ascii="Times New Roman" w:hAnsi="Times New Roman"/>
                <w:szCs w:val="24"/>
                <w:lang w:val="fr-FR"/>
              </w:rPr>
            </w:pPr>
            <w:r w:rsidRPr="00BB4B92">
              <w:rPr>
                <w:rFonts w:ascii="Times New Roman" w:hAnsi="Times New Roman"/>
                <w:szCs w:val="24"/>
                <w:lang w:val="fr-FR"/>
              </w:rPr>
              <w:lastRenderedPageBreak/>
              <w:t>2.13.</w:t>
            </w:r>
          </w:p>
        </w:tc>
        <w:tc>
          <w:tcPr>
            <w:tcW w:w="6443" w:type="dxa"/>
            <w:shd w:val="clear" w:color="auto" w:fill="auto"/>
          </w:tcPr>
          <w:p w14:paraId="33D74294" w14:textId="14442FEC" w:rsidR="00E76B82" w:rsidRPr="00BB4B92" w:rsidRDefault="006C2148" w:rsidP="00E06FBE">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fr-FR"/>
              </w:rPr>
            </w:pPr>
            <w:r>
              <w:rPr>
                <w:rFonts w:ascii="Times New Roman" w:hAnsi="Times New Roman"/>
                <w:szCs w:val="24"/>
                <w:lang w:val="fr-FR"/>
              </w:rPr>
              <w:t>A-t-il</w:t>
            </w:r>
            <w:r w:rsidR="00797DFA">
              <w:rPr>
                <w:rFonts w:ascii="Times New Roman" w:hAnsi="Times New Roman"/>
                <w:szCs w:val="24"/>
                <w:lang w:val="fr-FR"/>
              </w:rPr>
              <w:t xml:space="preserve"> recours à </w:t>
            </w:r>
            <w:r w:rsidR="00E64C4A" w:rsidRPr="00BB4B92">
              <w:rPr>
                <w:rFonts w:ascii="Times New Roman" w:hAnsi="Times New Roman"/>
                <w:szCs w:val="24"/>
                <w:lang w:val="fr-FR"/>
              </w:rPr>
              <w:t>des graphiques, des tableaux et des images pour illustrer le texte</w:t>
            </w:r>
            <w:r w:rsidR="00495EF6" w:rsidRPr="00BB4B92">
              <w:rPr>
                <w:rFonts w:ascii="Times New Roman" w:hAnsi="Times New Roman"/>
                <w:szCs w:val="24"/>
                <w:lang w:val="fr-FR"/>
              </w:rPr>
              <w:t> ?</w:t>
            </w:r>
          </w:p>
        </w:tc>
        <w:tc>
          <w:tcPr>
            <w:tcW w:w="1693" w:type="dxa"/>
            <w:gridSpan w:val="2"/>
            <w:shd w:val="clear" w:color="auto" w:fill="auto"/>
          </w:tcPr>
          <w:p w14:paraId="6421F278" w14:textId="1D616FAB" w:rsidR="00E76B82" w:rsidRPr="00BB4B92" w:rsidRDefault="00E76B82" w:rsidP="00E06FBE">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Cs/>
                <w:szCs w:val="24"/>
                <w:lang w:val="fr-FR"/>
              </w:rPr>
              <w:t>Oui / Non</w:t>
            </w:r>
          </w:p>
        </w:tc>
        <w:tc>
          <w:tcPr>
            <w:tcW w:w="6040" w:type="dxa"/>
            <w:gridSpan w:val="4"/>
            <w:shd w:val="clear" w:color="auto" w:fill="auto"/>
          </w:tcPr>
          <w:p w14:paraId="055FC31C" w14:textId="1A5045DA" w:rsidR="00E76B82" w:rsidRPr="00BB4B92" w:rsidRDefault="00CB7FCB" w:rsidP="00E06FBE">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Il est aussi important de fournir des supports</w:t>
            </w:r>
            <w:r w:rsidR="00E64C4A" w:rsidRPr="00BB4B92">
              <w:rPr>
                <w:rFonts w:ascii="Times New Roman" w:hAnsi="Times New Roman"/>
                <w:i/>
                <w:szCs w:val="24"/>
                <w:lang w:val="fr-FR"/>
              </w:rPr>
              <w:t xml:space="preserve"> visuels que </w:t>
            </w:r>
            <w:r w:rsidRPr="00BB4B92">
              <w:rPr>
                <w:rFonts w:ascii="Times New Roman" w:hAnsi="Times New Roman"/>
                <w:i/>
                <w:szCs w:val="24"/>
                <w:lang w:val="fr-FR"/>
              </w:rPr>
              <w:t xml:space="preserve">des </w:t>
            </w:r>
            <w:r w:rsidR="00E64C4A" w:rsidRPr="00BB4B92">
              <w:rPr>
                <w:rFonts w:ascii="Times New Roman" w:hAnsi="Times New Roman"/>
                <w:i/>
                <w:szCs w:val="24"/>
                <w:lang w:val="fr-FR"/>
              </w:rPr>
              <w:t>informations textuelles sur les progrès globaux réalisés.</w:t>
            </w:r>
          </w:p>
        </w:tc>
      </w:tr>
      <w:tr w:rsidR="00E76B82" w:rsidRPr="00D233E9" w14:paraId="5B2326BC"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8"/>
          </w:tcPr>
          <w:p w14:paraId="09FD72A0" w14:textId="3C0BD2DC" w:rsidR="00E76B82" w:rsidRPr="00BB4B92" w:rsidRDefault="000D2D9B" w:rsidP="00E06FBE">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t>Questions relatives aux parties du rapport traitant de la MISE EN ŒUVRE DES OBJECTIFS POLITIQUES</w:t>
            </w:r>
          </w:p>
        </w:tc>
      </w:tr>
      <w:tr w:rsidR="000D2D9B" w:rsidRPr="00D233E9" w14:paraId="65E14E1E"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A609FA0" w14:textId="77777777"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3.1.</w:t>
            </w:r>
          </w:p>
        </w:tc>
        <w:tc>
          <w:tcPr>
            <w:tcW w:w="6522" w:type="dxa"/>
            <w:gridSpan w:val="2"/>
            <w:shd w:val="clear" w:color="auto" w:fill="auto"/>
          </w:tcPr>
          <w:p w14:paraId="17D8A188" w14:textId="00EBCF72" w:rsidR="000D2D9B" w:rsidRPr="00BB4B92"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Le rapport de suivi comporte-t-il un ou </w:t>
            </w:r>
            <w:r w:rsidR="00BD6401">
              <w:rPr>
                <w:rFonts w:ascii="Times New Roman" w:hAnsi="Times New Roman"/>
                <w:szCs w:val="22"/>
                <w:lang w:val="fr-FR"/>
              </w:rPr>
              <w:t>plusieurs</w:t>
            </w:r>
            <w:r w:rsidRPr="00BB4B92">
              <w:rPr>
                <w:rFonts w:ascii="Times New Roman" w:hAnsi="Times New Roman"/>
                <w:szCs w:val="22"/>
                <w:lang w:val="fr-FR"/>
              </w:rPr>
              <w:t xml:space="preserve"> chapitres </w:t>
            </w:r>
            <w:r w:rsidR="00BD6401">
              <w:rPr>
                <w:rFonts w:ascii="Times New Roman" w:hAnsi="Times New Roman"/>
                <w:szCs w:val="22"/>
                <w:lang w:val="fr-FR"/>
              </w:rPr>
              <w:t>dédiés aux</w:t>
            </w:r>
            <w:r w:rsidRPr="00BB4B92">
              <w:rPr>
                <w:rFonts w:ascii="Times New Roman" w:hAnsi="Times New Roman"/>
                <w:szCs w:val="22"/>
                <w:lang w:val="fr-FR"/>
              </w:rPr>
              <w:t xml:space="preserve"> progrès réalisés au titre de chacun des objectifs stratégiques identifiés</w:t>
            </w:r>
            <w:r w:rsidR="00495EF6" w:rsidRPr="00BB4B92">
              <w:rPr>
                <w:rFonts w:ascii="Times New Roman" w:hAnsi="Times New Roman"/>
                <w:szCs w:val="22"/>
                <w:lang w:val="fr-FR"/>
              </w:rPr>
              <w:t> ?</w:t>
            </w:r>
          </w:p>
        </w:tc>
        <w:tc>
          <w:tcPr>
            <w:tcW w:w="1701" w:type="dxa"/>
            <w:gridSpan w:val="2"/>
            <w:shd w:val="clear" w:color="auto" w:fill="auto"/>
          </w:tcPr>
          <w:p w14:paraId="6CB9A12A" w14:textId="6E036FF1"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953" w:type="dxa"/>
            <w:gridSpan w:val="3"/>
            <w:shd w:val="clear" w:color="auto" w:fill="auto"/>
          </w:tcPr>
          <w:p w14:paraId="2868C265" w14:textId="0D7D11E8" w:rsidR="000D2D9B" w:rsidRPr="00BB4B92"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Il est important qu’en plus de couvrir l’ensemble des progrès réalisés dans la mise en œuvre de la réforme, </w:t>
            </w:r>
            <w:r w:rsidR="002F43C6" w:rsidRPr="00BB4B92">
              <w:rPr>
                <w:rFonts w:ascii="Times New Roman" w:hAnsi="Times New Roman"/>
                <w:i/>
                <w:szCs w:val="24"/>
                <w:lang w:val="fr-FR"/>
              </w:rPr>
              <w:t>le rapport propose</w:t>
            </w:r>
            <w:r w:rsidRPr="00BB4B92">
              <w:rPr>
                <w:rFonts w:ascii="Times New Roman" w:hAnsi="Times New Roman"/>
                <w:i/>
                <w:szCs w:val="24"/>
                <w:lang w:val="fr-FR"/>
              </w:rPr>
              <w:t xml:space="preserve"> un</w:t>
            </w:r>
            <w:r w:rsidR="002F43C6" w:rsidRPr="00BB4B92">
              <w:rPr>
                <w:rFonts w:ascii="Times New Roman" w:hAnsi="Times New Roman"/>
                <w:i/>
                <w:szCs w:val="24"/>
                <w:lang w:val="fr-FR"/>
              </w:rPr>
              <w:t>e analyse séparée de</w:t>
            </w:r>
            <w:r w:rsidRPr="00BB4B92">
              <w:rPr>
                <w:rFonts w:ascii="Times New Roman" w:hAnsi="Times New Roman"/>
                <w:i/>
                <w:szCs w:val="24"/>
                <w:lang w:val="fr-FR"/>
              </w:rPr>
              <w:t xml:space="preserve"> chacun des objectifs politique</w:t>
            </w:r>
            <w:r w:rsidR="002F43C6" w:rsidRPr="00BB4B92">
              <w:rPr>
                <w:rFonts w:ascii="Times New Roman" w:hAnsi="Times New Roman"/>
                <w:i/>
                <w:szCs w:val="24"/>
                <w:lang w:val="fr-FR"/>
              </w:rPr>
              <w:t>s</w:t>
            </w:r>
            <w:r w:rsidRPr="00BB4B92">
              <w:rPr>
                <w:rFonts w:ascii="Times New Roman" w:hAnsi="Times New Roman"/>
                <w:i/>
                <w:szCs w:val="24"/>
                <w:lang w:val="fr-FR"/>
              </w:rPr>
              <w:t>. Cela permet de fournir une évaluation individuelle, identifi</w:t>
            </w:r>
            <w:r w:rsidR="002F43C6" w:rsidRPr="00BB4B92">
              <w:rPr>
                <w:rFonts w:ascii="Times New Roman" w:hAnsi="Times New Roman"/>
                <w:i/>
                <w:szCs w:val="24"/>
                <w:lang w:val="fr-FR"/>
              </w:rPr>
              <w:t>ant</w:t>
            </w:r>
            <w:r w:rsidRPr="00BB4B92">
              <w:rPr>
                <w:rFonts w:ascii="Times New Roman" w:hAnsi="Times New Roman"/>
                <w:i/>
                <w:szCs w:val="24"/>
                <w:lang w:val="fr-FR"/>
              </w:rPr>
              <w:t xml:space="preserve"> les </w:t>
            </w:r>
            <w:r w:rsidR="00B16CCA">
              <w:rPr>
                <w:rFonts w:ascii="Times New Roman" w:hAnsi="Times New Roman"/>
                <w:i/>
                <w:szCs w:val="24"/>
                <w:lang w:val="fr-FR"/>
              </w:rPr>
              <w:t>réussites et les défis</w:t>
            </w:r>
            <w:r w:rsidRPr="00BB4B92">
              <w:rPr>
                <w:rFonts w:ascii="Times New Roman" w:hAnsi="Times New Roman"/>
                <w:i/>
                <w:szCs w:val="24"/>
                <w:lang w:val="fr-FR"/>
              </w:rPr>
              <w:t xml:space="preserve"> pour chaque objectif, </w:t>
            </w:r>
            <w:r w:rsidR="00BD6401">
              <w:rPr>
                <w:rFonts w:ascii="Times New Roman" w:hAnsi="Times New Roman"/>
                <w:i/>
                <w:szCs w:val="24"/>
                <w:lang w:val="fr-FR"/>
              </w:rPr>
              <w:t xml:space="preserve">et </w:t>
            </w:r>
            <w:r w:rsidR="00BD6401" w:rsidRPr="00BD6401">
              <w:rPr>
                <w:rFonts w:ascii="Times New Roman" w:hAnsi="Times New Roman"/>
                <w:i/>
                <w:szCs w:val="24"/>
                <w:lang w:val="fr-FR"/>
              </w:rPr>
              <w:t>précisant</w:t>
            </w:r>
            <w:r w:rsidRPr="00BD6401">
              <w:rPr>
                <w:rFonts w:ascii="Times New Roman" w:hAnsi="Times New Roman"/>
                <w:i/>
                <w:szCs w:val="24"/>
                <w:lang w:val="fr-FR"/>
              </w:rPr>
              <w:t xml:space="preserve"> l</w:t>
            </w:r>
            <w:r w:rsidR="00BD6401" w:rsidRPr="00BD6401">
              <w:rPr>
                <w:rFonts w:ascii="Times New Roman" w:hAnsi="Times New Roman"/>
                <w:i/>
                <w:szCs w:val="24"/>
                <w:lang w:val="fr-FR"/>
              </w:rPr>
              <w:t xml:space="preserve">e degré de réalisation des </w:t>
            </w:r>
            <w:r w:rsidRPr="00BD6401">
              <w:rPr>
                <w:rFonts w:ascii="Times New Roman" w:hAnsi="Times New Roman"/>
                <w:i/>
                <w:szCs w:val="24"/>
                <w:lang w:val="fr-FR"/>
              </w:rPr>
              <w:t>objectifs par rapport aux indicateurs de performance.</w:t>
            </w:r>
          </w:p>
        </w:tc>
      </w:tr>
      <w:tr w:rsidR="000D2D9B" w:rsidRPr="00D233E9" w14:paraId="482A1588"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BE2919E" w14:textId="43D381E2"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3.2.</w:t>
            </w:r>
          </w:p>
        </w:tc>
        <w:tc>
          <w:tcPr>
            <w:tcW w:w="6522" w:type="dxa"/>
            <w:gridSpan w:val="2"/>
            <w:shd w:val="clear" w:color="auto" w:fill="auto"/>
          </w:tcPr>
          <w:p w14:paraId="4DF93ECD" w14:textId="1642E2C2"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Ces chapitres définissent-ils un objectif général derrière chaque objectif politique et expliquent-ils son </w:t>
            </w:r>
            <w:r w:rsidR="00835D34" w:rsidRPr="00BB4B92">
              <w:rPr>
                <w:rFonts w:ascii="Times New Roman" w:hAnsi="Times New Roman"/>
                <w:szCs w:val="22"/>
                <w:lang w:val="fr-FR"/>
              </w:rPr>
              <w:t>but</w:t>
            </w:r>
            <w:r w:rsidR="00495EF6" w:rsidRPr="00BB4B92">
              <w:rPr>
                <w:rFonts w:ascii="Times New Roman" w:hAnsi="Times New Roman"/>
                <w:szCs w:val="22"/>
                <w:lang w:val="fr-FR"/>
              </w:rPr>
              <w:t> ?</w:t>
            </w:r>
          </w:p>
        </w:tc>
        <w:tc>
          <w:tcPr>
            <w:tcW w:w="1701" w:type="dxa"/>
            <w:gridSpan w:val="2"/>
            <w:shd w:val="clear" w:color="auto" w:fill="auto"/>
          </w:tcPr>
          <w:p w14:paraId="6DEB2798" w14:textId="7EEC2557"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715AEC59" w14:textId="455A3DFC"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Il est important de fournir une brève explication d</w:t>
            </w:r>
            <w:r w:rsidR="00835D34" w:rsidRPr="00BB4B92">
              <w:rPr>
                <w:rFonts w:ascii="Times New Roman" w:hAnsi="Times New Roman"/>
                <w:i/>
                <w:szCs w:val="24"/>
                <w:lang w:val="fr-FR"/>
              </w:rPr>
              <w:t>u but</w:t>
            </w:r>
            <w:r w:rsidRPr="00BB4B92">
              <w:rPr>
                <w:rFonts w:ascii="Times New Roman" w:hAnsi="Times New Roman"/>
                <w:i/>
                <w:szCs w:val="24"/>
                <w:lang w:val="fr-FR"/>
              </w:rPr>
              <w:t xml:space="preserve"> de l'objectif pour </w:t>
            </w:r>
            <w:r w:rsidR="00CD48F7">
              <w:rPr>
                <w:rFonts w:ascii="Times New Roman" w:hAnsi="Times New Roman"/>
                <w:i/>
                <w:szCs w:val="24"/>
                <w:lang w:val="fr-FR"/>
              </w:rPr>
              <w:t>préserver</w:t>
            </w:r>
            <w:r w:rsidRPr="00BB4B92">
              <w:rPr>
                <w:rFonts w:ascii="Times New Roman" w:hAnsi="Times New Roman"/>
                <w:i/>
                <w:szCs w:val="24"/>
                <w:lang w:val="fr-FR"/>
              </w:rPr>
              <w:t xml:space="preserve"> le cadre </w:t>
            </w:r>
            <w:r w:rsidR="00835D34" w:rsidRPr="00BB4B92">
              <w:rPr>
                <w:rFonts w:ascii="Times New Roman" w:hAnsi="Times New Roman"/>
                <w:i/>
                <w:szCs w:val="24"/>
                <w:lang w:val="fr-FR"/>
              </w:rPr>
              <w:t>stratégique</w:t>
            </w:r>
            <w:r w:rsidRPr="00BB4B92">
              <w:rPr>
                <w:rFonts w:ascii="Times New Roman" w:hAnsi="Times New Roman"/>
                <w:i/>
                <w:szCs w:val="24"/>
                <w:lang w:val="fr-FR"/>
              </w:rPr>
              <w:t xml:space="preserve"> et le résultat escompté une fois l'objectif atteint.</w:t>
            </w:r>
          </w:p>
        </w:tc>
      </w:tr>
      <w:tr w:rsidR="0088651A" w:rsidRPr="00D233E9" w14:paraId="4F4EE296"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AA50577" w14:textId="2DA193F2" w:rsidR="000D2D9B" w:rsidRPr="0088651A" w:rsidRDefault="000D2D9B" w:rsidP="000D2D9B">
            <w:pPr>
              <w:pStyle w:val="BodyText"/>
              <w:spacing w:before="120"/>
              <w:jc w:val="center"/>
              <w:rPr>
                <w:rFonts w:ascii="Times New Roman" w:hAnsi="Times New Roman"/>
                <w:szCs w:val="22"/>
                <w:lang w:val="fr-FR"/>
              </w:rPr>
            </w:pPr>
            <w:r w:rsidRPr="0088651A">
              <w:rPr>
                <w:rFonts w:ascii="Times New Roman" w:hAnsi="Times New Roman"/>
                <w:szCs w:val="22"/>
                <w:lang w:val="fr-FR"/>
              </w:rPr>
              <w:t>3.3.</w:t>
            </w:r>
          </w:p>
        </w:tc>
        <w:tc>
          <w:tcPr>
            <w:tcW w:w="6522" w:type="dxa"/>
            <w:gridSpan w:val="2"/>
            <w:shd w:val="clear" w:color="auto" w:fill="auto"/>
          </w:tcPr>
          <w:p w14:paraId="37CF70C9" w14:textId="0AD8B725" w:rsidR="000D2D9B" w:rsidRPr="0088651A"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88651A">
              <w:rPr>
                <w:rFonts w:ascii="Times New Roman" w:hAnsi="Times New Roman"/>
                <w:szCs w:val="22"/>
                <w:lang w:val="fr-FR"/>
              </w:rPr>
              <w:t xml:space="preserve">Ces chapitres fournissent-ils </w:t>
            </w:r>
            <w:r w:rsidR="00531678" w:rsidRPr="0088651A">
              <w:rPr>
                <w:rFonts w:ascii="Times New Roman" w:hAnsi="Times New Roman"/>
                <w:szCs w:val="22"/>
                <w:lang w:val="fr-FR"/>
              </w:rPr>
              <w:t>l</w:t>
            </w:r>
            <w:r w:rsidRPr="0088651A">
              <w:rPr>
                <w:rFonts w:ascii="Times New Roman" w:hAnsi="Times New Roman"/>
                <w:szCs w:val="22"/>
                <w:lang w:val="fr-FR"/>
              </w:rPr>
              <w:t xml:space="preserve">es informations statistiques </w:t>
            </w:r>
            <w:r w:rsidR="00CD48F7" w:rsidRPr="0088651A">
              <w:rPr>
                <w:rFonts w:ascii="Times New Roman" w:hAnsi="Times New Roman"/>
                <w:szCs w:val="22"/>
                <w:lang w:val="fr-FR"/>
              </w:rPr>
              <w:t>fondamentales</w:t>
            </w:r>
            <w:r w:rsidRPr="0088651A">
              <w:rPr>
                <w:rFonts w:ascii="Times New Roman" w:hAnsi="Times New Roman"/>
                <w:szCs w:val="22"/>
                <w:lang w:val="fr-FR"/>
              </w:rPr>
              <w:t xml:space="preserve"> sur la mise en œuvre des actions et mesures de réforme au titre des objectifs politiques spécifiques</w:t>
            </w:r>
            <w:r w:rsidR="00495EF6" w:rsidRPr="0088651A">
              <w:rPr>
                <w:rFonts w:ascii="Times New Roman" w:hAnsi="Times New Roman"/>
                <w:szCs w:val="22"/>
                <w:lang w:val="fr-FR"/>
              </w:rPr>
              <w:t> ?</w:t>
            </w:r>
          </w:p>
        </w:tc>
        <w:tc>
          <w:tcPr>
            <w:tcW w:w="1701" w:type="dxa"/>
            <w:gridSpan w:val="2"/>
            <w:shd w:val="clear" w:color="auto" w:fill="auto"/>
          </w:tcPr>
          <w:p w14:paraId="2C269E98" w14:textId="69835699" w:rsidR="000D2D9B" w:rsidRPr="0088651A"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val="fr-FR"/>
              </w:rPr>
            </w:pPr>
            <w:r w:rsidRPr="0088651A">
              <w:rPr>
                <w:rFonts w:ascii="Times New Roman" w:hAnsi="Times New Roman"/>
                <w:iCs/>
                <w:szCs w:val="24"/>
                <w:lang w:val="fr-FR"/>
              </w:rPr>
              <w:t>Oui / Non</w:t>
            </w:r>
          </w:p>
        </w:tc>
        <w:tc>
          <w:tcPr>
            <w:tcW w:w="5953" w:type="dxa"/>
            <w:gridSpan w:val="3"/>
            <w:shd w:val="clear" w:color="auto" w:fill="auto"/>
          </w:tcPr>
          <w:p w14:paraId="609F034F" w14:textId="24DDA8A6" w:rsidR="000D2D9B" w:rsidRPr="0088651A"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88651A">
              <w:rPr>
                <w:rFonts w:ascii="Times New Roman" w:hAnsi="Times New Roman"/>
                <w:i/>
                <w:szCs w:val="24"/>
                <w:lang w:val="fr-FR"/>
              </w:rPr>
              <w:t xml:space="preserve">Les chapitres </w:t>
            </w:r>
            <w:r w:rsidR="00835D34" w:rsidRPr="0088651A">
              <w:rPr>
                <w:rFonts w:ascii="Times New Roman" w:hAnsi="Times New Roman"/>
                <w:i/>
                <w:szCs w:val="24"/>
                <w:lang w:val="fr-FR"/>
              </w:rPr>
              <w:t>consacrés aux</w:t>
            </w:r>
            <w:r w:rsidRPr="0088651A">
              <w:rPr>
                <w:rFonts w:ascii="Times New Roman" w:hAnsi="Times New Roman"/>
                <w:i/>
                <w:szCs w:val="24"/>
                <w:lang w:val="fr-FR"/>
              </w:rPr>
              <w:t xml:space="preserve"> objectifs politiques d</w:t>
            </w:r>
            <w:r w:rsidR="00835D34" w:rsidRPr="0088651A">
              <w:rPr>
                <w:rFonts w:ascii="Times New Roman" w:hAnsi="Times New Roman"/>
                <w:i/>
                <w:szCs w:val="24"/>
                <w:lang w:val="fr-FR"/>
              </w:rPr>
              <w:t>oivent</w:t>
            </w:r>
            <w:r w:rsidRPr="0088651A">
              <w:rPr>
                <w:rFonts w:ascii="Times New Roman" w:hAnsi="Times New Roman"/>
                <w:i/>
                <w:szCs w:val="24"/>
                <w:lang w:val="fr-FR"/>
              </w:rPr>
              <w:t xml:space="preserve"> fournir </w:t>
            </w:r>
            <w:r w:rsidR="00531678" w:rsidRPr="0088651A">
              <w:rPr>
                <w:rFonts w:ascii="Times New Roman" w:hAnsi="Times New Roman"/>
                <w:i/>
                <w:szCs w:val="24"/>
                <w:lang w:val="fr-FR"/>
              </w:rPr>
              <w:t>l</w:t>
            </w:r>
            <w:r w:rsidRPr="0088651A">
              <w:rPr>
                <w:rFonts w:ascii="Times New Roman" w:hAnsi="Times New Roman"/>
                <w:i/>
                <w:szCs w:val="24"/>
                <w:lang w:val="fr-FR"/>
              </w:rPr>
              <w:t xml:space="preserve">es statistiques </w:t>
            </w:r>
            <w:r w:rsidR="00CD48F7" w:rsidRPr="0088651A">
              <w:rPr>
                <w:rFonts w:ascii="Times New Roman" w:hAnsi="Times New Roman"/>
                <w:i/>
                <w:szCs w:val="24"/>
                <w:lang w:val="fr-FR"/>
              </w:rPr>
              <w:t xml:space="preserve">fondamentales </w:t>
            </w:r>
            <w:r w:rsidRPr="0088651A">
              <w:rPr>
                <w:rFonts w:ascii="Times New Roman" w:hAnsi="Times New Roman"/>
                <w:i/>
                <w:szCs w:val="24"/>
                <w:lang w:val="fr-FR"/>
              </w:rPr>
              <w:t xml:space="preserve">de mise en œuvre </w:t>
            </w:r>
            <w:r w:rsidR="0088651A">
              <w:rPr>
                <w:rFonts w:ascii="Times New Roman" w:hAnsi="Times New Roman"/>
                <w:i/>
                <w:szCs w:val="24"/>
                <w:lang w:val="fr-FR"/>
              </w:rPr>
              <w:t>d</w:t>
            </w:r>
            <w:r w:rsidRPr="0088651A">
              <w:rPr>
                <w:rFonts w:ascii="Times New Roman" w:hAnsi="Times New Roman"/>
                <w:i/>
                <w:szCs w:val="24"/>
                <w:lang w:val="fr-FR"/>
              </w:rPr>
              <w:t xml:space="preserve">es actions de réforme et les résultats </w:t>
            </w:r>
            <w:r w:rsidR="00026C11" w:rsidRPr="0088651A">
              <w:rPr>
                <w:rFonts w:ascii="Times New Roman" w:hAnsi="Times New Roman"/>
                <w:i/>
                <w:szCs w:val="24"/>
                <w:lang w:val="fr-FR"/>
              </w:rPr>
              <w:t>escomptés</w:t>
            </w:r>
            <w:r w:rsidRPr="0088651A">
              <w:rPr>
                <w:rFonts w:ascii="Times New Roman" w:hAnsi="Times New Roman"/>
                <w:i/>
                <w:szCs w:val="24"/>
                <w:lang w:val="fr-FR"/>
              </w:rPr>
              <w:t>.</w:t>
            </w:r>
          </w:p>
        </w:tc>
      </w:tr>
      <w:tr w:rsidR="000D2D9B" w:rsidRPr="00D233E9" w14:paraId="33710AAF"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5D460FC" w14:textId="0B042E54"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3.4.</w:t>
            </w:r>
          </w:p>
        </w:tc>
        <w:tc>
          <w:tcPr>
            <w:tcW w:w="6522" w:type="dxa"/>
            <w:gridSpan w:val="2"/>
            <w:shd w:val="clear" w:color="auto" w:fill="auto"/>
          </w:tcPr>
          <w:p w14:paraId="1F999C7C" w14:textId="4BB6C974"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Ces chapitres fournissent-ils </w:t>
            </w:r>
            <w:r w:rsidR="00531678">
              <w:rPr>
                <w:rFonts w:ascii="Times New Roman" w:hAnsi="Times New Roman"/>
                <w:szCs w:val="22"/>
                <w:lang w:val="fr-FR"/>
              </w:rPr>
              <w:t>l</w:t>
            </w:r>
            <w:r w:rsidRPr="00BB4B92">
              <w:rPr>
                <w:rFonts w:ascii="Times New Roman" w:hAnsi="Times New Roman"/>
                <w:szCs w:val="22"/>
                <w:lang w:val="fr-FR"/>
              </w:rPr>
              <w:t xml:space="preserve">es informations </w:t>
            </w:r>
            <w:r w:rsidR="00CD48F7">
              <w:rPr>
                <w:rFonts w:ascii="Times New Roman" w:hAnsi="Times New Roman"/>
                <w:szCs w:val="24"/>
                <w:lang w:val="fr-FR"/>
              </w:rPr>
              <w:t>fondamentales</w:t>
            </w:r>
            <w:r w:rsidR="00CD48F7" w:rsidRPr="00BB4B92">
              <w:rPr>
                <w:rFonts w:ascii="Times New Roman" w:hAnsi="Times New Roman"/>
                <w:szCs w:val="22"/>
                <w:lang w:val="fr-FR"/>
              </w:rPr>
              <w:t xml:space="preserve"> </w:t>
            </w:r>
            <w:r w:rsidRPr="00BB4B92">
              <w:rPr>
                <w:rFonts w:ascii="Times New Roman" w:hAnsi="Times New Roman"/>
                <w:szCs w:val="22"/>
                <w:lang w:val="fr-FR"/>
              </w:rPr>
              <w:t>sur le financement de la mise en œuvre des actions et mesures de réforme au titre des objectifs politiques spécifiques</w:t>
            </w:r>
            <w:r w:rsidR="00495EF6" w:rsidRPr="00BB4B92">
              <w:rPr>
                <w:rFonts w:ascii="Times New Roman" w:hAnsi="Times New Roman"/>
                <w:szCs w:val="22"/>
                <w:lang w:val="fr-FR"/>
              </w:rPr>
              <w:t> ?</w:t>
            </w:r>
          </w:p>
        </w:tc>
        <w:tc>
          <w:tcPr>
            <w:tcW w:w="1701" w:type="dxa"/>
            <w:gridSpan w:val="2"/>
            <w:shd w:val="clear" w:color="auto" w:fill="auto"/>
          </w:tcPr>
          <w:p w14:paraId="6314FAF7" w14:textId="42E34822"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36ECBF3B" w14:textId="48FCADCB"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Les chapitres </w:t>
            </w:r>
            <w:r w:rsidR="00835D34" w:rsidRPr="00BB4B92">
              <w:rPr>
                <w:rFonts w:ascii="Times New Roman" w:hAnsi="Times New Roman"/>
                <w:i/>
                <w:szCs w:val="24"/>
                <w:lang w:val="fr-FR"/>
              </w:rPr>
              <w:t>consacrés aux</w:t>
            </w:r>
            <w:r w:rsidRPr="00BB4B92">
              <w:rPr>
                <w:rFonts w:ascii="Times New Roman" w:hAnsi="Times New Roman"/>
                <w:i/>
                <w:szCs w:val="24"/>
                <w:lang w:val="fr-FR"/>
              </w:rPr>
              <w:t xml:space="preserve"> objectifs politiques d</w:t>
            </w:r>
            <w:r w:rsidR="00835D34" w:rsidRPr="00BB4B92">
              <w:rPr>
                <w:rFonts w:ascii="Times New Roman" w:hAnsi="Times New Roman"/>
                <w:i/>
                <w:szCs w:val="24"/>
                <w:lang w:val="fr-FR"/>
              </w:rPr>
              <w:t>oivent</w:t>
            </w:r>
            <w:r w:rsidRPr="00BB4B92">
              <w:rPr>
                <w:rFonts w:ascii="Times New Roman" w:hAnsi="Times New Roman"/>
                <w:i/>
                <w:szCs w:val="24"/>
                <w:lang w:val="fr-FR"/>
              </w:rPr>
              <w:t xml:space="preserve"> fournir </w:t>
            </w:r>
            <w:r w:rsidR="00531678">
              <w:rPr>
                <w:rFonts w:ascii="Times New Roman" w:hAnsi="Times New Roman"/>
                <w:i/>
                <w:szCs w:val="24"/>
                <w:lang w:val="fr-FR"/>
              </w:rPr>
              <w:t>l</w:t>
            </w:r>
            <w:r w:rsidRPr="00BB4B92">
              <w:rPr>
                <w:rFonts w:ascii="Times New Roman" w:hAnsi="Times New Roman"/>
                <w:i/>
                <w:szCs w:val="24"/>
                <w:lang w:val="fr-FR"/>
              </w:rPr>
              <w:t xml:space="preserve">es informations </w:t>
            </w:r>
            <w:r w:rsidR="00CD48F7" w:rsidRPr="00CD48F7">
              <w:rPr>
                <w:rFonts w:ascii="Times New Roman" w:hAnsi="Times New Roman"/>
                <w:i/>
                <w:szCs w:val="24"/>
                <w:lang w:val="fr-FR"/>
              </w:rPr>
              <w:t xml:space="preserve">fondamentales </w:t>
            </w:r>
            <w:r w:rsidR="00835D34" w:rsidRPr="00BB4B92">
              <w:rPr>
                <w:rFonts w:ascii="Times New Roman" w:hAnsi="Times New Roman"/>
                <w:i/>
                <w:szCs w:val="24"/>
                <w:lang w:val="fr-FR"/>
              </w:rPr>
              <w:t>sur le</w:t>
            </w:r>
            <w:r w:rsidRPr="00BB4B92">
              <w:rPr>
                <w:rFonts w:ascii="Times New Roman" w:hAnsi="Times New Roman"/>
                <w:i/>
                <w:szCs w:val="24"/>
                <w:lang w:val="fr-FR"/>
              </w:rPr>
              <w:t xml:space="preserve"> financement et </w:t>
            </w:r>
            <w:r w:rsidR="00835D34" w:rsidRPr="00BB4B92">
              <w:rPr>
                <w:rFonts w:ascii="Times New Roman" w:hAnsi="Times New Roman"/>
                <w:i/>
                <w:szCs w:val="24"/>
                <w:lang w:val="fr-FR"/>
              </w:rPr>
              <w:t>une description du</w:t>
            </w:r>
            <w:r w:rsidRPr="00BB4B92">
              <w:rPr>
                <w:rFonts w:ascii="Times New Roman" w:hAnsi="Times New Roman"/>
                <w:i/>
                <w:szCs w:val="24"/>
                <w:lang w:val="fr-FR"/>
              </w:rPr>
              <w:t xml:space="preserve"> contexte de chaque objectif.</w:t>
            </w:r>
          </w:p>
        </w:tc>
      </w:tr>
      <w:tr w:rsidR="000D2D9B" w:rsidRPr="00D233E9" w14:paraId="2BFA8E01"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261ADC8" w14:textId="3BF08CBA"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3.5.</w:t>
            </w:r>
          </w:p>
        </w:tc>
        <w:tc>
          <w:tcPr>
            <w:tcW w:w="6522" w:type="dxa"/>
            <w:gridSpan w:val="2"/>
            <w:shd w:val="clear" w:color="auto" w:fill="auto"/>
          </w:tcPr>
          <w:p w14:paraId="5854CF4F" w14:textId="7F4BD9F1" w:rsidR="000D2D9B" w:rsidRPr="00BB4B92" w:rsidRDefault="00C92C70"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inclut-il u</w:t>
            </w:r>
            <w:r w:rsidR="000D2D9B" w:rsidRPr="00BB4B92">
              <w:rPr>
                <w:rFonts w:ascii="Times New Roman" w:hAnsi="Times New Roman"/>
                <w:szCs w:val="22"/>
                <w:lang w:val="fr-FR"/>
              </w:rPr>
              <w:t>ne évaluation des principales réalisations au titre de chaque objectif</w:t>
            </w:r>
            <w:r w:rsidRPr="00BB4B92">
              <w:rPr>
                <w:rFonts w:ascii="Times New Roman" w:hAnsi="Times New Roman"/>
                <w:szCs w:val="22"/>
                <w:lang w:val="fr-FR"/>
              </w:rPr>
              <w:t xml:space="preserve">, utilisant les </w:t>
            </w:r>
            <w:r w:rsidR="000D2D9B" w:rsidRPr="00BB4B92">
              <w:rPr>
                <w:rFonts w:ascii="Times New Roman" w:hAnsi="Times New Roman"/>
                <w:szCs w:val="22"/>
                <w:lang w:val="fr-FR"/>
              </w:rPr>
              <w:t xml:space="preserve">indicateurs de performance, </w:t>
            </w:r>
            <w:r w:rsidRPr="00BB4B92">
              <w:rPr>
                <w:rFonts w:ascii="Times New Roman" w:hAnsi="Times New Roman"/>
                <w:szCs w:val="22"/>
                <w:lang w:val="fr-FR"/>
              </w:rPr>
              <w:t xml:space="preserve">notamment les </w:t>
            </w:r>
            <w:r w:rsidR="000D2D9B" w:rsidRPr="00BB4B92">
              <w:rPr>
                <w:rFonts w:ascii="Times New Roman" w:hAnsi="Times New Roman"/>
                <w:szCs w:val="22"/>
                <w:lang w:val="fr-FR"/>
              </w:rPr>
              <w:t>tendances pertinentes</w:t>
            </w:r>
            <w:r w:rsidR="00495EF6" w:rsidRPr="00BB4B92">
              <w:rPr>
                <w:rFonts w:ascii="Times New Roman" w:hAnsi="Times New Roman"/>
                <w:szCs w:val="22"/>
                <w:lang w:val="fr-FR"/>
              </w:rPr>
              <w:t> ?</w:t>
            </w:r>
          </w:p>
        </w:tc>
        <w:tc>
          <w:tcPr>
            <w:tcW w:w="1701" w:type="dxa"/>
            <w:gridSpan w:val="2"/>
            <w:shd w:val="clear" w:color="auto" w:fill="auto"/>
          </w:tcPr>
          <w:p w14:paraId="48A1FAFE" w14:textId="24CFC813"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0926AE54" w14:textId="45EF8060" w:rsidR="000D2D9B" w:rsidRPr="00BB4B92"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Les indicateurs de performance et leur statut </w:t>
            </w:r>
            <w:r w:rsidR="0088651A">
              <w:rPr>
                <w:rFonts w:ascii="Times New Roman" w:hAnsi="Times New Roman"/>
                <w:i/>
                <w:szCs w:val="24"/>
                <w:lang w:val="fr-FR"/>
              </w:rPr>
              <w:t>au regard des</w:t>
            </w:r>
            <w:r w:rsidRPr="00BB4B92">
              <w:rPr>
                <w:rFonts w:ascii="Times New Roman" w:hAnsi="Times New Roman"/>
                <w:i/>
                <w:szCs w:val="24"/>
                <w:lang w:val="fr-FR"/>
              </w:rPr>
              <w:t xml:space="preserve"> objectifs fixés devraient être le principal sujet d'analyse</w:t>
            </w:r>
            <w:r w:rsidR="0088651A">
              <w:rPr>
                <w:rFonts w:ascii="Times New Roman" w:hAnsi="Times New Roman"/>
                <w:i/>
                <w:szCs w:val="24"/>
                <w:lang w:val="fr-FR"/>
              </w:rPr>
              <w:t xml:space="preserve"> </w:t>
            </w:r>
            <w:r w:rsidRPr="00BB4B92">
              <w:rPr>
                <w:rFonts w:ascii="Times New Roman" w:hAnsi="Times New Roman"/>
                <w:i/>
                <w:szCs w:val="24"/>
                <w:lang w:val="fr-FR"/>
              </w:rPr>
              <w:t xml:space="preserve">afin de déterminer si l'objectif politique a été atteint ou non. </w:t>
            </w:r>
            <w:r w:rsidR="0088651A">
              <w:rPr>
                <w:rFonts w:ascii="Times New Roman" w:hAnsi="Times New Roman"/>
                <w:i/>
                <w:szCs w:val="24"/>
                <w:lang w:val="fr-FR"/>
              </w:rPr>
              <w:t>Ils</w:t>
            </w:r>
            <w:r w:rsidRPr="00BB4B92">
              <w:rPr>
                <w:rFonts w:ascii="Times New Roman" w:hAnsi="Times New Roman"/>
                <w:i/>
                <w:szCs w:val="24"/>
                <w:lang w:val="fr-FR"/>
              </w:rPr>
              <w:t xml:space="preserve"> doivent être présentés à l'aide de graphiques et de tableaux montrant les tendances passées et présentes et illustrant leur évolution par rapport aux objectifs.</w:t>
            </w:r>
          </w:p>
        </w:tc>
      </w:tr>
      <w:tr w:rsidR="000D2D9B" w:rsidRPr="00D233E9" w14:paraId="24B250C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999DAA8" w14:textId="33004487"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3.6.</w:t>
            </w:r>
          </w:p>
        </w:tc>
        <w:tc>
          <w:tcPr>
            <w:tcW w:w="6522" w:type="dxa"/>
            <w:gridSpan w:val="2"/>
            <w:shd w:val="clear" w:color="auto" w:fill="auto"/>
          </w:tcPr>
          <w:p w14:paraId="4E664502" w14:textId="5408EC7F"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contient-il des exemples de réussite illustrant les progrès réalisés au titre de chaque objectif</w:t>
            </w:r>
            <w:r w:rsidR="00495EF6" w:rsidRPr="00BB4B92">
              <w:rPr>
                <w:rFonts w:ascii="Times New Roman" w:hAnsi="Times New Roman"/>
                <w:szCs w:val="22"/>
                <w:lang w:val="fr-FR"/>
              </w:rPr>
              <w:t> ?</w:t>
            </w:r>
          </w:p>
        </w:tc>
        <w:tc>
          <w:tcPr>
            <w:tcW w:w="1701" w:type="dxa"/>
            <w:gridSpan w:val="2"/>
            <w:shd w:val="clear" w:color="auto" w:fill="auto"/>
          </w:tcPr>
          <w:p w14:paraId="44723FBC" w14:textId="495D04F9"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6E03D940" w14:textId="20A0A566"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Les réussites les plus importantes obtenues au cours de la </w:t>
            </w:r>
            <w:r w:rsidR="00132E8D" w:rsidRPr="00132E8D">
              <w:rPr>
                <w:rFonts w:ascii="Times New Roman" w:hAnsi="Times New Roman"/>
                <w:i/>
                <w:szCs w:val="24"/>
                <w:lang w:val="fr-FR"/>
              </w:rPr>
              <w:t xml:space="preserve">période examinée </w:t>
            </w:r>
            <w:r w:rsidRPr="00BB4B92">
              <w:rPr>
                <w:rFonts w:ascii="Times New Roman" w:hAnsi="Times New Roman"/>
                <w:i/>
                <w:szCs w:val="24"/>
                <w:lang w:val="fr-FR"/>
              </w:rPr>
              <w:t>doivent être soulignées et utilisées pour illustrer les progrès réalisés au titre de chaque objectif politique et expliquer comment les bénéficiaires de la réforme en ont bénéficié.</w:t>
            </w:r>
          </w:p>
        </w:tc>
      </w:tr>
      <w:tr w:rsidR="000D2D9B" w:rsidRPr="00D233E9" w14:paraId="469B82D5"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AE2CAA8" w14:textId="10439529"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lastRenderedPageBreak/>
              <w:t>3.7.</w:t>
            </w:r>
          </w:p>
        </w:tc>
        <w:tc>
          <w:tcPr>
            <w:tcW w:w="6522" w:type="dxa"/>
            <w:gridSpan w:val="2"/>
            <w:shd w:val="clear" w:color="auto" w:fill="auto"/>
          </w:tcPr>
          <w:p w14:paraId="29856C65" w14:textId="1F8D4260" w:rsidR="000D2D9B" w:rsidRPr="00BB4B92"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comprend-il des échecs dans la réalisation des cibles fixées pour chaque objectif</w:t>
            </w:r>
            <w:r w:rsidR="00495EF6" w:rsidRPr="00BB4B92">
              <w:rPr>
                <w:rFonts w:ascii="Times New Roman" w:hAnsi="Times New Roman"/>
                <w:szCs w:val="22"/>
                <w:lang w:val="fr-FR"/>
              </w:rPr>
              <w:t> ?</w:t>
            </w:r>
          </w:p>
        </w:tc>
        <w:tc>
          <w:tcPr>
            <w:tcW w:w="1701" w:type="dxa"/>
            <w:gridSpan w:val="2"/>
            <w:shd w:val="clear" w:color="auto" w:fill="auto"/>
          </w:tcPr>
          <w:p w14:paraId="7E9C2A11" w14:textId="72E41CEA"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4806C40A" w14:textId="33548812" w:rsidR="000D2D9B" w:rsidRPr="00BB4B92"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En plus des </w:t>
            </w:r>
            <w:r w:rsidR="00C92C70" w:rsidRPr="00BB4B92">
              <w:rPr>
                <w:rFonts w:ascii="Times New Roman" w:hAnsi="Times New Roman"/>
                <w:i/>
                <w:szCs w:val="24"/>
                <w:lang w:val="fr-FR"/>
              </w:rPr>
              <w:t>exemples</w:t>
            </w:r>
            <w:r w:rsidRPr="00BB4B92">
              <w:rPr>
                <w:rFonts w:ascii="Times New Roman" w:hAnsi="Times New Roman"/>
                <w:i/>
                <w:szCs w:val="24"/>
                <w:lang w:val="fr-FR"/>
              </w:rPr>
              <w:t xml:space="preserve"> de réussite, le chapitre </w:t>
            </w:r>
            <w:r w:rsidR="00C92C70" w:rsidRPr="00BB4B92">
              <w:rPr>
                <w:rFonts w:ascii="Times New Roman" w:hAnsi="Times New Roman"/>
                <w:i/>
                <w:szCs w:val="24"/>
                <w:lang w:val="fr-FR"/>
              </w:rPr>
              <w:t>doit</w:t>
            </w:r>
            <w:r w:rsidRPr="00BB4B92">
              <w:rPr>
                <w:rFonts w:ascii="Times New Roman" w:hAnsi="Times New Roman"/>
                <w:i/>
                <w:szCs w:val="24"/>
                <w:lang w:val="fr-FR"/>
              </w:rPr>
              <w:t xml:space="preserve"> également </w:t>
            </w:r>
            <w:r w:rsidR="00524BF6" w:rsidRPr="00BB4B92">
              <w:rPr>
                <w:rFonts w:ascii="Times New Roman" w:hAnsi="Times New Roman"/>
                <w:i/>
                <w:szCs w:val="24"/>
                <w:lang w:val="fr-FR"/>
              </w:rPr>
              <w:t>aborder l</w:t>
            </w:r>
            <w:r w:rsidRPr="00BB4B92">
              <w:rPr>
                <w:rFonts w:ascii="Times New Roman" w:hAnsi="Times New Roman"/>
                <w:i/>
                <w:szCs w:val="24"/>
                <w:lang w:val="fr-FR"/>
              </w:rPr>
              <w:t>es principa</w:t>
            </w:r>
            <w:r w:rsidR="0088651A">
              <w:rPr>
                <w:rFonts w:ascii="Times New Roman" w:hAnsi="Times New Roman"/>
                <w:i/>
                <w:szCs w:val="24"/>
                <w:lang w:val="fr-FR"/>
              </w:rPr>
              <w:t xml:space="preserve">les difficultés et les </w:t>
            </w:r>
            <w:r w:rsidRPr="00BB4B92">
              <w:rPr>
                <w:rFonts w:ascii="Times New Roman" w:hAnsi="Times New Roman"/>
                <w:i/>
                <w:szCs w:val="24"/>
                <w:lang w:val="fr-FR"/>
              </w:rPr>
              <w:t xml:space="preserve">échecs. Ils doivent être spécifiques à chaque objectif et </w:t>
            </w:r>
            <w:r w:rsidR="00A85236">
              <w:rPr>
                <w:rFonts w:ascii="Times New Roman" w:hAnsi="Times New Roman"/>
                <w:i/>
                <w:szCs w:val="24"/>
                <w:lang w:val="fr-FR"/>
              </w:rPr>
              <w:t>comprendre</w:t>
            </w:r>
            <w:r w:rsidRPr="00BB4B92">
              <w:rPr>
                <w:rFonts w:ascii="Times New Roman" w:hAnsi="Times New Roman"/>
                <w:i/>
                <w:szCs w:val="24"/>
                <w:lang w:val="fr-FR"/>
              </w:rPr>
              <w:t xml:space="preserve"> des informations sur les mesures prises pour les surmonter.</w:t>
            </w:r>
          </w:p>
        </w:tc>
      </w:tr>
      <w:tr w:rsidR="000D2D9B" w:rsidRPr="00D233E9" w14:paraId="4019D540"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FC7AD50" w14:textId="1520A284"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3.8.</w:t>
            </w:r>
          </w:p>
        </w:tc>
        <w:tc>
          <w:tcPr>
            <w:tcW w:w="6522" w:type="dxa"/>
            <w:gridSpan w:val="2"/>
            <w:shd w:val="clear" w:color="auto" w:fill="auto"/>
          </w:tcPr>
          <w:p w14:paraId="1A509322" w14:textId="390864E8" w:rsidR="000D2D9B" w:rsidRPr="00BB4B92" w:rsidRDefault="0088651A"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Pr>
                <w:rFonts w:ascii="Times New Roman" w:hAnsi="Times New Roman"/>
                <w:szCs w:val="22"/>
                <w:lang w:val="fr-FR"/>
              </w:rPr>
              <w:t>Le rapport présente-t-il</w:t>
            </w:r>
            <w:r w:rsidR="00223F92">
              <w:rPr>
                <w:rFonts w:ascii="Times New Roman" w:hAnsi="Times New Roman"/>
                <w:szCs w:val="22"/>
                <w:lang w:val="fr-FR"/>
              </w:rPr>
              <w:t xml:space="preserve">, </w:t>
            </w:r>
            <w:r w:rsidR="00223F92" w:rsidRPr="00BB4B92">
              <w:rPr>
                <w:rFonts w:ascii="Times New Roman" w:hAnsi="Times New Roman"/>
                <w:szCs w:val="22"/>
                <w:lang w:val="fr-FR"/>
              </w:rPr>
              <w:t>pour cha</w:t>
            </w:r>
            <w:r w:rsidR="00223F92">
              <w:rPr>
                <w:rFonts w:ascii="Times New Roman" w:hAnsi="Times New Roman"/>
                <w:szCs w:val="22"/>
                <w:lang w:val="fr-FR"/>
              </w:rPr>
              <w:t xml:space="preserve">cun des </w:t>
            </w:r>
            <w:r w:rsidR="00223F92" w:rsidRPr="00BB4B92">
              <w:rPr>
                <w:rFonts w:ascii="Times New Roman" w:hAnsi="Times New Roman"/>
                <w:szCs w:val="22"/>
                <w:lang w:val="fr-FR"/>
              </w:rPr>
              <w:t>objectif</w:t>
            </w:r>
            <w:r w:rsidR="00223F92">
              <w:rPr>
                <w:rFonts w:ascii="Times New Roman" w:hAnsi="Times New Roman"/>
                <w:szCs w:val="22"/>
                <w:lang w:val="fr-FR"/>
              </w:rPr>
              <w:t>s</w:t>
            </w:r>
            <w:r w:rsidR="00223F92" w:rsidRPr="00BB4B92">
              <w:rPr>
                <w:rFonts w:ascii="Times New Roman" w:hAnsi="Times New Roman"/>
                <w:szCs w:val="22"/>
                <w:lang w:val="fr-FR"/>
              </w:rPr>
              <w:t xml:space="preserve"> politique</w:t>
            </w:r>
            <w:r w:rsidR="00223F92">
              <w:rPr>
                <w:rFonts w:ascii="Times New Roman" w:hAnsi="Times New Roman"/>
                <w:szCs w:val="22"/>
                <w:lang w:val="fr-FR"/>
              </w:rPr>
              <w:t>s,</w:t>
            </w:r>
            <w:r w:rsidR="00223F92" w:rsidRPr="00BB4B92">
              <w:rPr>
                <w:rFonts w:ascii="Times New Roman" w:hAnsi="Times New Roman"/>
                <w:szCs w:val="22"/>
                <w:lang w:val="fr-FR"/>
              </w:rPr>
              <w:t xml:space="preserve"> </w:t>
            </w:r>
            <w:r>
              <w:rPr>
                <w:rFonts w:ascii="Times New Roman" w:hAnsi="Times New Roman"/>
                <w:szCs w:val="22"/>
                <w:lang w:val="fr-FR"/>
              </w:rPr>
              <w:t>les principaux enseignements tirés des difficultés et le</w:t>
            </w:r>
            <w:r w:rsidR="000D2D9B" w:rsidRPr="00BB4B92">
              <w:rPr>
                <w:rFonts w:ascii="Times New Roman" w:hAnsi="Times New Roman"/>
                <w:szCs w:val="22"/>
                <w:lang w:val="fr-FR"/>
              </w:rPr>
              <w:t>s recommandations pour les étapes</w:t>
            </w:r>
            <w:r>
              <w:rPr>
                <w:rFonts w:ascii="Times New Roman" w:hAnsi="Times New Roman"/>
                <w:szCs w:val="22"/>
                <w:lang w:val="fr-FR"/>
              </w:rPr>
              <w:t xml:space="preserve"> suivantes</w:t>
            </w:r>
            <w:r w:rsidR="00495EF6" w:rsidRPr="00BB4B92">
              <w:rPr>
                <w:rFonts w:ascii="Times New Roman" w:hAnsi="Times New Roman"/>
                <w:szCs w:val="22"/>
                <w:lang w:val="fr-FR"/>
              </w:rPr>
              <w:t> ?</w:t>
            </w:r>
          </w:p>
        </w:tc>
        <w:tc>
          <w:tcPr>
            <w:tcW w:w="1701" w:type="dxa"/>
            <w:gridSpan w:val="2"/>
            <w:shd w:val="clear" w:color="auto" w:fill="auto"/>
          </w:tcPr>
          <w:p w14:paraId="20293441" w14:textId="1D22519C"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2"/>
                <w:lang w:val="fr-FR"/>
              </w:rPr>
            </w:pPr>
            <w:r w:rsidRPr="00BB4B92">
              <w:rPr>
                <w:rFonts w:ascii="Times New Roman" w:hAnsi="Times New Roman"/>
                <w:iCs/>
                <w:szCs w:val="24"/>
                <w:lang w:val="fr-FR"/>
              </w:rPr>
              <w:t>Oui / Non</w:t>
            </w:r>
          </w:p>
        </w:tc>
        <w:tc>
          <w:tcPr>
            <w:tcW w:w="5953" w:type="dxa"/>
            <w:gridSpan w:val="3"/>
            <w:shd w:val="clear" w:color="auto" w:fill="auto"/>
          </w:tcPr>
          <w:p w14:paraId="67C65E3A" w14:textId="4031D9A4" w:rsidR="000D2D9B" w:rsidRPr="00223F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223F92">
              <w:rPr>
                <w:rFonts w:ascii="Times New Roman" w:hAnsi="Times New Roman"/>
                <w:i/>
                <w:szCs w:val="24"/>
                <w:lang w:val="fr-FR"/>
              </w:rPr>
              <w:t>Il est important que le rapport de suivi n</w:t>
            </w:r>
            <w:r w:rsidR="00524BF6" w:rsidRPr="00223F92">
              <w:rPr>
                <w:rFonts w:ascii="Times New Roman" w:hAnsi="Times New Roman"/>
                <w:i/>
                <w:szCs w:val="24"/>
                <w:lang w:val="fr-FR"/>
              </w:rPr>
              <w:t>’examine</w:t>
            </w:r>
            <w:r w:rsidRPr="00223F92">
              <w:rPr>
                <w:rFonts w:ascii="Times New Roman" w:hAnsi="Times New Roman"/>
                <w:i/>
                <w:szCs w:val="24"/>
                <w:lang w:val="fr-FR"/>
              </w:rPr>
              <w:t xml:space="preserve"> pas seulement </w:t>
            </w:r>
            <w:r w:rsidR="00524BF6" w:rsidRPr="00223F92">
              <w:rPr>
                <w:rFonts w:ascii="Times New Roman" w:hAnsi="Times New Roman"/>
                <w:i/>
                <w:szCs w:val="24"/>
                <w:lang w:val="fr-FR"/>
              </w:rPr>
              <w:t>le</w:t>
            </w:r>
            <w:r w:rsidRPr="00223F92">
              <w:rPr>
                <w:rFonts w:ascii="Times New Roman" w:hAnsi="Times New Roman"/>
                <w:i/>
                <w:szCs w:val="24"/>
                <w:lang w:val="fr-FR"/>
              </w:rPr>
              <w:t xml:space="preserve"> passé, mais </w:t>
            </w:r>
            <w:r w:rsidR="00524BF6" w:rsidRPr="00223F92">
              <w:rPr>
                <w:rFonts w:ascii="Times New Roman" w:hAnsi="Times New Roman"/>
                <w:i/>
                <w:szCs w:val="24"/>
                <w:lang w:val="fr-FR"/>
              </w:rPr>
              <w:t>aussi</w:t>
            </w:r>
            <w:r w:rsidRPr="00223F92">
              <w:rPr>
                <w:rFonts w:ascii="Times New Roman" w:hAnsi="Times New Roman"/>
                <w:i/>
                <w:szCs w:val="24"/>
                <w:lang w:val="fr-FR"/>
              </w:rPr>
              <w:t xml:space="preserve"> l'avenir</w:t>
            </w:r>
            <w:r w:rsidR="00223F92" w:rsidRPr="00223F92">
              <w:rPr>
                <w:rFonts w:ascii="Times New Roman" w:hAnsi="Times New Roman"/>
                <w:i/>
                <w:szCs w:val="24"/>
                <w:lang w:val="fr-FR"/>
              </w:rPr>
              <w:t>,</w:t>
            </w:r>
            <w:r w:rsidRPr="00223F92">
              <w:rPr>
                <w:rFonts w:ascii="Times New Roman" w:hAnsi="Times New Roman"/>
                <w:i/>
                <w:szCs w:val="24"/>
                <w:lang w:val="fr-FR"/>
              </w:rPr>
              <w:t xml:space="preserve"> et</w:t>
            </w:r>
            <w:r w:rsidR="00223F92" w:rsidRPr="00223F92">
              <w:rPr>
                <w:rFonts w:ascii="Times New Roman" w:hAnsi="Times New Roman"/>
                <w:i/>
                <w:szCs w:val="24"/>
                <w:lang w:val="fr-FR"/>
              </w:rPr>
              <w:t xml:space="preserve"> qu’il</w:t>
            </w:r>
            <w:r w:rsidRPr="00223F92">
              <w:rPr>
                <w:rFonts w:ascii="Times New Roman" w:hAnsi="Times New Roman"/>
                <w:i/>
                <w:szCs w:val="24"/>
                <w:lang w:val="fr-FR"/>
              </w:rPr>
              <w:t xml:space="preserve"> fournisse des recommandations claire</w:t>
            </w:r>
            <w:r w:rsidR="00223F92" w:rsidRPr="00223F92">
              <w:rPr>
                <w:rFonts w:ascii="Times New Roman" w:hAnsi="Times New Roman"/>
                <w:i/>
                <w:szCs w:val="24"/>
                <w:lang w:val="fr-FR"/>
              </w:rPr>
              <w:t>s</w:t>
            </w:r>
            <w:r w:rsidRPr="00223F92">
              <w:rPr>
                <w:rFonts w:ascii="Times New Roman" w:hAnsi="Times New Roman"/>
                <w:i/>
                <w:szCs w:val="24"/>
                <w:lang w:val="fr-FR"/>
              </w:rPr>
              <w:t xml:space="preserve"> que l</w:t>
            </w:r>
            <w:r w:rsidR="00223F92" w:rsidRPr="00223F92">
              <w:rPr>
                <w:rFonts w:ascii="Times New Roman" w:hAnsi="Times New Roman"/>
                <w:i/>
                <w:szCs w:val="24"/>
                <w:lang w:val="fr-FR"/>
              </w:rPr>
              <w:t>a structure de</w:t>
            </w:r>
            <w:r w:rsidRPr="00223F92">
              <w:rPr>
                <w:rFonts w:ascii="Times New Roman" w:hAnsi="Times New Roman"/>
                <w:i/>
                <w:szCs w:val="24"/>
                <w:lang w:val="fr-FR"/>
              </w:rPr>
              <w:t xml:space="preserve"> gestion et de coordination peut examiner et </w:t>
            </w:r>
            <w:r w:rsidR="00223F92" w:rsidRPr="00223F92">
              <w:rPr>
                <w:rFonts w:ascii="Times New Roman" w:hAnsi="Times New Roman"/>
                <w:i/>
                <w:szCs w:val="24"/>
                <w:lang w:val="fr-FR"/>
              </w:rPr>
              <w:t>sur lesquelles elle peut s’appuyer pour prendre des décisions</w:t>
            </w:r>
            <w:r w:rsidRPr="00223F92">
              <w:rPr>
                <w:rFonts w:ascii="Times New Roman" w:hAnsi="Times New Roman"/>
                <w:i/>
                <w:szCs w:val="24"/>
                <w:lang w:val="fr-FR"/>
              </w:rPr>
              <w:t>. Par conséquent, les recommandations doivent être formulées claire</w:t>
            </w:r>
            <w:r w:rsidR="00524BF6" w:rsidRPr="00223F92">
              <w:rPr>
                <w:rFonts w:ascii="Times New Roman" w:hAnsi="Times New Roman"/>
                <w:i/>
                <w:szCs w:val="24"/>
                <w:lang w:val="fr-FR"/>
              </w:rPr>
              <w:t>ment</w:t>
            </w:r>
            <w:r w:rsidRPr="00223F92">
              <w:rPr>
                <w:rFonts w:ascii="Times New Roman" w:hAnsi="Times New Roman"/>
                <w:i/>
                <w:szCs w:val="24"/>
                <w:lang w:val="fr-FR"/>
              </w:rPr>
              <w:t>, définissant l'institution responsable de l</w:t>
            </w:r>
            <w:r w:rsidR="00524BF6" w:rsidRPr="00223F92">
              <w:rPr>
                <w:rFonts w:ascii="Times New Roman" w:hAnsi="Times New Roman"/>
                <w:i/>
                <w:szCs w:val="24"/>
                <w:lang w:val="fr-FR"/>
              </w:rPr>
              <w:t>eur</w:t>
            </w:r>
            <w:r w:rsidRPr="00223F92">
              <w:rPr>
                <w:rFonts w:ascii="Times New Roman" w:hAnsi="Times New Roman"/>
                <w:i/>
                <w:szCs w:val="24"/>
                <w:lang w:val="fr-FR"/>
              </w:rPr>
              <w:t xml:space="preserve"> mise en œuvre et fixant également un délai </w:t>
            </w:r>
            <w:r w:rsidR="00A85236">
              <w:rPr>
                <w:rFonts w:ascii="Times New Roman" w:hAnsi="Times New Roman"/>
                <w:i/>
                <w:szCs w:val="24"/>
                <w:lang w:val="fr-FR"/>
              </w:rPr>
              <w:t>précis</w:t>
            </w:r>
            <w:r w:rsidRPr="00223F92">
              <w:rPr>
                <w:rFonts w:ascii="Times New Roman" w:hAnsi="Times New Roman"/>
                <w:i/>
                <w:szCs w:val="24"/>
                <w:lang w:val="fr-FR"/>
              </w:rPr>
              <w:t xml:space="preserve"> pour</w:t>
            </w:r>
            <w:r w:rsidR="00524BF6" w:rsidRPr="00223F92">
              <w:rPr>
                <w:rFonts w:ascii="Times New Roman" w:hAnsi="Times New Roman"/>
                <w:i/>
                <w:szCs w:val="24"/>
                <w:lang w:val="fr-FR"/>
              </w:rPr>
              <w:t xml:space="preserve"> leur</w:t>
            </w:r>
            <w:r w:rsidRPr="00223F92">
              <w:rPr>
                <w:rFonts w:ascii="Times New Roman" w:hAnsi="Times New Roman"/>
                <w:i/>
                <w:szCs w:val="24"/>
                <w:lang w:val="fr-FR"/>
              </w:rPr>
              <w:t xml:space="preserve"> mise en œuvre.</w:t>
            </w:r>
          </w:p>
        </w:tc>
      </w:tr>
      <w:tr w:rsidR="00524BF6" w:rsidRPr="00D233E9" w14:paraId="23E3F526"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BB53803" w14:textId="44B9BF83" w:rsidR="00524BF6" w:rsidRPr="00BB4B92" w:rsidRDefault="00524BF6" w:rsidP="00524BF6">
            <w:pPr>
              <w:pStyle w:val="BodyText"/>
              <w:spacing w:before="120"/>
              <w:jc w:val="center"/>
              <w:rPr>
                <w:rFonts w:ascii="Times New Roman" w:hAnsi="Times New Roman"/>
                <w:szCs w:val="22"/>
                <w:lang w:val="fr-FR"/>
              </w:rPr>
            </w:pPr>
            <w:r w:rsidRPr="00BB4B92">
              <w:rPr>
                <w:rFonts w:ascii="Times New Roman" w:hAnsi="Times New Roman"/>
                <w:szCs w:val="22"/>
                <w:lang w:val="fr-FR"/>
              </w:rPr>
              <w:t>3.9.</w:t>
            </w:r>
          </w:p>
        </w:tc>
        <w:tc>
          <w:tcPr>
            <w:tcW w:w="6522" w:type="dxa"/>
            <w:gridSpan w:val="2"/>
            <w:shd w:val="clear" w:color="auto" w:fill="auto"/>
          </w:tcPr>
          <w:p w14:paraId="2232CAFF" w14:textId="1B382772" w:rsidR="00524BF6" w:rsidRPr="00BB4B92" w:rsidRDefault="00797DFA" w:rsidP="00524BF6">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Pr>
                <w:rFonts w:ascii="Times New Roman" w:hAnsi="Times New Roman"/>
                <w:szCs w:val="24"/>
                <w:lang w:val="fr-FR"/>
              </w:rPr>
              <w:t xml:space="preserve">A-t-il recours à </w:t>
            </w:r>
            <w:r w:rsidR="00524BF6" w:rsidRPr="00BB4B92">
              <w:rPr>
                <w:rFonts w:ascii="Times New Roman" w:hAnsi="Times New Roman"/>
                <w:szCs w:val="22"/>
                <w:lang w:val="fr-FR"/>
              </w:rPr>
              <w:t>des graphiques, des tableaux et des images pour illustrer le texte ?</w:t>
            </w:r>
          </w:p>
        </w:tc>
        <w:tc>
          <w:tcPr>
            <w:tcW w:w="1701" w:type="dxa"/>
            <w:gridSpan w:val="2"/>
            <w:shd w:val="clear" w:color="auto" w:fill="auto"/>
          </w:tcPr>
          <w:p w14:paraId="11A24E83" w14:textId="7845F091" w:rsidR="00524BF6" w:rsidRPr="00BB4B92" w:rsidRDefault="00524BF6" w:rsidP="00524BF6">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953" w:type="dxa"/>
            <w:gridSpan w:val="3"/>
            <w:shd w:val="clear" w:color="auto" w:fill="auto"/>
          </w:tcPr>
          <w:p w14:paraId="1AAAC212" w14:textId="307E7252" w:rsidR="00524BF6" w:rsidRPr="00BB4B92" w:rsidRDefault="00524BF6" w:rsidP="00524BF6">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Il est aussi important de fournir des supports visuels que des informations textuelles sur les progrès globaux réalisés.</w:t>
            </w:r>
          </w:p>
        </w:tc>
      </w:tr>
      <w:tr w:rsidR="00E76B82" w:rsidRPr="00D233E9" w14:paraId="33ED586E"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8"/>
          </w:tcPr>
          <w:p w14:paraId="2C57809A" w14:textId="1E1773DA" w:rsidR="00E76B82" w:rsidRPr="00BB4B92" w:rsidRDefault="00F16DD3" w:rsidP="00E06FBE">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t>Questions relatives à la</w:t>
            </w:r>
            <w:r w:rsidR="00005F81">
              <w:rPr>
                <w:rFonts w:ascii="Times New Roman" w:hAnsi="Times New Roman"/>
                <w:bCs w:val="0"/>
                <w:i/>
                <w:color w:val="4BACC6" w:themeColor="accent5"/>
                <w:sz w:val="24"/>
                <w:szCs w:val="24"/>
                <w:lang w:val="fr-FR"/>
              </w:rPr>
              <w:t xml:space="preserve"> </w:t>
            </w:r>
            <w:r w:rsidRPr="00BB4B92">
              <w:rPr>
                <w:rFonts w:ascii="Times New Roman" w:hAnsi="Times New Roman"/>
                <w:bCs w:val="0"/>
                <w:i/>
                <w:color w:val="4BACC6" w:themeColor="accent5"/>
                <w:sz w:val="24"/>
                <w:szCs w:val="24"/>
                <w:lang w:val="fr-FR"/>
              </w:rPr>
              <w:t>GESTION DES RISQUES (le cas échéant)</w:t>
            </w:r>
          </w:p>
        </w:tc>
      </w:tr>
      <w:tr w:rsidR="000D2D9B" w:rsidRPr="00D233E9" w14:paraId="05E5E4D8"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708D21B" w14:textId="47F914C8"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4.1.</w:t>
            </w:r>
          </w:p>
        </w:tc>
        <w:tc>
          <w:tcPr>
            <w:tcW w:w="6522" w:type="dxa"/>
            <w:gridSpan w:val="2"/>
            <w:shd w:val="clear" w:color="auto" w:fill="auto"/>
          </w:tcPr>
          <w:p w14:paraId="0871489A" w14:textId="552447EC" w:rsidR="000D2D9B" w:rsidRPr="00BB4B92"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de suivi comporte-t-il un</w:t>
            </w:r>
            <w:r w:rsidR="001D761C">
              <w:rPr>
                <w:rFonts w:ascii="Times New Roman" w:hAnsi="Times New Roman"/>
                <w:szCs w:val="22"/>
                <w:lang w:val="fr-FR"/>
              </w:rPr>
              <w:t xml:space="preserve"> chapitre</w:t>
            </w:r>
            <w:r w:rsidRPr="00BB4B92">
              <w:rPr>
                <w:rFonts w:ascii="Times New Roman" w:hAnsi="Times New Roman"/>
                <w:szCs w:val="22"/>
                <w:lang w:val="fr-FR"/>
              </w:rPr>
              <w:t xml:space="preserve"> dédié à l'évaluation des risques</w:t>
            </w:r>
            <w:r w:rsidR="00495EF6" w:rsidRPr="00BB4B92">
              <w:rPr>
                <w:rFonts w:ascii="Times New Roman" w:hAnsi="Times New Roman"/>
                <w:szCs w:val="22"/>
                <w:lang w:val="fr-FR"/>
              </w:rPr>
              <w:t> ?</w:t>
            </w:r>
          </w:p>
        </w:tc>
        <w:tc>
          <w:tcPr>
            <w:tcW w:w="1842" w:type="dxa"/>
            <w:gridSpan w:val="3"/>
            <w:shd w:val="clear" w:color="auto" w:fill="auto"/>
          </w:tcPr>
          <w:p w14:paraId="7CFAF9E8" w14:textId="5F929510"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gridSpan w:val="2"/>
            <w:shd w:val="clear" w:color="auto" w:fill="auto"/>
          </w:tcPr>
          <w:p w14:paraId="435241CD" w14:textId="0A9B69AD" w:rsidR="000D2D9B" w:rsidRPr="00BB4B92"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Si les risques </w:t>
            </w:r>
            <w:r w:rsidR="00F16DD3" w:rsidRPr="00BB4B92">
              <w:rPr>
                <w:rFonts w:ascii="Times New Roman" w:hAnsi="Times New Roman"/>
                <w:i/>
                <w:szCs w:val="24"/>
                <w:lang w:val="fr-FR"/>
              </w:rPr>
              <w:t>liés</w:t>
            </w:r>
            <w:r w:rsidRPr="00BB4B92">
              <w:rPr>
                <w:rFonts w:ascii="Times New Roman" w:hAnsi="Times New Roman"/>
                <w:i/>
                <w:szCs w:val="24"/>
                <w:lang w:val="fr-FR"/>
              </w:rPr>
              <w:t xml:space="preserve"> à la mise en œuvre de la réforme </w:t>
            </w:r>
            <w:r w:rsidR="00F16DD3" w:rsidRPr="00BB4B92">
              <w:rPr>
                <w:rFonts w:ascii="Times New Roman" w:hAnsi="Times New Roman"/>
                <w:i/>
                <w:szCs w:val="24"/>
                <w:lang w:val="fr-FR"/>
              </w:rPr>
              <w:t>ont</w:t>
            </w:r>
            <w:r w:rsidRPr="00BB4B92">
              <w:rPr>
                <w:rFonts w:ascii="Times New Roman" w:hAnsi="Times New Roman"/>
                <w:i/>
                <w:szCs w:val="24"/>
                <w:lang w:val="fr-FR"/>
              </w:rPr>
              <w:t xml:space="preserve"> </w:t>
            </w:r>
            <w:r w:rsidR="00F16DD3" w:rsidRPr="00BB4B92">
              <w:rPr>
                <w:rFonts w:ascii="Times New Roman" w:hAnsi="Times New Roman"/>
                <w:i/>
                <w:szCs w:val="24"/>
                <w:lang w:val="fr-FR"/>
              </w:rPr>
              <w:t xml:space="preserve">bien été </w:t>
            </w:r>
            <w:r w:rsidRPr="00BB4B92">
              <w:rPr>
                <w:rFonts w:ascii="Times New Roman" w:hAnsi="Times New Roman"/>
                <w:i/>
                <w:szCs w:val="24"/>
                <w:lang w:val="fr-FR"/>
              </w:rPr>
              <w:t>identifiés dans le document de planification, le rapport de suivi d</w:t>
            </w:r>
            <w:r w:rsidR="00F16DD3" w:rsidRPr="00BB4B92">
              <w:rPr>
                <w:rFonts w:ascii="Times New Roman" w:hAnsi="Times New Roman"/>
                <w:i/>
                <w:szCs w:val="24"/>
                <w:lang w:val="fr-FR"/>
              </w:rPr>
              <w:t>oit</w:t>
            </w:r>
            <w:r w:rsidRPr="00BB4B92">
              <w:rPr>
                <w:rFonts w:ascii="Times New Roman" w:hAnsi="Times New Roman"/>
                <w:i/>
                <w:szCs w:val="24"/>
                <w:lang w:val="fr-FR"/>
              </w:rPr>
              <w:t xml:space="preserve"> </w:t>
            </w:r>
            <w:r w:rsidR="001D761C">
              <w:rPr>
                <w:rFonts w:ascii="Times New Roman" w:hAnsi="Times New Roman"/>
                <w:i/>
                <w:szCs w:val="24"/>
                <w:lang w:val="fr-FR"/>
              </w:rPr>
              <w:t>leur consacrer</w:t>
            </w:r>
            <w:r w:rsidRPr="00BB4B92">
              <w:rPr>
                <w:rFonts w:ascii="Times New Roman" w:hAnsi="Times New Roman"/>
                <w:i/>
                <w:szCs w:val="24"/>
                <w:lang w:val="fr-FR"/>
              </w:rPr>
              <w:t xml:space="preserve"> un chapitre.</w:t>
            </w:r>
          </w:p>
        </w:tc>
      </w:tr>
      <w:tr w:rsidR="000D2D9B" w:rsidRPr="00D233E9" w14:paraId="2F15E0E5"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4DC17A97" w14:textId="27F34DCD"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4.2.</w:t>
            </w:r>
          </w:p>
        </w:tc>
        <w:tc>
          <w:tcPr>
            <w:tcW w:w="6522" w:type="dxa"/>
            <w:gridSpan w:val="2"/>
            <w:shd w:val="clear" w:color="auto" w:fill="auto"/>
          </w:tcPr>
          <w:p w14:paraId="1288C355" w14:textId="2433C2C2"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de suivi fournit-il un</w:t>
            </w:r>
            <w:r w:rsidR="00261C84">
              <w:rPr>
                <w:rFonts w:ascii="Times New Roman" w:hAnsi="Times New Roman"/>
                <w:szCs w:val="22"/>
                <w:lang w:val="fr-FR"/>
              </w:rPr>
              <w:t xml:space="preserve"> examen de l</w:t>
            </w:r>
            <w:r w:rsidRPr="00BB4B92">
              <w:rPr>
                <w:rFonts w:ascii="Times New Roman" w:hAnsi="Times New Roman"/>
                <w:szCs w:val="22"/>
                <w:lang w:val="fr-FR"/>
              </w:rPr>
              <w:t xml:space="preserve">a </w:t>
            </w:r>
            <w:r w:rsidR="00F16DD3" w:rsidRPr="00BB4B92">
              <w:rPr>
                <w:rFonts w:ascii="Times New Roman" w:hAnsi="Times New Roman"/>
                <w:szCs w:val="22"/>
                <w:lang w:val="fr-FR"/>
              </w:rPr>
              <w:t>concrétisation</w:t>
            </w:r>
            <w:r w:rsidRPr="00BB4B92">
              <w:rPr>
                <w:rFonts w:ascii="Times New Roman" w:hAnsi="Times New Roman"/>
                <w:szCs w:val="22"/>
                <w:lang w:val="fr-FR"/>
              </w:rPr>
              <w:t xml:space="preserve"> </w:t>
            </w:r>
            <w:r w:rsidR="00261C84">
              <w:rPr>
                <w:rFonts w:ascii="Times New Roman" w:hAnsi="Times New Roman"/>
                <w:szCs w:val="22"/>
                <w:lang w:val="fr-FR"/>
              </w:rPr>
              <w:t>(</w:t>
            </w:r>
            <w:r w:rsidRPr="00BB4B92">
              <w:rPr>
                <w:rFonts w:ascii="Times New Roman" w:hAnsi="Times New Roman"/>
                <w:szCs w:val="22"/>
                <w:lang w:val="fr-FR"/>
              </w:rPr>
              <w:t>ou non</w:t>
            </w:r>
            <w:r w:rsidR="00261C84">
              <w:rPr>
                <w:rFonts w:ascii="Times New Roman" w:hAnsi="Times New Roman"/>
                <w:szCs w:val="22"/>
                <w:lang w:val="fr-FR"/>
              </w:rPr>
              <w:t>)</w:t>
            </w:r>
            <w:r w:rsidRPr="00BB4B92">
              <w:rPr>
                <w:rFonts w:ascii="Times New Roman" w:hAnsi="Times New Roman"/>
                <w:szCs w:val="22"/>
                <w:lang w:val="fr-FR"/>
              </w:rPr>
              <w:t xml:space="preserve"> des risques</w:t>
            </w:r>
            <w:r w:rsidR="00495EF6" w:rsidRPr="00BB4B92">
              <w:rPr>
                <w:rFonts w:ascii="Times New Roman" w:hAnsi="Times New Roman"/>
                <w:szCs w:val="22"/>
                <w:lang w:val="fr-FR"/>
              </w:rPr>
              <w:t> ?</w:t>
            </w:r>
          </w:p>
        </w:tc>
        <w:tc>
          <w:tcPr>
            <w:tcW w:w="1842" w:type="dxa"/>
            <w:gridSpan w:val="3"/>
            <w:shd w:val="clear" w:color="auto" w:fill="auto"/>
          </w:tcPr>
          <w:p w14:paraId="23BA4A81" w14:textId="23664118"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gridSpan w:val="2"/>
            <w:shd w:val="clear" w:color="auto" w:fill="auto"/>
          </w:tcPr>
          <w:p w14:paraId="3CC8FA4D" w14:textId="1BE5D9A2" w:rsidR="000D2D9B" w:rsidRPr="00BB4B92" w:rsidRDefault="00BF17EC"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 xml:space="preserve">Le rapport doit comprendre un </w:t>
            </w:r>
            <w:r w:rsidR="00261C84">
              <w:rPr>
                <w:rFonts w:ascii="Times New Roman" w:hAnsi="Times New Roman"/>
                <w:i/>
                <w:szCs w:val="24"/>
                <w:lang w:val="fr-FR"/>
              </w:rPr>
              <w:t>examen</w:t>
            </w:r>
            <w:r w:rsidR="000D2D9B" w:rsidRPr="00BB4B92">
              <w:rPr>
                <w:rFonts w:ascii="Times New Roman" w:hAnsi="Times New Roman"/>
                <w:i/>
                <w:szCs w:val="24"/>
                <w:lang w:val="fr-FR"/>
              </w:rPr>
              <w:t xml:space="preserve"> de </w:t>
            </w:r>
            <w:r w:rsidR="00F16DD3" w:rsidRPr="00BB4B92">
              <w:rPr>
                <w:rFonts w:ascii="Times New Roman" w:hAnsi="Times New Roman"/>
                <w:i/>
                <w:szCs w:val="24"/>
                <w:lang w:val="fr-FR"/>
              </w:rPr>
              <w:t>l</w:t>
            </w:r>
            <w:r w:rsidR="000D2D9B" w:rsidRPr="00BB4B92">
              <w:rPr>
                <w:rFonts w:ascii="Times New Roman" w:hAnsi="Times New Roman"/>
                <w:i/>
                <w:szCs w:val="24"/>
                <w:lang w:val="fr-FR"/>
              </w:rPr>
              <w:t xml:space="preserve">a </w:t>
            </w:r>
            <w:r w:rsidR="00F16DD3" w:rsidRPr="00BB4B92">
              <w:rPr>
                <w:rFonts w:ascii="Times New Roman" w:hAnsi="Times New Roman"/>
                <w:i/>
                <w:szCs w:val="24"/>
                <w:lang w:val="fr-FR"/>
              </w:rPr>
              <w:t>concrétisation</w:t>
            </w:r>
            <w:r w:rsidR="000D2D9B" w:rsidRPr="00BB4B92">
              <w:rPr>
                <w:rFonts w:ascii="Times New Roman" w:hAnsi="Times New Roman"/>
                <w:i/>
                <w:szCs w:val="24"/>
                <w:lang w:val="fr-FR"/>
              </w:rPr>
              <w:t xml:space="preserve"> </w:t>
            </w:r>
            <w:r w:rsidR="00F16DD3" w:rsidRPr="00BB4B92">
              <w:rPr>
                <w:rFonts w:ascii="Times New Roman" w:hAnsi="Times New Roman"/>
                <w:i/>
                <w:szCs w:val="24"/>
                <w:lang w:val="fr-FR"/>
              </w:rPr>
              <w:t xml:space="preserve">de chacun des risques identifiés </w:t>
            </w:r>
            <w:r w:rsidR="000D2D9B" w:rsidRPr="00BB4B92">
              <w:rPr>
                <w:rFonts w:ascii="Times New Roman" w:hAnsi="Times New Roman"/>
                <w:i/>
                <w:szCs w:val="24"/>
                <w:lang w:val="fr-FR"/>
              </w:rPr>
              <w:t xml:space="preserve">au cours de la </w:t>
            </w:r>
            <w:r w:rsidR="00132E8D" w:rsidRPr="00132E8D">
              <w:rPr>
                <w:rFonts w:ascii="Times New Roman" w:hAnsi="Times New Roman"/>
                <w:i/>
                <w:szCs w:val="24"/>
                <w:lang w:val="fr-FR"/>
              </w:rPr>
              <w:t xml:space="preserve">période </w:t>
            </w:r>
            <w:r>
              <w:rPr>
                <w:rFonts w:ascii="Times New Roman" w:hAnsi="Times New Roman"/>
                <w:i/>
                <w:szCs w:val="24"/>
                <w:lang w:val="fr-FR"/>
              </w:rPr>
              <w:t>examinée.</w:t>
            </w:r>
          </w:p>
        </w:tc>
      </w:tr>
      <w:tr w:rsidR="000D2D9B" w:rsidRPr="00D233E9" w14:paraId="74A9C013"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7561827C" w14:textId="5EB37930"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4.3.</w:t>
            </w:r>
          </w:p>
        </w:tc>
        <w:tc>
          <w:tcPr>
            <w:tcW w:w="6522" w:type="dxa"/>
            <w:gridSpan w:val="2"/>
            <w:shd w:val="clear" w:color="auto" w:fill="auto"/>
          </w:tcPr>
          <w:p w14:paraId="38D7D252" w14:textId="3A5F52E4" w:rsidR="000D2D9B" w:rsidRPr="00261C84"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261C84">
              <w:rPr>
                <w:rFonts w:ascii="Times New Roman" w:hAnsi="Times New Roman"/>
                <w:szCs w:val="22"/>
                <w:lang w:val="fr-FR"/>
              </w:rPr>
              <w:t>L</w:t>
            </w:r>
            <w:r w:rsidR="00261C84" w:rsidRPr="00261C84">
              <w:rPr>
                <w:rFonts w:ascii="Times New Roman" w:hAnsi="Times New Roman"/>
                <w:szCs w:val="22"/>
                <w:lang w:val="fr-FR"/>
              </w:rPr>
              <w:t>e chapitre</w:t>
            </w:r>
            <w:r w:rsidRPr="00261C84">
              <w:rPr>
                <w:rFonts w:ascii="Times New Roman" w:hAnsi="Times New Roman"/>
                <w:szCs w:val="22"/>
                <w:lang w:val="fr-FR"/>
              </w:rPr>
              <w:t xml:space="preserve"> sur l'évaluation des risques traite-t-</w:t>
            </w:r>
            <w:r w:rsidR="00261C84" w:rsidRPr="00261C84">
              <w:rPr>
                <w:rFonts w:ascii="Times New Roman" w:hAnsi="Times New Roman"/>
                <w:szCs w:val="22"/>
                <w:lang w:val="fr-FR"/>
              </w:rPr>
              <w:t>il</w:t>
            </w:r>
            <w:r w:rsidRPr="00261C84">
              <w:rPr>
                <w:rFonts w:ascii="Times New Roman" w:hAnsi="Times New Roman"/>
                <w:szCs w:val="22"/>
                <w:lang w:val="fr-FR"/>
              </w:rPr>
              <w:t xml:space="preserve"> des mesures d'atténuation prises pendant la </w:t>
            </w:r>
            <w:r w:rsidR="00132E8D" w:rsidRPr="00132E8D">
              <w:rPr>
                <w:rFonts w:ascii="Times New Roman" w:hAnsi="Times New Roman"/>
                <w:szCs w:val="22"/>
                <w:lang w:val="fr-FR"/>
              </w:rPr>
              <w:t xml:space="preserve">période examinée </w:t>
            </w:r>
            <w:r w:rsidRPr="00261C84">
              <w:rPr>
                <w:rFonts w:ascii="Times New Roman" w:hAnsi="Times New Roman"/>
                <w:szCs w:val="22"/>
                <w:lang w:val="fr-FR"/>
              </w:rPr>
              <w:t>et des résultats obtenus grâce à leur mise en œuvre</w:t>
            </w:r>
            <w:r w:rsidR="00495EF6" w:rsidRPr="00261C84">
              <w:rPr>
                <w:rFonts w:ascii="Times New Roman" w:hAnsi="Times New Roman"/>
                <w:szCs w:val="22"/>
                <w:lang w:val="fr-FR"/>
              </w:rPr>
              <w:t> ?</w:t>
            </w:r>
          </w:p>
        </w:tc>
        <w:tc>
          <w:tcPr>
            <w:tcW w:w="1842" w:type="dxa"/>
            <w:gridSpan w:val="3"/>
            <w:shd w:val="clear" w:color="auto" w:fill="auto"/>
          </w:tcPr>
          <w:p w14:paraId="4AAC769F" w14:textId="27062CE0"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gridSpan w:val="2"/>
            <w:shd w:val="clear" w:color="auto" w:fill="auto"/>
          </w:tcPr>
          <w:p w14:paraId="554F7BA4" w14:textId="07C2E0E5" w:rsidR="000D2D9B" w:rsidRPr="00BB4B92" w:rsidRDefault="00261C84"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Pr>
                <w:rFonts w:ascii="Times New Roman" w:hAnsi="Times New Roman"/>
                <w:i/>
                <w:szCs w:val="24"/>
                <w:lang w:val="fr-FR"/>
              </w:rPr>
              <w:t>U</w:t>
            </w:r>
            <w:r w:rsidR="000D2D9B" w:rsidRPr="00BB4B92">
              <w:rPr>
                <w:rFonts w:ascii="Times New Roman" w:hAnsi="Times New Roman"/>
                <w:i/>
                <w:szCs w:val="24"/>
                <w:lang w:val="fr-FR"/>
              </w:rPr>
              <w:t>ne explication des mesures prises pour atténuer les conséquences négatives</w:t>
            </w:r>
            <w:r>
              <w:rPr>
                <w:rFonts w:ascii="Times New Roman" w:hAnsi="Times New Roman"/>
                <w:i/>
                <w:szCs w:val="24"/>
                <w:lang w:val="fr-FR"/>
              </w:rPr>
              <w:t xml:space="preserve"> de</w:t>
            </w:r>
            <w:r w:rsidR="000D2D9B" w:rsidRPr="00BB4B92">
              <w:rPr>
                <w:rFonts w:ascii="Times New Roman" w:hAnsi="Times New Roman"/>
                <w:i/>
                <w:szCs w:val="24"/>
                <w:lang w:val="fr-FR"/>
              </w:rPr>
              <w:t xml:space="preserve"> </w:t>
            </w:r>
            <w:r w:rsidRPr="00BB4B92">
              <w:rPr>
                <w:rFonts w:ascii="Times New Roman" w:hAnsi="Times New Roman"/>
                <w:i/>
                <w:szCs w:val="24"/>
                <w:lang w:val="fr-FR"/>
              </w:rPr>
              <w:t xml:space="preserve">chacun des risques qui se sont matérialisés </w:t>
            </w:r>
            <w:r>
              <w:rPr>
                <w:rFonts w:ascii="Times New Roman" w:hAnsi="Times New Roman"/>
                <w:i/>
                <w:szCs w:val="24"/>
                <w:lang w:val="fr-FR"/>
              </w:rPr>
              <w:t>doit être proposée</w:t>
            </w:r>
            <w:r w:rsidR="000D2D9B" w:rsidRPr="00BB4B92">
              <w:rPr>
                <w:rFonts w:ascii="Times New Roman" w:hAnsi="Times New Roman"/>
                <w:i/>
                <w:szCs w:val="24"/>
                <w:lang w:val="fr-FR"/>
              </w:rPr>
              <w:t>.</w:t>
            </w:r>
          </w:p>
        </w:tc>
      </w:tr>
      <w:tr w:rsidR="000D2D9B" w:rsidRPr="00D233E9" w14:paraId="7F480F7D"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F3A8A6C" w14:textId="0DB93009" w:rsidR="000D2D9B" w:rsidRPr="00BB4B92" w:rsidRDefault="000D2D9B" w:rsidP="000D2D9B">
            <w:pPr>
              <w:pStyle w:val="BodyText"/>
              <w:spacing w:before="120"/>
              <w:jc w:val="center"/>
              <w:rPr>
                <w:rFonts w:ascii="Times New Roman" w:hAnsi="Times New Roman"/>
                <w:szCs w:val="22"/>
                <w:lang w:val="fr-FR"/>
              </w:rPr>
            </w:pPr>
            <w:r w:rsidRPr="00BB4B92">
              <w:rPr>
                <w:rFonts w:ascii="Times New Roman" w:hAnsi="Times New Roman"/>
                <w:szCs w:val="22"/>
                <w:lang w:val="fr-FR"/>
              </w:rPr>
              <w:t>4.4.</w:t>
            </w:r>
          </w:p>
        </w:tc>
        <w:tc>
          <w:tcPr>
            <w:tcW w:w="6522" w:type="dxa"/>
            <w:gridSpan w:val="2"/>
            <w:shd w:val="clear" w:color="auto" w:fill="auto"/>
          </w:tcPr>
          <w:p w14:paraId="73DD0BE7" w14:textId="70350F14"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de suivi identifie-t-il les mesures à prendre à l'avenir pour atténuer les risques</w:t>
            </w:r>
            <w:r w:rsidR="00495EF6" w:rsidRPr="00BB4B92">
              <w:rPr>
                <w:rFonts w:ascii="Times New Roman" w:hAnsi="Times New Roman"/>
                <w:szCs w:val="22"/>
                <w:lang w:val="fr-FR"/>
              </w:rPr>
              <w:t> ?</w:t>
            </w:r>
          </w:p>
        </w:tc>
        <w:tc>
          <w:tcPr>
            <w:tcW w:w="1842" w:type="dxa"/>
            <w:gridSpan w:val="3"/>
            <w:shd w:val="clear" w:color="auto" w:fill="auto"/>
          </w:tcPr>
          <w:p w14:paraId="021E7F61" w14:textId="63FAA83B"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gridSpan w:val="2"/>
            <w:shd w:val="clear" w:color="auto" w:fill="auto"/>
          </w:tcPr>
          <w:p w14:paraId="6709536C" w14:textId="6EFE770A"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Il est important non seulement d'identifier les mesures prises pour atténuer les risques, mais également de présenter les résultats de ces </w:t>
            </w:r>
            <w:r w:rsidR="00F16DD3" w:rsidRPr="00BB4B92">
              <w:rPr>
                <w:rFonts w:ascii="Times New Roman" w:hAnsi="Times New Roman"/>
                <w:i/>
                <w:szCs w:val="24"/>
                <w:lang w:val="fr-FR"/>
              </w:rPr>
              <w:t>mesures</w:t>
            </w:r>
            <w:r w:rsidRPr="00BB4B92">
              <w:rPr>
                <w:rFonts w:ascii="Times New Roman" w:hAnsi="Times New Roman"/>
                <w:i/>
                <w:szCs w:val="24"/>
                <w:lang w:val="fr-FR"/>
              </w:rPr>
              <w:t xml:space="preserve"> et de formuler des recommandations pour l'avenir afin de permettre aux décideurs de savoir plus facilement ce qui doit être fait.</w:t>
            </w:r>
          </w:p>
        </w:tc>
      </w:tr>
    </w:tbl>
    <w:p w14:paraId="5429755F" w14:textId="77777777" w:rsidR="00561178" w:rsidRPr="00BB4B92" w:rsidRDefault="00561178">
      <w:pPr>
        <w:rPr>
          <w:lang w:val="fr-FR"/>
        </w:rPr>
      </w:pPr>
      <w:r w:rsidRPr="00BB4B92">
        <w:rPr>
          <w:b/>
          <w:bCs/>
          <w:lang w:val="fr-FR"/>
        </w:rPr>
        <w:br w:type="page"/>
      </w:r>
    </w:p>
    <w:tbl>
      <w:tblPr>
        <w:tblStyle w:val="TableauGrille4-Accentuation51"/>
        <w:tblW w:w="14879" w:type="dxa"/>
        <w:tblLook w:val="04A0" w:firstRow="1" w:lastRow="0" w:firstColumn="1" w:lastColumn="0" w:noHBand="0" w:noVBand="1"/>
      </w:tblPr>
      <w:tblGrid>
        <w:gridCol w:w="703"/>
        <w:gridCol w:w="6522"/>
        <w:gridCol w:w="1842"/>
        <w:gridCol w:w="5812"/>
      </w:tblGrid>
      <w:tr w:rsidR="00E06FBE" w:rsidRPr="00D233E9" w14:paraId="135DF3E6" w14:textId="77777777" w:rsidTr="00E06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4"/>
            <w:shd w:val="clear" w:color="auto" w:fill="DAEEF3" w:themeFill="accent5" w:themeFillTint="33"/>
          </w:tcPr>
          <w:p w14:paraId="52D01261" w14:textId="4052B3B3" w:rsidR="004C4CA1" w:rsidRPr="00BB4B92" w:rsidRDefault="000D2D9B" w:rsidP="00E06FBE">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lastRenderedPageBreak/>
              <w:t xml:space="preserve">Questions relatives </w:t>
            </w:r>
            <w:r w:rsidR="00005F81">
              <w:rPr>
                <w:rFonts w:ascii="Times New Roman" w:hAnsi="Times New Roman"/>
                <w:bCs w:val="0"/>
                <w:i/>
                <w:color w:val="4BACC6" w:themeColor="accent5"/>
                <w:sz w:val="24"/>
                <w:szCs w:val="24"/>
                <w:lang w:val="fr-FR"/>
              </w:rPr>
              <w:t xml:space="preserve">aux </w:t>
            </w:r>
            <w:r w:rsidRPr="00BB4B92">
              <w:rPr>
                <w:rFonts w:ascii="Times New Roman" w:hAnsi="Times New Roman"/>
                <w:bCs w:val="0"/>
                <w:i/>
                <w:color w:val="4BACC6" w:themeColor="accent5"/>
                <w:sz w:val="24"/>
                <w:szCs w:val="24"/>
                <w:lang w:val="fr-FR"/>
              </w:rPr>
              <w:t>ACTI</w:t>
            </w:r>
            <w:r w:rsidR="00A61EE4">
              <w:rPr>
                <w:rFonts w:ascii="Times New Roman" w:hAnsi="Times New Roman"/>
                <w:bCs w:val="0"/>
                <w:i/>
                <w:color w:val="4BACC6" w:themeColor="accent5"/>
                <w:sz w:val="24"/>
                <w:szCs w:val="24"/>
                <w:lang w:val="fr-FR"/>
              </w:rPr>
              <w:t xml:space="preserve">ONS </w:t>
            </w:r>
            <w:r w:rsidRPr="00BB4B92">
              <w:rPr>
                <w:rFonts w:ascii="Times New Roman" w:hAnsi="Times New Roman"/>
                <w:bCs w:val="0"/>
                <w:i/>
                <w:color w:val="4BACC6" w:themeColor="accent5"/>
                <w:sz w:val="24"/>
                <w:szCs w:val="24"/>
                <w:lang w:val="fr-FR"/>
              </w:rPr>
              <w:t>DE COMMUNICATION</w:t>
            </w:r>
          </w:p>
        </w:tc>
      </w:tr>
      <w:tr w:rsidR="00E76B82" w:rsidRPr="00D233E9" w14:paraId="3D957332"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2812B4F" w14:textId="553C4F3B" w:rsidR="00E76B82" w:rsidRPr="00BB4B92" w:rsidRDefault="00E76B82" w:rsidP="00E06FBE">
            <w:pPr>
              <w:pStyle w:val="BodyText"/>
              <w:spacing w:before="120"/>
              <w:jc w:val="center"/>
              <w:rPr>
                <w:rFonts w:ascii="Times New Roman" w:hAnsi="Times New Roman"/>
                <w:szCs w:val="22"/>
                <w:lang w:val="fr-FR"/>
              </w:rPr>
            </w:pPr>
            <w:r w:rsidRPr="00BB4B92">
              <w:rPr>
                <w:rFonts w:ascii="Times New Roman" w:hAnsi="Times New Roman"/>
                <w:szCs w:val="22"/>
                <w:lang w:val="fr-FR"/>
              </w:rPr>
              <w:t>5.1.</w:t>
            </w:r>
          </w:p>
        </w:tc>
        <w:tc>
          <w:tcPr>
            <w:tcW w:w="6522" w:type="dxa"/>
            <w:shd w:val="clear" w:color="auto" w:fill="auto"/>
          </w:tcPr>
          <w:p w14:paraId="5067475F" w14:textId="60FB2EBA" w:rsidR="00E76B82" w:rsidRPr="00BB4B92" w:rsidRDefault="000D2D9B" w:rsidP="00E06FBE">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Le rapport de suivi comporte-t-il un chapitre ou un sous-chapitre dédié </w:t>
            </w:r>
            <w:r w:rsidR="00D8467A">
              <w:rPr>
                <w:rFonts w:ascii="Times New Roman" w:hAnsi="Times New Roman"/>
                <w:szCs w:val="22"/>
                <w:lang w:val="fr-FR"/>
              </w:rPr>
              <w:t xml:space="preserve">aux </w:t>
            </w:r>
            <w:r w:rsidRPr="00BB4B92">
              <w:rPr>
                <w:rFonts w:ascii="Times New Roman" w:hAnsi="Times New Roman"/>
                <w:szCs w:val="22"/>
                <w:lang w:val="fr-FR"/>
              </w:rPr>
              <w:t>acti</w:t>
            </w:r>
            <w:r w:rsidR="00A61EE4">
              <w:rPr>
                <w:rFonts w:ascii="Times New Roman" w:hAnsi="Times New Roman"/>
                <w:szCs w:val="22"/>
                <w:lang w:val="fr-FR"/>
              </w:rPr>
              <w:t>ons</w:t>
            </w:r>
            <w:r w:rsidRPr="00BB4B92">
              <w:rPr>
                <w:rFonts w:ascii="Times New Roman" w:hAnsi="Times New Roman"/>
                <w:szCs w:val="22"/>
                <w:lang w:val="fr-FR"/>
              </w:rPr>
              <w:t xml:space="preserve"> de communication internes et externes entreprises pendant la </w:t>
            </w:r>
            <w:r w:rsidR="00132E8D" w:rsidRPr="00BB4B92">
              <w:rPr>
                <w:rFonts w:ascii="Times New Roman" w:hAnsi="Times New Roman"/>
                <w:szCs w:val="24"/>
                <w:lang w:val="fr-FR"/>
              </w:rPr>
              <w:t xml:space="preserve">période </w:t>
            </w:r>
            <w:r w:rsidR="00132E8D">
              <w:rPr>
                <w:rFonts w:ascii="Times New Roman" w:hAnsi="Times New Roman"/>
                <w:szCs w:val="24"/>
                <w:lang w:val="fr-FR"/>
              </w:rPr>
              <w:t>examinée</w:t>
            </w:r>
            <w:r w:rsidR="00132E8D" w:rsidRPr="00BB4B92">
              <w:rPr>
                <w:rFonts w:ascii="Times New Roman" w:hAnsi="Times New Roman"/>
                <w:szCs w:val="24"/>
                <w:lang w:val="fr-FR"/>
              </w:rPr>
              <w:t> </w:t>
            </w:r>
            <w:r w:rsidR="00495EF6" w:rsidRPr="00BB4B92">
              <w:rPr>
                <w:rFonts w:ascii="Times New Roman" w:hAnsi="Times New Roman"/>
                <w:szCs w:val="22"/>
                <w:lang w:val="fr-FR"/>
              </w:rPr>
              <w:t>?</w:t>
            </w:r>
          </w:p>
        </w:tc>
        <w:tc>
          <w:tcPr>
            <w:tcW w:w="1842" w:type="dxa"/>
            <w:shd w:val="clear" w:color="auto" w:fill="auto"/>
          </w:tcPr>
          <w:p w14:paraId="2529E0E7" w14:textId="14E8C813" w:rsidR="00E76B82" w:rsidRPr="00BB4B92" w:rsidRDefault="00E76B82" w:rsidP="00E06FBE">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shd w:val="clear" w:color="auto" w:fill="auto"/>
          </w:tcPr>
          <w:p w14:paraId="52A5CC24" w14:textId="5C4F115C" w:rsidR="00E76B82" w:rsidRPr="00BB4B92" w:rsidRDefault="00F6141E" w:rsidP="00561178">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
                <w:szCs w:val="24"/>
                <w:lang w:val="fr-FR"/>
              </w:rPr>
              <w:t>La communication fait</w:t>
            </w:r>
            <w:r w:rsidR="000D2D9B" w:rsidRPr="00BB4B92">
              <w:rPr>
                <w:rFonts w:ascii="Times New Roman" w:hAnsi="Times New Roman"/>
                <w:i/>
                <w:szCs w:val="24"/>
                <w:lang w:val="fr-FR"/>
              </w:rPr>
              <w:t xml:space="preserve"> partie de toute gestion d</w:t>
            </w:r>
            <w:r w:rsidRPr="00BB4B92">
              <w:rPr>
                <w:rFonts w:ascii="Times New Roman" w:hAnsi="Times New Roman"/>
                <w:i/>
                <w:szCs w:val="24"/>
                <w:lang w:val="fr-FR"/>
              </w:rPr>
              <w:t>u</w:t>
            </w:r>
            <w:r w:rsidR="000D2D9B" w:rsidRPr="00BB4B92">
              <w:rPr>
                <w:rFonts w:ascii="Times New Roman" w:hAnsi="Times New Roman"/>
                <w:i/>
                <w:szCs w:val="24"/>
                <w:lang w:val="fr-FR"/>
              </w:rPr>
              <w:t xml:space="preserve"> changement (réforme). Il est donc important que le rapport comporte un chapitre ou un sous-chapitre indiqu</w:t>
            </w:r>
            <w:r w:rsidR="00D8467A">
              <w:rPr>
                <w:rFonts w:ascii="Times New Roman" w:hAnsi="Times New Roman"/>
                <w:i/>
                <w:szCs w:val="24"/>
                <w:lang w:val="fr-FR"/>
              </w:rPr>
              <w:t>ant</w:t>
            </w:r>
            <w:r w:rsidR="000D2D9B" w:rsidRPr="00BB4B92">
              <w:rPr>
                <w:rFonts w:ascii="Times New Roman" w:hAnsi="Times New Roman"/>
                <w:i/>
                <w:szCs w:val="24"/>
                <w:lang w:val="fr-FR"/>
              </w:rPr>
              <w:t xml:space="preserve"> si </w:t>
            </w:r>
            <w:r w:rsidRPr="00BB4B92">
              <w:rPr>
                <w:rFonts w:ascii="Times New Roman" w:hAnsi="Times New Roman"/>
                <w:i/>
                <w:szCs w:val="24"/>
                <w:lang w:val="fr-FR"/>
              </w:rPr>
              <w:t>des acti</w:t>
            </w:r>
            <w:r w:rsidR="00A61EE4">
              <w:rPr>
                <w:rFonts w:ascii="Times New Roman" w:hAnsi="Times New Roman"/>
                <w:i/>
                <w:szCs w:val="24"/>
                <w:lang w:val="fr-FR"/>
              </w:rPr>
              <w:t>ons</w:t>
            </w:r>
            <w:r w:rsidRPr="00BB4B92">
              <w:rPr>
                <w:rFonts w:ascii="Times New Roman" w:hAnsi="Times New Roman"/>
                <w:i/>
                <w:szCs w:val="24"/>
                <w:lang w:val="fr-FR"/>
              </w:rPr>
              <w:t xml:space="preserve"> de communication ont été menées, </w:t>
            </w:r>
            <w:r w:rsidR="000D2D9B" w:rsidRPr="00BB4B92">
              <w:rPr>
                <w:rFonts w:ascii="Times New Roman" w:hAnsi="Times New Roman"/>
                <w:i/>
                <w:szCs w:val="24"/>
                <w:lang w:val="fr-FR"/>
              </w:rPr>
              <w:t>et</w:t>
            </w:r>
            <w:r w:rsidRPr="00BB4B92">
              <w:rPr>
                <w:rFonts w:ascii="Times New Roman" w:hAnsi="Times New Roman"/>
                <w:i/>
                <w:szCs w:val="24"/>
                <w:lang w:val="fr-FR"/>
              </w:rPr>
              <w:t xml:space="preserve"> de</w:t>
            </w:r>
            <w:r w:rsidR="000D2D9B" w:rsidRPr="00BB4B92">
              <w:rPr>
                <w:rFonts w:ascii="Times New Roman" w:hAnsi="Times New Roman"/>
                <w:i/>
                <w:szCs w:val="24"/>
                <w:lang w:val="fr-FR"/>
              </w:rPr>
              <w:t xml:space="preserve"> quel type</w:t>
            </w:r>
            <w:r w:rsidRPr="00BB4B92">
              <w:rPr>
                <w:rFonts w:ascii="Times New Roman" w:hAnsi="Times New Roman"/>
                <w:i/>
                <w:szCs w:val="24"/>
                <w:lang w:val="fr-FR"/>
              </w:rPr>
              <w:t>,</w:t>
            </w:r>
            <w:r w:rsidR="000D2D9B" w:rsidRPr="00BB4B92">
              <w:rPr>
                <w:rFonts w:ascii="Times New Roman" w:hAnsi="Times New Roman"/>
                <w:i/>
                <w:szCs w:val="24"/>
                <w:lang w:val="fr-FR"/>
              </w:rPr>
              <w:t xml:space="preserve"> avec les parties prenantes internes et externes impliquées dans une réforme particulière.</w:t>
            </w:r>
          </w:p>
        </w:tc>
      </w:tr>
      <w:tr w:rsidR="004C4CA1" w:rsidRPr="00D233E9" w14:paraId="0ED0E10B" w14:textId="77777777" w:rsidTr="00E06FBE">
        <w:tc>
          <w:tcPr>
            <w:cnfStyle w:val="001000000000" w:firstRow="0" w:lastRow="0" w:firstColumn="1" w:lastColumn="0" w:oddVBand="0" w:evenVBand="0" w:oddHBand="0" w:evenHBand="0" w:firstRowFirstColumn="0" w:firstRowLastColumn="0" w:lastRowFirstColumn="0" w:lastRowLastColumn="0"/>
            <w:tcW w:w="14879" w:type="dxa"/>
            <w:gridSpan w:val="4"/>
            <w:shd w:val="clear" w:color="auto" w:fill="DAEEF3" w:themeFill="accent5" w:themeFillTint="33"/>
          </w:tcPr>
          <w:p w14:paraId="006070B8" w14:textId="20D8E1B6" w:rsidR="004C4CA1" w:rsidRPr="00BB4B92" w:rsidRDefault="000D2D9B" w:rsidP="00E06FBE">
            <w:pPr>
              <w:pStyle w:val="BodyText"/>
              <w:spacing w:before="120"/>
              <w:jc w:val="both"/>
              <w:rPr>
                <w:rFonts w:ascii="Times New Roman" w:hAnsi="Times New Roman"/>
                <w:bCs w:val="0"/>
                <w:i/>
                <w:color w:val="4BACC6" w:themeColor="accent5"/>
                <w:sz w:val="24"/>
                <w:szCs w:val="24"/>
                <w:lang w:val="fr-FR"/>
              </w:rPr>
            </w:pPr>
            <w:r w:rsidRPr="00BB4B92">
              <w:rPr>
                <w:rFonts w:ascii="Times New Roman" w:hAnsi="Times New Roman"/>
                <w:bCs w:val="0"/>
                <w:i/>
                <w:color w:val="4BACC6" w:themeColor="accent5"/>
                <w:sz w:val="24"/>
                <w:szCs w:val="24"/>
                <w:lang w:val="fr-FR"/>
              </w:rPr>
              <w:t xml:space="preserve">Questions relatives </w:t>
            </w:r>
            <w:r w:rsidR="00005F81">
              <w:rPr>
                <w:rFonts w:ascii="Times New Roman" w:hAnsi="Times New Roman"/>
                <w:bCs w:val="0"/>
                <w:i/>
                <w:color w:val="4BACC6" w:themeColor="accent5"/>
                <w:sz w:val="24"/>
                <w:szCs w:val="24"/>
                <w:lang w:val="fr-FR"/>
              </w:rPr>
              <w:t>au</w:t>
            </w:r>
            <w:r w:rsidRPr="00BB4B92">
              <w:rPr>
                <w:rFonts w:ascii="Times New Roman" w:hAnsi="Times New Roman"/>
                <w:bCs w:val="0"/>
                <w:i/>
                <w:color w:val="4BACC6" w:themeColor="accent5"/>
                <w:sz w:val="24"/>
                <w:szCs w:val="24"/>
                <w:lang w:val="fr-FR"/>
              </w:rPr>
              <w:t xml:space="preserve"> SUIVI DE LA MISE EN ŒUVRE DES ACTIONS DE RÉFORME</w:t>
            </w:r>
          </w:p>
        </w:tc>
      </w:tr>
      <w:tr w:rsidR="000D2D9B" w:rsidRPr="00BB4B92" w14:paraId="78001C62"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29B9A6DC" w14:textId="01A22FF4" w:rsidR="000D2D9B" w:rsidRPr="00BB4B92" w:rsidRDefault="000D2D9B" w:rsidP="000D2D9B">
            <w:pPr>
              <w:pStyle w:val="BodyText"/>
              <w:spacing w:before="120"/>
              <w:jc w:val="center"/>
              <w:rPr>
                <w:rFonts w:ascii="Times New Roman" w:hAnsi="Times New Roman"/>
                <w:sz w:val="24"/>
                <w:szCs w:val="24"/>
                <w:lang w:val="fr-FR"/>
              </w:rPr>
            </w:pPr>
            <w:r w:rsidRPr="00BB4B92">
              <w:rPr>
                <w:rFonts w:ascii="Times New Roman" w:hAnsi="Times New Roman"/>
                <w:sz w:val="24"/>
                <w:szCs w:val="24"/>
                <w:lang w:val="fr-FR"/>
              </w:rPr>
              <w:t>6.1.</w:t>
            </w:r>
          </w:p>
        </w:tc>
        <w:tc>
          <w:tcPr>
            <w:tcW w:w="6522" w:type="dxa"/>
            <w:shd w:val="clear" w:color="auto" w:fill="auto"/>
          </w:tcPr>
          <w:p w14:paraId="52432155" w14:textId="239593FD"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Le rapport de suivi comporte-t-il </w:t>
            </w:r>
            <w:r w:rsidR="00655E1C" w:rsidRPr="00BB4B92">
              <w:rPr>
                <w:rFonts w:ascii="Times New Roman" w:hAnsi="Times New Roman"/>
                <w:szCs w:val="22"/>
                <w:lang w:val="fr-FR"/>
              </w:rPr>
              <w:t xml:space="preserve">une annexe ou </w:t>
            </w:r>
            <w:r w:rsidRPr="00BB4B92">
              <w:rPr>
                <w:rFonts w:ascii="Times New Roman" w:hAnsi="Times New Roman"/>
                <w:szCs w:val="22"/>
                <w:lang w:val="fr-FR"/>
              </w:rPr>
              <w:t xml:space="preserve">un chapitre séparé </w:t>
            </w:r>
            <w:r w:rsidR="00261C84">
              <w:rPr>
                <w:rFonts w:ascii="Times New Roman" w:hAnsi="Times New Roman"/>
                <w:szCs w:val="22"/>
                <w:lang w:val="fr-FR"/>
              </w:rPr>
              <w:t xml:space="preserve">dédié à </w:t>
            </w:r>
            <w:r w:rsidRPr="00BB4B92">
              <w:rPr>
                <w:rFonts w:ascii="Times New Roman" w:hAnsi="Times New Roman"/>
                <w:szCs w:val="22"/>
                <w:lang w:val="fr-FR"/>
              </w:rPr>
              <w:t>la mise en œuvre de cha</w:t>
            </w:r>
            <w:r w:rsidR="00B862F5" w:rsidRPr="00BB4B92">
              <w:rPr>
                <w:rFonts w:ascii="Times New Roman" w:hAnsi="Times New Roman"/>
                <w:szCs w:val="22"/>
                <w:lang w:val="fr-FR"/>
              </w:rPr>
              <w:t>cune des</w:t>
            </w:r>
            <w:r w:rsidRPr="00BB4B92">
              <w:rPr>
                <w:rFonts w:ascii="Times New Roman" w:hAnsi="Times New Roman"/>
                <w:szCs w:val="22"/>
                <w:lang w:val="fr-FR"/>
              </w:rPr>
              <w:t xml:space="preserve"> action</w:t>
            </w:r>
            <w:r w:rsidR="00B862F5" w:rsidRPr="00BB4B92">
              <w:rPr>
                <w:rFonts w:ascii="Times New Roman" w:hAnsi="Times New Roman"/>
                <w:szCs w:val="22"/>
                <w:lang w:val="fr-FR"/>
              </w:rPr>
              <w:t>s</w:t>
            </w:r>
            <w:r w:rsidRPr="00BB4B92">
              <w:rPr>
                <w:rFonts w:ascii="Times New Roman" w:hAnsi="Times New Roman"/>
                <w:szCs w:val="22"/>
                <w:lang w:val="fr-FR"/>
              </w:rPr>
              <w:t xml:space="preserve"> du </w:t>
            </w:r>
            <w:r w:rsidR="008E2777">
              <w:rPr>
                <w:rFonts w:ascii="Times New Roman" w:hAnsi="Times New Roman"/>
                <w:szCs w:val="22"/>
                <w:lang w:val="fr-FR"/>
              </w:rPr>
              <w:t>document de planification</w:t>
            </w:r>
            <w:r w:rsidR="00495EF6" w:rsidRPr="00BB4B92">
              <w:rPr>
                <w:rFonts w:ascii="Times New Roman" w:hAnsi="Times New Roman"/>
                <w:szCs w:val="22"/>
                <w:lang w:val="fr-FR"/>
              </w:rPr>
              <w:t> ?</w:t>
            </w:r>
          </w:p>
        </w:tc>
        <w:tc>
          <w:tcPr>
            <w:tcW w:w="1842" w:type="dxa"/>
            <w:shd w:val="clear" w:color="auto" w:fill="auto"/>
          </w:tcPr>
          <w:p w14:paraId="7462AACB" w14:textId="28DB6082"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shd w:val="clear" w:color="auto" w:fill="auto"/>
          </w:tcPr>
          <w:p w14:paraId="083F23B0" w14:textId="4799F706"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 xml:space="preserve">Il est important que le rapport de suivi comporte une partie </w:t>
            </w:r>
            <w:r w:rsidR="00655E1C" w:rsidRPr="00BB4B92">
              <w:rPr>
                <w:rFonts w:ascii="Times New Roman" w:hAnsi="Times New Roman"/>
                <w:i/>
                <w:szCs w:val="24"/>
                <w:lang w:val="fr-FR"/>
              </w:rPr>
              <w:t>détaillant</w:t>
            </w:r>
            <w:r w:rsidR="00B862F5" w:rsidRPr="00BB4B92">
              <w:rPr>
                <w:rFonts w:ascii="Times New Roman" w:hAnsi="Times New Roman"/>
                <w:i/>
                <w:szCs w:val="24"/>
                <w:lang w:val="fr-FR"/>
              </w:rPr>
              <w:t xml:space="preserve"> </w:t>
            </w:r>
            <w:r w:rsidRPr="00BB4B92">
              <w:rPr>
                <w:rFonts w:ascii="Times New Roman" w:hAnsi="Times New Roman"/>
                <w:i/>
                <w:szCs w:val="24"/>
                <w:lang w:val="fr-FR"/>
              </w:rPr>
              <w:t>l'état</w:t>
            </w:r>
            <w:r w:rsidR="00B862F5" w:rsidRPr="00BB4B92">
              <w:rPr>
                <w:rFonts w:ascii="Times New Roman" w:hAnsi="Times New Roman"/>
                <w:i/>
                <w:szCs w:val="24"/>
                <w:lang w:val="fr-FR"/>
              </w:rPr>
              <w:t xml:space="preserve"> actuel</w:t>
            </w:r>
            <w:r w:rsidRPr="00BB4B92">
              <w:rPr>
                <w:rFonts w:ascii="Times New Roman" w:hAnsi="Times New Roman"/>
                <w:i/>
                <w:szCs w:val="24"/>
                <w:lang w:val="fr-FR"/>
              </w:rPr>
              <w:t xml:space="preserve"> de toutes les actions p</w:t>
            </w:r>
            <w:r w:rsidR="00107E79">
              <w:rPr>
                <w:rFonts w:ascii="Times New Roman" w:hAnsi="Times New Roman"/>
                <w:i/>
                <w:szCs w:val="24"/>
                <w:lang w:val="fr-FR"/>
              </w:rPr>
              <w:t>lanifiées</w:t>
            </w:r>
            <w:r w:rsidRPr="00BB4B92">
              <w:rPr>
                <w:rFonts w:ascii="Times New Roman" w:hAnsi="Times New Roman"/>
                <w:i/>
                <w:szCs w:val="24"/>
                <w:lang w:val="fr-FR"/>
              </w:rPr>
              <w:t xml:space="preserve">. </w:t>
            </w:r>
            <w:r w:rsidR="00895EFC">
              <w:rPr>
                <w:rFonts w:ascii="Times New Roman" w:hAnsi="Times New Roman"/>
                <w:i/>
                <w:szCs w:val="24"/>
                <w:lang w:val="fr-FR"/>
              </w:rPr>
              <w:t xml:space="preserve">Cela constitue </w:t>
            </w:r>
            <w:r w:rsidRPr="00BB4B92">
              <w:rPr>
                <w:rFonts w:ascii="Times New Roman" w:hAnsi="Times New Roman"/>
                <w:i/>
                <w:szCs w:val="24"/>
                <w:lang w:val="fr-FR"/>
              </w:rPr>
              <w:t>un</w:t>
            </w:r>
            <w:r w:rsidR="00655E1C" w:rsidRPr="00BB4B92">
              <w:rPr>
                <w:rFonts w:ascii="Times New Roman" w:hAnsi="Times New Roman"/>
                <w:i/>
                <w:szCs w:val="24"/>
                <w:lang w:val="fr-FR"/>
              </w:rPr>
              <w:t xml:space="preserve"> socle</w:t>
            </w:r>
            <w:r w:rsidRPr="00BB4B92">
              <w:rPr>
                <w:rFonts w:ascii="Times New Roman" w:hAnsi="Times New Roman"/>
                <w:i/>
                <w:szCs w:val="24"/>
                <w:lang w:val="fr-FR"/>
              </w:rPr>
              <w:t xml:space="preserve"> pour fournir certaines statistiques </w:t>
            </w:r>
            <w:r w:rsidR="00CD48F7" w:rsidRPr="00CD48F7">
              <w:rPr>
                <w:rFonts w:ascii="Times New Roman" w:hAnsi="Times New Roman"/>
                <w:i/>
                <w:szCs w:val="24"/>
                <w:lang w:val="fr-FR"/>
              </w:rPr>
              <w:t>fondamentales</w:t>
            </w:r>
            <w:r w:rsidRPr="00BB4B92">
              <w:rPr>
                <w:rFonts w:ascii="Times New Roman" w:hAnsi="Times New Roman"/>
                <w:i/>
                <w:szCs w:val="24"/>
                <w:lang w:val="fr-FR"/>
              </w:rPr>
              <w:t>.</w:t>
            </w:r>
          </w:p>
        </w:tc>
      </w:tr>
      <w:tr w:rsidR="000D2D9B" w:rsidRPr="00D233E9" w14:paraId="76DF4EEB" w14:textId="77777777" w:rsidTr="00E06FBE">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74DE180" w14:textId="644199D2" w:rsidR="000D2D9B" w:rsidRPr="00BB4B92" w:rsidRDefault="000D2D9B" w:rsidP="000D2D9B">
            <w:pPr>
              <w:pStyle w:val="BodyText"/>
              <w:spacing w:before="120"/>
              <w:jc w:val="center"/>
              <w:rPr>
                <w:rFonts w:ascii="Times New Roman" w:hAnsi="Times New Roman"/>
                <w:sz w:val="24"/>
                <w:szCs w:val="24"/>
                <w:lang w:val="fr-FR"/>
              </w:rPr>
            </w:pPr>
            <w:r w:rsidRPr="00BB4B92">
              <w:rPr>
                <w:rFonts w:ascii="Times New Roman" w:hAnsi="Times New Roman"/>
                <w:sz w:val="24"/>
                <w:szCs w:val="24"/>
                <w:lang w:val="fr-FR"/>
              </w:rPr>
              <w:t>6.2.</w:t>
            </w:r>
          </w:p>
        </w:tc>
        <w:tc>
          <w:tcPr>
            <w:tcW w:w="6522" w:type="dxa"/>
            <w:shd w:val="clear" w:color="auto" w:fill="auto"/>
          </w:tcPr>
          <w:p w14:paraId="41D0B5C1" w14:textId="7653CFFB" w:rsidR="000D2D9B" w:rsidRPr="00BB4B92" w:rsidRDefault="000D2D9B" w:rsidP="000D2D9B">
            <w:pPr>
              <w:pStyle w:val="BodyText"/>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 xml:space="preserve">Le rapport de suivi fournit-il des informations sur toutes les actions du </w:t>
            </w:r>
            <w:r w:rsidR="008E2777">
              <w:rPr>
                <w:rFonts w:ascii="Times New Roman" w:hAnsi="Times New Roman"/>
                <w:szCs w:val="22"/>
                <w:lang w:val="fr-FR"/>
              </w:rPr>
              <w:t>document de planification</w:t>
            </w:r>
            <w:r w:rsidRPr="00BB4B92">
              <w:rPr>
                <w:rFonts w:ascii="Times New Roman" w:hAnsi="Times New Roman"/>
                <w:szCs w:val="22"/>
                <w:lang w:val="fr-FR"/>
              </w:rPr>
              <w:t xml:space="preserve">, même celles </w:t>
            </w:r>
            <w:r w:rsidR="00655E1C" w:rsidRPr="00BB4B92">
              <w:rPr>
                <w:rFonts w:ascii="Times New Roman" w:hAnsi="Times New Roman"/>
                <w:szCs w:val="22"/>
                <w:lang w:val="fr-FR"/>
              </w:rPr>
              <w:t>dont</w:t>
            </w:r>
            <w:r w:rsidRPr="00BB4B92">
              <w:rPr>
                <w:rFonts w:ascii="Times New Roman" w:hAnsi="Times New Roman"/>
                <w:szCs w:val="22"/>
                <w:lang w:val="fr-FR"/>
              </w:rPr>
              <w:t xml:space="preserve"> les délais de mise en œuvre n'ont pas été</w:t>
            </w:r>
            <w:r w:rsidR="00655E1C" w:rsidRPr="00BB4B92">
              <w:rPr>
                <w:rFonts w:ascii="Times New Roman" w:hAnsi="Times New Roman"/>
                <w:szCs w:val="22"/>
                <w:lang w:val="fr-FR"/>
              </w:rPr>
              <w:t xml:space="preserve"> respectés</w:t>
            </w:r>
            <w:r w:rsidR="00495EF6" w:rsidRPr="00BB4B92">
              <w:rPr>
                <w:rFonts w:ascii="Times New Roman" w:hAnsi="Times New Roman"/>
                <w:szCs w:val="22"/>
                <w:lang w:val="fr-FR"/>
              </w:rPr>
              <w:t> ?</w:t>
            </w:r>
          </w:p>
        </w:tc>
        <w:tc>
          <w:tcPr>
            <w:tcW w:w="1842" w:type="dxa"/>
            <w:shd w:val="clear" w:color="auto" w:fill="auto"/>
          </w:tcPr>
          <w:p w14:paraId="7ED9872C" w14:textId="6A7C9683" w:rsidR="000D2D9B" w:rsidRPr="00BB4B92" w:rsidRDefault="000D2D9B" w:rsidP="000D2D9B">
            <w:pPr>
              <w:pStyle w:val="BodyText"/>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shd w:val="clear" w:color="auto" w:fill="auto"/>
          </w:tcPr>
          <w:p w14:paraId="7A23AFEC" w14:textId="3D85E452" w:rsidR="000D2D9B" w:rsidRPr="00BB4B92" w:rsidRDefault="000D2D9B" w:rsidP="000D2D9B">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Un aperçu complet de l'état de toutes les actions est important pour que les décideurs s</w:t>
            </w:r>
            <w:r w:rsidR="00655E1C" w:rsidRPr="00BB4B92">
              <w:rPr>
                <w:rFonts w:ascii="Times New Roman" w:hAnsi="Times New Roman"/>
                <w:i/>
                <w:szCs w:val="24"/>
                <w:lang w:val="fr-FR"/>
              </w:rPr>
              <w:t>oient informés</w:t>
            </w:r>
            <w:r w:rsidRPr="00BB4B92">
              <w:rPr>
                <w:rFonts w:ascii="Times New Roman" w:hAnsi="Times New Roman"/>
                <w:i/>
                <w:szCs w:val="24"/>
                <w:lang w:val="fr-FR"/>
              </w:rPr>
              <w:t xml:space="preserve"> non seulement </w:t>
            </w:r>
            <w:r w:rsidR="00655E1C" w:rsidRPr="00BB4B92">
              <w:rPr>
                <w:rFonts w:ascii="Times New Roman" w:hAnsi="Times New Roman"/>
                <w:i/>
                <w:szCs w:val="24"/>
                <w:lang w:val="fr-FR"/>
              </w:rPr>
              <w:t>d</w:t>
            </w:r>
            <w:r w:rsidRPr="00BB4B92">
              <w:rPr>
                <w:rFonts w:ascii="Times New Roman" w:hAnsi="Times New Roman"/>
                <w:i/>
                <w:szCs w:val="24"/>
                <w:lang w:val="fr-FR"/>
              </w:rPr>
              <w:t>es progrès d</w:t>
            </w:r>
            <w:r w:rsidR="00655E1C" w:rsidRPr="00BB4B92">
              <w:rPr>
                <w:rFonts w:ascii="Times New Roman" w:hAnsi="Times New Roman"/>
                <w:i/>
                <w:szCs w:val="24"/>
                <w:lang w:val="fr-FR"/>
              </w:rPr>
              <w:t>ans la mis</w:t>
            </w:r>
            <w:r w:rsidRPr="00BB4B92">
              <w:rPr>
                <w:rFonts w:ascii="Times New Roman" w:hAnsi="Times New Roman"/>
                <w:i/>
                <w:szCs w:val="24"/>
                <w:lang w:val="fr-FR"/>
              </w:rPr>
              <w:t>e en œuvre de</w:t>
            </w:r>
            <w:r w:rsidR="00655E1C" w:rsidRPr="00BB4B92">
              <w:rPr>
                <w:rFonts w:ascii="Times New Roman" w:hAnsi="Times New Roman"/>
                <w:i/>
                <w:szCs w:val="24"/>
                <w:lang w:val="fr-FR"/>
              </w:rPr>
              <w:t xml:space="preserve">s actions </w:t>
            </w:r>
            <w:r w:rsidRPr="00BB4B92">
              <w:rPr>
                <w:rFonts w:ascii="Times New Roman" w:hAnsi="Times New Roman"/>
                <w:i/>
                <w:szCs w:val="24"/>
                <w:lang w:val="fr-FR"/>
              </w:rPr>
              <w:t xml:space="preserve">qui ont des </w:t>
            </w:r>
            <w:r w:rsidR="00E637E6" w:rsidRPr="00BB4B92">
              <w:rPr>
                <w:rFonts w:ascii="Times New Roman" w:hAnsi="Times New Roman"/>
                <w:i/>
                <w:szCs w:val="24"/>
                <w:lang w:val="fr-FR"/>
              </w:rPr>
              <w:t xml:space="preserve">échéances </w:t>
            </w:r>
            <w:r w:rsidRPr="00BB4B92">
              <w:rPr>
                <w:rFonts w:ascii="Times New Roman" w:hAnsi="Times New Roman"/>
                <w:i/>
                <w:szCs w:val="24"/>
                <w:lang w:val="fr-FR"/>
              </w:rPr>
              <w:t xml:space="preserve">dans une </w:t>
            </w:r>
            <w:r w:rsidR="00132E8D" w:rsidRPr="00132E8D">
              <w:rPr>
                <w:rFonts w:ascii="Times New Roman" w:hAnsi="Times New Roman"/>
                <w:i/>
                <w:szCs w:val="24"/>
                <w:lang w:val="fr-FR"/>
              </w:rPr>
              <w:t xml:space="preserve">période </w:t>
            </w:r>
            <w:r w:rsidRPr="00BB4B92">
              <w:rPr>
                <w:rFonts w:ascii="Times New Roman" w:hAnsi="Times New Roman"/>
                <w:i/>
                <w:szCs w:val="24"/>
                <w:lang w:val="fr-FR"/>
              </w:rPr>
              <w:t xml:space="preserve">particulière, mais aussi </w:t>
            </w:r>
            <w:r w:rsidR="00E637E6" w:rsidRPr="00BB4B92">
              <w:rPr>
                <w:rFonts w:ascii="Times New Roman" w:hAnsi="Times New Roman"/>
                <w:i/>
                <w:szCs w:val="24"/>
                <w:lang w:val="fr-FR"/>
              </w:rPr>
              <w:t>de celles dont les échéances</w:t>
            </w:r>
            <w:r w:rsidRPr="00BB4B92">
              <w:rPr>
                <w:rFonts w:ascii="Times New Roman" w:hAnsi="Times New Roman"/>
                <w:i/>
                <w:szCs w:val="24"/>
                <w:lang w:val="fr-FR"/>
              </w:rPr>
              <w:t xml:space="preserve"> </w:t>
            </w:r>
            <w:r w:rsidR="00E637E6" w:rsidRPr="00BB4B92">
              <w:rPr>
                <w:rFonts w:ascii="Times New Roman" w:hAnsi="Times New Roman"/>
                <w:i/>
                <w:szCs w:val="24"/>
                <w:lang w:val="fr-FR"/>
              </w:rPr>
              <w:t xml:space="preserve">vont </w:t>
            </w:r>
            <w:r w:rsidRPr="00BB4B92">
              <w:rPr>
                <w:rFonts w:ascii="Times New Roman" w:hAnsi="Times New Roman"/>
                <w:i/>
                <w:szCs w:val="24"/>
                <w:lang w:val="fr-FR"/>
              </w:rPr>
              <w:t>approche</w:t>
            </w:r>
            <w:r w:rsidR="00E637E6" w:rsidRPr="00BB4B92">
              <w:rPr>
                <w:rFonts w:ascii="Times New Roman" w:hAnsi="Times New Roman"/>
                <w:i/>
                <w:szCs w:val="24"/>
                <w:lang w:val="fr-FR"/>
              </w:rPr>
              <w:t>r</w:t>
            </w:r>
            <w:r w:rsidRPr="00BB4B92">
              <w:rPr>
                <w:rFonts w:ascii="Times New Roman" w:hAnsi="Times New Roman"/>
                <w:i/>
                <w:szCs w:val="24"/>
                <w:lang w:val="fr-FR"/>
              </w:rPr>
              <w:t xml:space="preserve">. Cela permet d'identifier les actions qui nécessitent un démarrage </w:t>
            </w:r>
            <w:r w:rsidR="00E637E6" w:rsidRPr="00BB4B92">
              <w:rPr>
                <w:rFonts w:ascii="Times New Roman" w:hAnsi="Times New Roman"/>
                <w:i/>
                <w:szCs w:val="24"/>
                <w:lang w:val="fr-FR"/>
              </w:rPr>
              <w:t xml:space="preserve">à un moment précis pour respecter </w:t>
            </w:r>
            <w:r w:rsidRPr="00BB4B92">
              <w:rPr>
                <w:rFonts w:ascii="Times New Roman" w:hAnsi="Times New Roman"/>
                <w:i/>
                <w:szCs w:val="24"/>
                <w:lang w:val="fr-FR"/>
              </w:rPr>
              <w:t xml:space="preserve">les délais fixés, </w:t>
            </w:r>
            <w:r w:rsidR="00261C84">
              <w:rPr>
                <w:rFonts w:ascii="Times New Roman" w:hAnsi="Times New Roman"/>
                <w:i/>
                <w:szCs w:val="24"/>
                <w:lang w:val="fr-FR"/>
              </w:rPr>
              <w:t xml:space="preserve">plutôt que </w:t>
            </w:r>
            <w:r w:rsidRPr="00BB4B92">
              <w:rPr>
                <w:rFonts w:ascii="Times New Roman" w:hAnsi="Times New Roman"/>
                <w:i/>
                <w:szCs w:val="24"/>
                <w:lang w:val="fr-FR"/>
              </w:rPr>
              <w:t>de commencer la mise en œuvre au dernier moment.</w:t>
            </w:r>
          </w:p>
        </w:tc>
      </w:tr>
      <w:tr w:rsidR="000D2D9B" w:rsidRPr="00D233E9" w14:paraId="52F63C86" w14:textId="77777777" w:rsidTr="00E06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FE377C4" w14:textId="603A1032" w:rsidR="000D2D9B" w:rsidRPr="00BB4B92" w:rsidRDefault="000D2D9B" w:rsidP="000D2D9B">
            <w:pPr>
              <w:pStyle w:val="BodyText"/>
              <w:spacing w:before="120"/>
              <w:jc w:val="center"/>
              <w:rPr>
                <w:rFonts w:ascii="Times New Roman" w:hAnsi="Times New Roman"/>
                <w:sz w:val="24"/>
                <w:szCs w:val="24"/>
                <w:lang w:val="fr-FR"/>
              </w:rPr>
            </w:pPr>
            <w:r w:rsidRPr="00BB4B92">
              <w:rPr>
                <w:rFonts w:ascii="Times New Roman" w:hAnsi="Times New Roman"/>
                <w:sz w:val="24"/>
                <w:szCs w:val="24"/>
                <w:lang w:val="fr-FR"/>
              </w:rPr>
              <w:t>6.3.</w:t>
            </w:r>
          </w:p>
        </w:tc>
        <w:tc>
          <w:tcPr>
            <w:tcW w:w="6522" w:type="dxa"/>
            <w:shd w:val="clear" w:color="auto" w:fill="auto"/>
          </w:tcPr>
          <w:p w14:paraId="047697B6" w14:textId="4FA8822E" w:rsidR="000D2D9B" w:rsidRPr="00BB4B92" w:rsidRDefault="000D2D9B" w:rsidP="000D2D9B">
            <w:pPr>
              <w:pStyle w:val="BodyText"/>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val="fr-FR"/>
              </w:rPr>
            </w:pPr>
            <w:r w:rsidRPr="00BB4B92">
              <w:rPr>
                <w:rFonts w:ascii="Times New Roman" w:hAnsi="Times New Roman"/>
                <w:szCs w:val="22"/>
                <w:lang w:val="fr-FR"/>
              </w:rPr>
              <w:t>Le rapport de suivi évite-t-il d'utiliser le statut de mise en œuvre trompeur «</w:t>
            </w:r>
            <w:r w:rsidR="00E637E6" w:rsidRPr="00BB4B92">
              <w:rPr>
                <w:rFonts w:ascii="Times New Roman" w:hAnsi="Times New Roman"/>
                <w:szCs w:val="22"/>
                <w:lang w:val="fr-FR"/>
              </w:rPr>
              <w:t> </w:t>
            </w:r>
            <w:r w:rsidRPr="00BB4B92">
              <w:rPr>
                <w:rFonts w:ascii="Times New Roman" w:hAnsi="Times New Roman"/>
                <w:szCs w:val="22"/>
                <w:lang w:val="fr-FR"/>
              </w:rPr>
              <w:t>partiellement mis en œuvre</w:t>
            </w:r>
            <w:r w:rsidR="00E637E6" w:rsidRPr="00BB4B92">
              <w:rPr>
                <w:rFonts w:ascii="Times New Roman" w:hAnsi="Times New Roman"/>
                <w:szCs w:val="22"/>
                <w:lang w:val="fr-FR"/>
              </w:rPr>
              <w:t> </w:t>
            </w:r>
            <w:r w:rsidRPr="00BB4B92">
              <w:rPr>
                <w:rFonts w:ascii="Times New Roman" w:hAnsi="Times New Roman"/>
                <w:szCs w:val="22"/>
                <w:lang w:val="fr-FR"/>
              </w:rPr>
              <w:t>»</w:t>
            </w:r>
            <w:r w:rsidR="00495EF6" w:rsidRPr="00BB4B92">
              <w:rPr>
                <w:rFonts w:ascii="Times New Roman" w:hAnsi="Times New Roman"/>
                <w:szCs w:val="22"/>
                <w:lang w:val="fr-FR"/>
              </w:rPr>
              <w:t> ?</w:t>
            </w:r>
          </w:p>
        </w:tc>
        <w:tc>
          <w:tcPr>
            <w:tcW w:w="1842" w:type="dxa"/>
            <w:shd w:val="clear" w:color="auto" w:fill="auto"/>
          </w:tcPr>
          <w:p w14:paraId="54A6DE2F" w14:textId="4C734ED4" w:rsidR="000D2D9B" w:rsidRPr="00BB4B92" w:rsidRDefault="000D2D9B" w:rsidP="000D2D9B">
            <w:pPr>
              <w:pStyle w:val="BodyText"/>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fr-FR"/>
              </w:rPr>
            </w:pPr>
            <w:r w:rsidRPr="00BB4B92">
              <w:rPr>
                <w:rFonts w:ascii="Times New Roman" w:hAnsi="Times New Roman"/>
                <w:iCs/>
                <w:szCs w:val="24"/>
                <w:lang w:val="fr-FR"/>
              </w:rPr>
              <w:t>Oui / Non</w:t>
            </w:r>
          </w:p>
        </w:tc>
        <w:tc>
          <w:tcPr>
            <w:tcW w:w="5812" w:type="dxa"/>
            <w:shd w:val="clear" w:color="auto" w:fill="auto"/>
          </w:tcPr>
          <w:p w14:paraId="20A68C57" w14:textId="1E342380" w:rsidR="000D2D9B" w:rsidRPr="00BB4B92" w:rsidRDefault="000D2D9B" w:rsidP="000D2D9B">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4"/>
                <w:lang w:val="fr-FR"/>
              </w:rPr>
            </w:pPr>
            <w:r w:rsidRPr="00BB4B92">
              <w:rPr>
                <w:rFonts w:ascii="Times New Roman" w:hAnsi="Times New Roman"/>
                <w:i/>
                <w:szCs w:val="24"/>
                <w:lang w:val="fr-FR"/>
              </w:rPr>
              <w:t>Le statut «</w:t>
            </w:r>
            <w:r w:rsidR="00E637E6" w:rsidRPr="00BB4B92">
              <w:rPr>
                <w:rFonts w:ascii="Times New Roman" w:hAnsi="Times New Roman"/>
                <w:i/>
                <w:szCs w:val="24"/>
                <w:lang w:val="fr-FR"/>
              </w:rPr>
              <w:t> </w:t>
            </w:r>
            <w:r w:rsidRPr="00BB4B92">
              <w:rPr>
                <w:rFonts w:ascii="Times New Roman" w:hAnsi="Times New Roman"/>
                <w:i/>
                <w:szCs w:val="24"/>
                <w:lang w:val="fr-FR"/>
              </w:rPr>
              <w:t>partiellement mis en œuvre</w:t>
            </w:r>
            <w:r w:rsidR="00E637E6" w:rsidRPr="00BB4B92">
              <w:rPr>
                <w:rFonts w:ascii="Times New Roman" w:hAnsi="Times New Roman"/>
                <w:i/>
                <w:szCs w:val="24"/>
                <w:lang w:val="fr-FR"/>
              </w:rPr>
              <w:t> </w:t>
            </w:r>
            <w:r w:rsidRPr="00BB4B92">
              <w:rPr>
                <w:rFonts w:ascii="Times New Roman" w:hAnsi="Times New Roman"/>
                <w:i/>
                <w:szCs w:val="24"/>
                <w:lang w:val="fr-FR"/>
              </w:rPr>
              <w:t xml:space="preserve">» </w:t>
            </w:r>
            <w:r w:rsidR="00E637E6" w:rsidRPr="00BB4B92">
              <w:rPr>
                <w:rFonts w:ascii="Times New Roman" w:hAnsi="Times New Roman"/>
                <w:i/>
                <w:szCs w:val="24"/>
                <w:lang w:val="fr-FR"/>
              </w:rPr>
              <w:t xml:space="preserve">est trompeur lorsqu’il est utilisé pour </w:t>
            </w:r>
            <w:r w:rsidRPr="00BB4B92">
              <w:rPr>
                <w:rFonts w:ascii="Times New Roman" w:hAnsi="Times New Roman"/>
                <w:i/>
                <w:szCs w:val="24"/>
                <w:lang w:val="fr-FR"/>
              </w:rPr>
              <w:t>évaluer la mise en œuvre des actions car il donne l'impression qu'</w:t>
            </w:r>
            <w:r w:rsidR="00E637E6" w:rsidRPr="00BB4B92">
              <w:rPr>
                <w:rFonts w:ascii="Times New Roman" w:hAnsi="Times New Roman"/>
                <w:i/>
                <w:szCs w:val="24"/>
                <w:lang w:val="fr-FR"/>
              </w:rPr>
              <w:t>elles</w:t>
            </w:r>
            <w:r w:rsidRPr="00BB4B92">
              <w:rPr>
                <w:rFonts w:ascii="Times New Roman" w:hAnsi="Times New Roman"/>
                <w:i/>
                <w:szCs w:val="24"/>
                <w:lang w:val="fr-FR"/>
              </w:rPr>
              <w:t xml:space="preserve"> sont toujours sur la bonne voie. En réalité, «</w:t>
            </w:r>
            <w:r w:rsidR="00E637E6" w:rsidRPr="00BB4B92">
              <w:rPr>
                <w:rFonts w:ascii="Times New Roman" w:hAnsi="Times New Roman"/>
                <w:i/>
                <w:szCs w:val="24"/>
                <w:lang w:val="fr-FR"/>
              </w:rPr>
              <w:t> </w:t>
            </w:r>
            <w:r w:rsidRPr="00BB4B92">
              <w:rPr>
                <w:rFonts w:ascii="Times New Roman" w:hAnsi="Times New Roman"/>
                <w:i/>
                <w:szCs w:val="24"/>
                <w:lang w:val="fr-FR"/>
              </w:rPr>
              <w:t>partiellement mis en œuvre</w:t>
            </w:r>
            <w:r w:rsidR="00E637E6" w:rsidRPr="00BB4B92">
              <w:rPr>
                <w:rFonts w:ascii="Times New Roman" w:hAnsi="Times New Roman"/>
                <w:i/>
                <w:szCs w:val="24"/>
                <w:lang w:val="fr-FR"/>
              </w:rPr>
              <w:t> </w:t>
            </w:r>
            <w:r w:rsidRPr="00BB4B92">
              <w:rPr>
                <w:rFonts w:ascii="Times New Roman" w:hAnsi="Times New Roman"/>
                <w:i/>
                <w:szCs w:val="24"/>
                <w:lang w:val="fr-FR"/>
              </w:rPr>
              <w:t>» signifie «</w:t>
            </w:r>
            <w:r w:rsidR="00E637E6" w:rsidRPr="00BB4B92">
              <w:rPr>
                <w:rFonts w:ascii="Times New Roman" w:hAnsi="Times New Roman"/>
                <w:i/>
                <w:szCs w:val="24"/>
                <w:lang w:val="fr-FR"/>
              </w:rPr>
              <w:t> </w:t>
            </w:r>
            <w:r w:rsidRPr="00BB4B92">
              <w:rPr>
                <w:rFonts w:ascii="Times New Roman" w:hAnsi="Times New Roman"/>
                <w:i/>
                <w:szCs w:val="24"/>
                <w:lang w:val="fr-FR"/>
              </w:rPr>
              <w:t xml:space="preserve">non mis en œuvre dans le délai </w:t>
            </w:r>
            <w:r w:rsidR="00026C11">
              <w:rPr>
                <w:rFonts w:ascii="Times New Roman" w:hAnsi="Times New Roman"/>
                <w:i/>
                <w:szCs w:val="24"/>
                <w:lang w:val="fr-FR"/>
              </w:rPr>
              <w:t>escompté</w:t>
            </w:r>
            <w:r w:rsidR="00E637E6" w:rsidRPr="00BB4B92">
              <w:rPr>
                <w:rFonts w:ascii="Times New Roman" w:hAnsi="Times New Roman"/>
                <w:i/>
                <w:szCs w:val="24"/>
                <w:lang w:val="fr-FR"/>
              </w:rPr>
              <w:t> </w:t>
            </w:r>
            <w:r w:rsidRPr="00BB4B92">
              <w:rPr>
                <w:rFonts w:ascii="Times New Roman" w:hAnsi="Times New Roman"/>
                <w:i/>
                <w:szCs w:val="24"/>
                <w:lang w:val="fr-FR"/>
              </w:rPr>
              <w:t xml:space="preserve">» et doit être marqué comme tel </w:t>
            </w:r>
            <w:r w:rsidR="00E637E6" w:rsidRPr="00BB4B92">
              <w:rPr>
                <w:rFonts w:ascii="Times New Roman" w:hAnsi="Times New Roman"/>
                <w:i/>
                <w:szCs w:val="24"/>
                <w:lang w:val="fr-FR"/>
              </w:rPr>
              <w:t xml:space="preserve">et accompagné de </w:t>
            </w:r>
            <w:r w:rsidRPr="00BB4B92">
              <w:rPr>
                <w:rFonts w:ascii="Times New Roman" w:hAnsi="Times New Roman"/>
                <w:i/>
                <w:szCs w:val="24"/>
                <w:lang w:val="fr-FR"/>
              </w:rPr>
              <w:t xml:space="preserve">mesures correctives </w:t>
            </w:r>
            <w:r w:rsidR="00E637E6" w:rsidRPr="00BB4B92">
              <w:rPr>
                <w:rFonts w:ascii="Times New Roman" w:hAnsi="Times New Roman"/>
                <w:i/>
                <w:szCs w:val="24"/>
                <w:lang w:val="fr-FR"/>
              </w:rPr>
              <w:t>–</w:t>
            </w:r>
            <w:r w:rsidRPr="00BB4B92">
              <w:rPr>
                <w:rFonts w:ascii="Times New Roman" w:hAnsi="Times New Roman"/>
                <w:i/>
                <w:szCs w:val="24"/>
                <w:lang w:val="fr-FR"/>
              </w:rPr>
              <w:t xml:space="preserve"> </w:t>
            </w:r>
            <w:r w:rsidR="00E637E6" w:rsidRPr="00BB4B92">
              <w:rPr>
                <w:rFonts w:ascii="Times New Roman" w:hAnsi="Times New Roman"/>
                <w:i/>
                <w:szCs w:val="24"/>
                <w:lang w:val="fr-FR"/>
              </w:rPr>
              <w:t>établissement d’</w:t>
            </w:r>
            <w:r w:rsidRPr="00BB4B92">
              <w:rPr>
                <w:rFonts w:ascii="Times New Roman" w:hAnsi="Times New Roman"/>
                <w:i/>
                <w:szCs w:val="24"/>
                <w:lang w:val="fr-FR"/>
              </w:rPr>
              <w:t>un</w:t>
            </w:r>
            <w:r w:rsidR="00E637E6" w:rsidRPr="00BB4B92">
              <w:rPr>
                <w:rFonts w:ascii="Times New Roman" w:hAnsi="Times New Roman"/>
                <w:i/>
                <w:szCs w:val="24"/>
                <w:lang w:val="fr-FR"/>
              </w:rPr>
              <w:t>e nouvelle échéance</w:t>
            </w:r>
            <w:r w:rsidRPr="00BB4B92">
              <w:rPr>
                <w:rFonts w:ascii="Times New Roman" w:hAnsi="Times New Roman"/>
                <w:i/>
                <w:szCs w:val="24"/>
                <w:lang w:val="fr-FR"/>
              </w:rPr>
              <w:t>, annula</w:t>
            </w:r>
            <w:r w:rsidR="00E637E6" w:rsidRPr="00BB4B92">
              <w:rPr>
                <w:rFonts w:ascii="Times New Roman" w:hAnsi="Times New Roman"/>
                <w:i/>
                <w:szCs w:val="24"/>
                <w:lang w:val="fr-FR"/>
              </w:rPr>
              <w:t>tion de</w:t>
            </w:r>
            <w:r w:rsidRPr="00BB4B92">
              <w:rPr>
                <w:rFonts w:ascii="Times New Roman" w:hAnsi="Times New Roman"/>
                <w:i/>
                <w:szCs w:val="24"/>
                <w:lang w:val="fr-FR"/>
              </w:rPr>
              <w:t xml:space="preserve"> la mise en œuvre ou </w:t>
            </w:r>
            <w:r w:rsidR="00E637E6" w:rsidRPr="00BB4B92">
              <w:rPr>
                <w:rFonts w:ascii="Times New Roman" w:hAnsi="Times New Roman"/>
                <w:i/>
                <w:szCs w:val="24"/>
                <w:lang w:val="fr-FR"/>
              </w:rPr>
              <w:t>a</w:t>
            </w:r>
            <w:r w:rsidRPr="00BB4B92">
              <w:rPr>
                <w:rFonts w:ascii="Times New Roman" w:hAnsi="Times New Roman"/>
                <w:i/>
                <w:szCs w:val="24"/>
                <w:lang w:val="fr-FR"/>
              </w:rPr>
              <w:t xml:space="preserve">utre solution. Dans la pratique, ce statut est utilisé pour éviter de montrer un faible taux global de mise en œuvre des documents de planification et </w:t>
            </w:r>
            <w:r w:rsidR="00F94BF7">
              <w:rPr>
                <w:rFonts w:ascii="Times New Roman" w:hAnsi="Times New Roman"/>
                <w:i/>
                <w:szCs w:val="24"/>
                <w:lang w:val="fr-FR"/>
              </w:rPr>
              <w:t xml:space="preserve">d’attirer l’attention sur </w:t>
            </w:r>
            <w:r w:rsidRPr="00BB4B92">
              <w:rPr>
                <w:rFonts w:ascii="Times New Roman" w:hAnsi="Times New Roman"/>
                <w:i/>
                <w:szCs w:val="24"/>
                <w:lang w:val="fr-FR"/>
              </w:rPr>
              <w:t xml:space="preserve">une planification </w:t>
            </w:r>
            <w:r w:rsidRPr="00BB4B92">
              <w:rPr>
                <w:rFonts w:ascii="Times New Roman" w:hAnsi="Times New Roman"/>
                <w:i/>
                <w:szCs w:val="24"/>
                <w:lang w:val="fr-FR"/>
              </w:rPr>
              <w:lastRenderedPageBreak/>
              <w:t xml:space="preserve">irréaliste/trop ambitieuse ou un manque d'efforts </w:t>
            </w:r>
            <w:r w:rsidR="00895EFC">
              <w:rPr>
                <w:rFonts w:ascii="Times New Roman" w:hAnsi="Times New Roman"/>
                <w:i/>
                <w:szCs w:val="24"/>
                <w:lang w:val="fr-FR"/>
              </w:rPr>
              <w:t>de</w:t>
            </w:r>
            <w:r w:rsidRPr="00BB4B92">
              <w:rPr>
                <w:rFonts w:ascii="Times New Roman" w:hAnsi="Times New Roman"/>
                <w:i/>
                <w:szCs w:val="24"/>
                <w:lang w:val="fr-FR"/>
              </w:rPr>
              <w:t xml:space="preserve"> mise en œuvre de la réforme.</w:t>
            </w:r>
          </w:p>
        </w:tc>
      </w:tr>
    </w:tbl>
    <w:p w14:paraId="640EE024" w14:textId="77777777" w:rsidR="00DB3A4B" w:rsidRPr="00BB4B92" w:rsidRDefault="00DB3A4B" w:rsidP="00655E1C">
      <w:pPr>
        <w:pStyle w:val="BodyText"/>
        <w:tabs>
          <w:tab w:val="clear" w:pos="567"/>
        </w:tabs>
        <w:spacing w:after="0"/>
        <w:jc w:val="both"/>
        <w:rPr>
          <w:rFonts w:ascii="Times New Roman" w:hAnsi="Times New Roman"/>
          <w:sz w:val="24"/>
          <w:szCs w:val="24"/>
          <w:lang w:val="fr-FR"/>
        </w:rPr>
      </w:pPr>
    </w:p>
    <w:sectPr w:rsidR="00DB3A4B" w:rsidRPr="00BB4B92" w:rsidSect="00D2783F">
      <w:headerReference w:type="first" r:id="rId17"/>
      <w:footerReference w:type="first" r:id="rId18"/>
      <w:pgSz w:w="16840" w:h="11907" w:orient="landscape" w:code="9"/>
      <w:pgMar w:top="1247" w:right="1134" w:bottom="1247" w:left="1418" w:header="454" w:footer="454" w:gutter="0"/>
      <w:cols w:space="720"/>
      <w:formProt w:val="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2C3B7" w16cid:durableId="21B8A39E"/>
  <w16cid:commentId w16cid:paraId="108438BB" w16cid:durableId="21B8ABB3"/>
  <w16cid:commentId w16cid:paraId="70185FF1" w16cid:durableId="21BC4594"/>
  <w16cid:commentId w16cid:paraId="294CAB4D" w16cid:durableId="21BF15C5"/>
  <w16cid:commentId w16cid:paraId="48BBCD00" w16cid:durableId="21B726B5"/>
  <w16cid:commentId w16cid:paraId="6BE80BDD" w16cid:durableId="21B9F648"/>
  <w16cid:commentId w16cid:paraId="03CD5EC6" w16cid:durableId="21B74C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5B88" w14:textId="77777777" w:rsidR="00612BB3" w:rsidRDefault="00612BB3" w:rsidP="002222C2">
      <w:r>
        <w:separator/>
      </w:r>
    </w:p>
  </w:endnote>
  <w:endnote w:type="continuationSeparator" w:id="0">
    <w:p w14:paraId="686C989A" w14:textId="77777777" w:rsidR="00612BB3" w:rsidRDefault="00612BB3"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870"/>
      <w:docPartObj>
        <w:docPartGallery w:val="Page Numbers (Bottom of Page)"/>
        <w:docPartUnique/>
      </w:docPartObj>
    </w:sdtPr>
    <w:sdtEndPr>
      <w:rPr>
        <w:noProof/>
      </w:rPr>
    </w:sdtEndPr>
    <w:sdtContent>
      <w:p w14:paraId="4E85A892" w14:textId="7E2AF072" w:rsidR="00E637E6" w:rsidRDefault="00E637E6">
        <w:pPr>
          <w:pStyle w:val="Footer"/>
          <w:jc w:val="center"/>
        </w:pPr>
        <w:r>
          <w:fldChar w:fldCharType="begin"/>
        </w:r>
        <w:r>
          <w:instrText xml:space="preserve"> PAGE   \* MERGEFORMAT </w:instrText>
        </w:r>
        <w:r>
          <w:fldChar w:fldCharType="separate"/>
        </w:r>
        <w:r w:rsidR="0075536C">
          <w:rPr>
            <w:noProof/>
          </w:rPr>
          <w:t>12</w:t>
        </w:r>
        <w:r>
          <w:rPr>
            <w:noProof/>
          </w:rPr>
          <w:fldChar w:fldCharType="end"/>
        </w:r>
      </w:p>
    </w:sdtContent>
  </w:sdt>
  <w:p w14:paraId="5AEE5330" w14:textId="77777777" w:rsidR="00E637E6" w:rsidRDefault="00E6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35346"/>
      <w:docPartObj>
        <w:docPartGallery w:val="Page Numbers (Bottom of Page)"/>
        <w:docPartUnique/>
      </w:docPartObj>
    </w:sdtPr>
    <w:sdtEndPr>
      <w:rPr>
        <w:noProof/>
      </w:rPr>
    </w:sdtEndPr>
    <w:sdtContent>
      <w:p w14:paraId="6545DC82" w14:textId="70E452BD" w:rsidR="00E637E6" w:rsidRDefault="00E637E6">
        <w:pPr>
          <w:pStyle w:val="Footer"/>
          <w:jc w:val="center"/>
        </w:pPr>
        <w:r>
          <w:fldChar w:fldCharType="begin"/>
        </w:r>
        <w:r>
          <w:instrText xml:space="preserve"> PAGE   \* MERGEFORMAT </w:instrText>
        </w:r>
        <w:r>
          <w:fldChar w:fldCharType="separate"/>
        </w:r>
        <w:r w:rsidR="0075536C">
          <w:rPr>
            <w:noProof/>
          </w:rPr>
          <w:t>11</w:t>
        </w:r>
        <w:r>
          <w:rPr>
            <w:noProof/>
          </w:rPr>
          <w:fldChar w:fldCharType="end"/>
        </w:r>
      </w:p>
    </w:sdtContent>
  </w:sdt>
  <w:p w14:paraId="0FD7CFA6" w14:textId="77777777" w:rsidR="00E637E6" w:rsidRDefault="00E6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C6F7" w14:textId="1F9C1C63" w:rsidR="00E637E6" w:rsidRPr="00861935" w:rsidRDefault="00E637E6">
    <w:pPr>
      <w:pStyle w:val="Footer"/>
      <w:jc w:val="center"/>
      <w:rPr>
        <w:lang w:val="fr-FR"/>
      </w:rPr>
    </w:pPr>
  </w:p>
  <w:tbl>
    <w:tblPr>
      <w:tblW w:w="9747" w:type="dxa"/>
      <w:jc w:val="center"/>
      <w:tblLook w:val="04A0" w:firstRow="1" w:lastRow="0" w:firstColumn="1" w:lastColumn="0" w:noHBand="0" w:noVBand="1"/>
    </w:tblPr>
    <w:tblGrid>
      <w:gridCol w:w="1809"/>
      <w:gridCol w:w="7938"/>
    </w:tblGrid>
    <w:tr w:rsidR="00197C94" w:rsidRPr="00D233E9" w14:paraId="41B7B78E" w14:textId="77777777" w:rsidTr="00733E42">
      <w:trPr>
        <w:trHeight w:val="1144"/>
        <w:jc w:val="center"/>
      </w:trPr>
      <w:tc>
        <w:tcPr>
          <w:tcW w:w="1809" w:type="dxa"/>
          <w:shd w:val="clear" w:color="auto" w:fill="auto"/>
        </w:tcPr>
        <w:p w14:paraId="38AB116B" w14:textId="77777777" w:rsidR="00197C94" w:rsidRPr="00197C94" w:rsidRDefault="00197C94" w:rsidP="00197C94">
          <w:pPr>
            <w:spacing w:after="60"/>
            <w:rPr>
              <w:rFonts w:ascii="Calibri" w:hAnsi="Calibri"/>
              <w:color w:val="008080"/>
              <w:sz w:val="12"/>
              <w:szCs w:val="12"/>
              <w:lang w:val="fr-FR"/>
            </w:rPr>
          </w:pPr>
          <w:r w:rsidRPr="00197C94">
            <w:rPr>
              <w:rFonts w:ascii="Calibri" w:hAnsi="Calibri"/>
              <w:color w:val="008080"/>
              <w:sz w:val="12"/>
              <w:szCs w:val="12"/>
              <w:lang w:val="fr-FR"/>
            </w:rPr>
            <w:t>2 Rue André Pascal</w:t>
          </w:r>
          <w:r w:rsidRPr="00197C94">
            <w:rPr>
              <w:rFonts w:ascii="Calibri" w:hAnsi="Calibri"/>
              <w:color w:val="008080"/>
              <w:sz w:val="12"/>
              <w:szCs w:val="12"/>
              <w:lang w:val="fr-FR"/>
            </w:rPr>
            <w:br/>
            <w:t>75775 Paris Cedex 16</w:t>
          </w:r>
          <w:r w:rsidRPr="00197C94">
            <w:rPr>
              <w:rFonts w:ascii="Calibri" w:hAnsi="Calibri"/>
              <w:color w:val="008080"/>
              <w:sz w:val="12"/>
              <w:szCs w:val="12"/>
              <w:lang w:val="fr-FR"/>
            </w:rPr>
            <w:br/>
            <w:t>France</w:t>
          </w:r>
        </w:p>
        <w:p w14:paraId="15C80140" w14:textId="77777777" w:rsidR="00197C94" w:rsidRPr="00265ED2" w:rsidRDefault="0075536C" w:rsidP="00197C94">
          <w:pPr>
            <w:spacing w:after="60"/>
            <w:rPr>
              <w:rStyle w:val="Hyperlink"/>
              <w:rFonts w:ascii="Calibri" w:hAnsi="Calibri"/>
              <w:color w:val="008080"/>
              <w:sz w:val="12"/>
              <w:szCs w:val="12"/>
            </w:rPr>
          </w:pPr>
          <w:hyperlink r:id="rId1" w:history="1">
            <w:r w:rsidR="00197C94" w:rsidRPr="00265ED2">
              <w:rPr>
                <w:rStyle w:val="Hyperlink"/>
                <w:rFonts w:ascii="Calibri" w:hAnsi="Calibri"/>
                <w:color w:val="006C6C"/>
                <w:sz w:val="12"/>
                <w:szCs w:val="12"/>
                <w:u w:val="none"/>
              </w:rPr>
              <w:t>email : sigmaweb@oecd.org</w:t>
            </w:r>
          </w:hyperlink>
          <w:r w:rsidR="00197C94" w:rsidRPr="00265ED2">
            <w:rPr>
              <w:rFonts w:ascii="Calibri" w:hAnsi="Calibri"/>
              <w:color w:val="008080"/>
              <w:sz w:val="12"/>
              <w:szCs w:val="12"/>
            </w:rPr>
            <w:br/>
            <w:t>Tel : +33 (0) 1 45 24 82 00</w:t>
          </w:r>
        </w:p>
        <w:p w14:paraId="34E4C3C0" w14:textId="77777777" w:rsidR="00197C94" w:rsidRPr="00265ED2" w:rsidRDefault="0075536C" w:rsidP="00197C94">
          <w:pPr>
            <w:spacing w:after="60"/>
            <w:rPr>
              <w:rFonts w:ascii="Calibri" w:hAnsi="Calibri"/>
              <w:b/>
              <w:color w:val="008080"/>
              <w:sz w:val="12"/>
              <w:szCs w:val="12"/>
            </w:rPr>
          </w:pPr>
          <w:hyperlink r:id="rId2" w:history="1">
            <w:r w:rsidR="00197C94" w:rsidRPr="00265ED2">
              <w:rPr>
                <w:rStyle w:val="Hyperlink"/>
                <w:rFonts w:ascii="Calibri" w:hAnsi="Calibri"/>
                <w:b/>
                <w:color w:val="008080"/>
                <w:sz w:val="12"/>
                <w:szCs w:val="12"/>
              </w:rPr>
              <w:t>www.sigmaweb.org</w:t>
            </w:r>
          </w:hyperlink>
        </w:p>
      </w:tc>
      <w:tc>
        <w:tcPr>
          <w:tcW w:w="7938" w:type="dxa"/>
          <w:shd w:val="clear" w:color="auto" w:fill="auto"/>
        </w:tcPr>
        <w:p w14:paraId="47366BE0" w14:textId="77777777" w:rsidR="00197C94" w:rsidRPr="00197C94" w:rsidRDefault="00197C94" w:rsidP="00197C94">
          <w:pPr>
            <w:spacing w:after="60"/>
            <w:jc w:val="both"/>
            <w:rPr>
              <w:rFonts w:ascii="Calibri" w:hAnsi="Calibri"/>
              <w:color w:val="808080"/>
              <w:sz w:val="12"/>
              <w:szCs w:val="12"/>
              <w:lang w:val="fr-FR"/>
            </w:rPr>
          </w:pPr>
          <w:r w:rsidRPr="00197C94">
            <w:rPr>
              <w:rFonts w:ascii="Calibri" w:hAnsi="Calibri"/>
              <w:color w:val="808080"/>
              <w:sz w:val="12"/>
              <w:szCs w:val="12"/>
              <w:lang w:val="fr-FR"/>
            </w:rPr>
            <w:t>Ce document est produit avec le soutien financier de l’Union européenne (UE). Il ne doit pas être présenté comme exprimant les vues officielles de l’UE, de l’OCDE ou de ses pays membres, ou des partenaires participant au Programme SIGMA. Les opinions exprimées et les arguments employés sont ceux des auteurs.</w:t>
          </w:r>
        </w:p>
        <w:p w14:paraId="0DD54306" w14:textId="77777777" w:rsidR="00197C94" w:rsidRPr="00197C94" w:rsidRDefault="00197C94" w:rsidP="00197C94">
          <w:pPr>
            <w:spacing w:after="60"/>
            <w:jc w:val="both"/>
            <w:rPr>
              <w:rFonts w:ascii="Calibri" w:hAnsi="Calibri"/>
              <w:iCs/>
              <w:color w:val="808080"/>
              <w:sz w:val="12"/>
              <w:szCs w:val="12"/>
              <w:lang w:val="fr-FR"/>
            </w:rPr>
          </w:pPr>
          <w:r w:rsidRPr="00197C94">
            <w:rPr>
              <w:rFonts w:ascii="Calibri" w:hAnsi="Calibri"/>
              <w:iCs/>
              <w:color w:val="808080"/>
              <w:sz w:val="12"/>
              <w:szCs w:val="12"/>
              <w:lang w:val="fr-FR"/>
            </w:rPr>
            <w:t>Ce document, ainsi que les données et cartes qu'il peut comprendre, sont sans préjudice du statut de tout territoire, de la souveraineté s’exerçant sur ce dernier, du tracé des frontières et limites internationales, et du nom de tout territoire, ville ou région.</w:t>
          </w:r>
        </w:p>
        <w:p w14:paraId="4978FE11" w14:textId="77777777" w:rsidR="00197C94" w:rsidRPr="00197C94" w:rsidRDefault="00197C94" w:rsidP="00197C94">
          <w:pPr>
            <w:spacing w:after="60"/>
            <w:jc w:val="both"/>
            <w:rPr>
              <w:rFonts w:ascii="Calibri" w:hAnsi="Calibri"/>
              <w:color w:val="808080"/>
              <w:sz w:val="12"/>
              <w:szCs w:val="12"/>
              <w:lang w:val="fr-FR"/>
            </w:rPr>
          </w:pPr>
          <w:r w:rsidRPr="00197C94">
            <w:rPr>
              <w:rFonts w:ascii="Calibri" w:hAnsi="Calibri"/>
              <w:iCs/>
              <w:color w:val="808080"/>
              <w:sz w:val="12"/>
              <w:szCs w:val="12"/>
              <w:lang w:val="fr-FR"/>
            </w:rPr>
            <w:t xml:space="preserve">© OCDE 2020 – L’utilisation de ce contenu, dans quelque format que ce soit (numérique ou papier), est régie par les Conditions d’utilisation disponibles sur la page du site internet de l’OCDE </w:t>
          </w:r>
          <w:hyperlink r:id="rId3" w:history="1">
            <w:r w:rsidRPr="00197C94">
              <w:rPr>
                <w:rStyle w:val="Hyperlink"/>
                <w:rFonts w:ascii="Calibri" w:hAnsi="Calibri"/>
                <w:iCs/>
                <w:sz w:val="12"/>
                <w:szCs w:val="12"/>
                <w:lang w:val="fr-FR"/>
              </w:rPr>
              <w:t>http://www.oecd.org/fr/conditionsdutilisation</w:t>
            </w:r>
          </w:hyperlink>
          <w:r w:rsidRPr="00197C94">
            <w:rPr>
              <w:rFonts w:ascii="Calibri" w:hAnsi="Calibri"/>
              <w:iCs/>
              <w:color w:val="808080"/>
              <w:sz w:val="12"/>
              <w:szCs w:val="12"/>
              <w:lang w:val="fr-FR"/>
            </w:rPr>
            <w:t>.</w:t>
          </w:r>
        </w:p>
      </w:tc>
    </w:tr>
  </w:tbl>
  <w:p w14:paraId="5EFABBF5" w14:textId="77777777" w:rsidR="00E637E6" w:rsidRPr="00861935" w:rsidRDefault="00E637E6" w:rsidP="004160CB">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1C02" w14:textId="38CC25C0" w:rsidR="00E637E6" w:rsidRDefault="00E637E6">
    <w:pPr>
      <w:pStyle w:val="Footer"/>
      <w:jc w:val="center"/>
    </w:pPr>
  </w:p>
  <w:p w14:paraId="560529AA" w14:textId="77777777" w:rsidR="00E637E6" w:rsidRDefault="00E637E6" w:rsidP="0041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8E58" w14:textId="77777777" w:rsidR="00612BB3" w:rsidRDefault="00612BB3" w:rsidP="002222C2">
      <w:r>
        <w:separator/>
      </w:r>
    </w:p>
  </w:footnote>
  <w:footnote w:type="continuationSeparator" w:id="0">
    <w:p w14:paraId="025DE89E" w14:textId="77777777" w:rsidR="00612BB3" w:rsidRDefault="00612BB3" w:rsidP="002222C2">
      <w:r>
        <w:continuationSeparator/>
      </w:r>
    </w:p>
  </w:footnote>
  <w:footnote w:id="1">
    <w:p w14:paraId="4C4B5459" w14:textId="4FAEB415" w:rsidR="00E637E6" w:rsidRPr="00924344" w:rsidRDefault="00E637E6" w:rsidP="001E384C">
      <w:pPr>
        <w:pStyle w:val="FootnoteText"/>
        <w:tabs>
          <w:tab w:val="clear" w:pos="567"/>
          <w:tab w:val="left" w:pos="142"/>
        </w:tabs>
        <w:ind w:left="142" w:hanging="142"/>
        <w:jc w:val="both"/>
        <w:rPr>
          <w:rFonts w:ascii="Times New Roman" w:hAnsi="Times New Roman"/>
          <w:lang w:val="fr-FR"/>
        </w:rPr>
      </w:pPr>
      <w:r w:rsidRPr="00924344">
        <w:rPr>
          <w:rStyle w:val="FootnoteReference"/>
          <w:rFonts w:ascii="Times New Roman" w:hAnsi="Times New Roman"/>
          <w:lang w:val="fr-FR"/>
        </w:rPr>
        <w:footnoteRef/>
      </w:r>
      <w:r w:rsidRPr="00924344">
        <w:rPr>
          <w:rFonts w:ascii="Times New Roman" w:hAnsi="Times New Roman"/>
          <w:lang w:val="fr-FR"/>
        </w:rPr>
        <w:t xml:space="preserve"> Bien qu'il soit parfois difficile de donner une réponse simple, seules les réponses «</w:t>
      </w:r>
      <w:r w:rsidR="00924344">
        <w:rPr>
          <w:rFonts w:ascii="Times New Roman" w:hAnsi="Times New Roman"/>
          <w:lang w:val="fr-FR"/>
        </w:rPr>
        <w:t> </w:t>
      </w:r>
      <w:r w:rsidRPr="00924344">
        <w:rPr>
          <w:rFonts w:ascii="Times New Roman" w:hAnsi="Times New Roman"/>
          <w:lang w:val="fr-FR"/>
        </w:rPr>
        <w:t>Oui</w:t>
      </w:r>
      <w:r w:rsidR="00924344">
        <w:rPr>
          <w:rFonts w:ascii="Times New Roman" w:hAnsi="Times New Roman"/>
          <w:lang w:val="fr-FR"/>
        </w:rPr>
        <w:t> </w:t>
      </w:r>
      <w:r w:rsidRPr="00924344">
        <w:rPr>
          <w:rFonts w:ascii="Times New Roman" w:hAnsi="Times New Roman"/>
          <w:lang w:val="fr-FR"/>
        </w:rPr>
        <w:t>» ou «</w:t>
      </w:r>
      <w:r w:rsidR="00924344">
        <w:rPr>
          <w:rFonts w:ascii="Times New Roman" w:hAnsi="Times New Roman"/>
          <w:lang w:val="fr-FR"/>
        </w:rPr>
        <w:t> </w:t>
      </w:r>
      <w:r w:rsidRPr="00924344">
        <w:rPr>
          <w:rFonts w:ascii="Times New Roman" w:hAnsi="Times New Roman"/>
          <w:lang w:val="fr-FR"/>
        </w:rPr>
        <w:t>Non</w:t>
      </w:r>
      <w:r w:rsidR="00924344">
        <w:rPr>
          <w:rFonts w:ascii="Times New Roman" w:hAnsi="Times New Roman"/>
          <w:lang w:val="fr-FR"/>
        </w:rPr>
        <w:t> </w:t>
      </w:r>
      <w:r w:rsidRPr="00924344">
        <w:rPr>
          <w:rFonts w:ascii="Times New Roman" w:hAnsi="Times New Roman"/>
          <w:lang w:val="fr-FR"/>
        </w:rPr>
        <w:t>» peuvent être insérées. Tout commentaire descriptif peut et doit être ajouté sous forme de remarque dans la colonne suivante. SIGMA recom</w:t>
      </w:r>
      <w:r w:rsidR="00924344">
        <w:rPr>
          <w:rFonts w:ascii="Times New Roman" w:hAnsi="Times New Roman"/>
          <w:lang w:val="fr-FR"/>
        </w:rPr>
        <w:t>m</w:t>
      </w:r>
      <w:r w:rsidRPr="00924344">
        <w:rPr>
          <w:rFonts w:ascii="Times New Roman" w:hAnsi="Times New Roman"/>
          <w:lang w:val="fr-FR"/>
        </w:rPr>
        <w:t>ande d'éviter d'utiliser la formule « partiellement mis en œuvre » dans les rapports de suivi.</w:t>
      </w:r>
    </w:p>
  </w:footnote>
  <w:footnote w:id="2">
    <w:p w14:paraId="00EFC0FD" w14:textId="614CDEA9" w:rsidR="00E637E6" w:rsidRPr="00924344" w:rsidRDefault="00E637E6" w:rsidP="001E384C">
      <w:pPr>
        <w:pStyle w:val="FootnoteText"/>
        <w:ind w:left="142" w:hanging="142"/>
        <w:jc w:val="both"/>
        <w:rPr>
          <w:lang w:val="fr-FR"/>
        </w:rPr>
      </w:pPr>
      <w:r w:rsidRPr="00924344">
        <w:rPr>
          <w:rStyle w:val="FootnoteReference"/>
          <w:rFonts w:ascii="Times New Roman" w:hAnsi="Times New Roman"/>
          <w:lang w:val="fr-FR"/>
        </w:rPr>
        <w:footnoteRef/>
      </w:r>
      <w:r w:rsidRPr="00924344">
        <w:rPr>
          <w:rFonts w:ascii="Times New Roman" w:hAnsi="Times New Roman"/>
          <w:lang w:val="fr-FR"/>
        </w:rPr>
        <w:t xml:space="preserve"> Lorsque cette liste de contrôle </w:t>
      </w:r>
      <w:r w:rsidR="004F5481">
        <w:rPr>
          <w:rFonts w:ascii="Times New Roman" w:hAnsi="Times New Roman"/>
          <w:lang w:val="fr-FR"/>
        </w:rPr>
        <w:t>sert à</w:t>
      </w:r>
      <w:r w:rsidRPr="00924344">
        <w:rPr>
          <w:rFonts w:ascii="Times New Roman" w:hAnsi="Times New Roman"/>
          <w:lang w:val="fr-FR"/>
        </w:rPr>
        <w:t xml:space="preserve"> évaluer un rapport de suivi particulier, cette colonne peut être utilisée pour insérer des remarques </w:t>
      </w:r>
      <w:r w:rsidR="004F5481">
        <w:rPr>
          <w:rFonts w:ascii="Times New Roman" w:hAnsi="Times New Roman"/>
          <w:lang w:val="fr-FR"/>
        </w:rPr>
        <w:t xml:space="preserve">sur </w:t>
      </w:r>
      <w:r w:rsidRPr="00924344">
        <w:rPr>
          <w:rFonts w:ascii="Times New Roman" w:hAnsi="Times New Roman"/>
          <w:lang w:val="fr-FR"/>
        </w:rPr>
        <w:t>la réponse fournie dans la colonne précédente, c'est-à-dire pour expliquer pourquoi la question a reçu une réponse positive ou négative. Actuellement, elle propose une brève explication de chaque critère de qualité.</w:t>
      </w:r>
    </w:p>
  </w:footnote>
  <w:footnote w:id="3">
    <w:p w14:paraId="6F7D8EBA" w14:textId="12F412FB" w:rsidR="00E637E6" w:rsidRPr="00924344" w:rsidRDefault="00E637E6" w:rsidP="00D93158">
      <w:pPr>
        <w:pStyle w:val="FootnoteText"/>
        <w:ind w:left="142" w:hanging="142"/>
        <w:rPr>
          <w:rFonts w:ascii="Times New Roman" w:hAnsi="Times New Roman"/>
          <w:lang w:val="fr-FR"/>
        </w:rPr>
      </w:pPr>
      <w:r w:rsidRPr="00924344">
        <w:rPr>
          <w:rStyle w:val="FootnoteReference"/>
          <w:rFonts w:ascii="Times New Roman" w:hAnsi="Times New Roman"/>
          <w:lang w:val="fr-FR"/>
        </w:rPr>
        <w:footnoteRef/>
      </w:r>
      <w:r w:rsidRPr="00924344">
        <w:rPr>
          <w:rFonts w:ascii="Times New Roman" w:hAnsi="Times New Roman"/>
          <w:lang w:val="fr-FR"/>
        </w:rPr>
        <w:t xml:space="preserve"> </w:t>
      </w:r>
      <w:r w:rsidR="004F5481" w:rsidRPr="004F5481">
        <w:rPr>
          <w:rFonts w:ascii="Times New Roman" w:hAnsi="Times New Roman"/>
          <w:lang w:val="fr-FR"/>
        </w:rPr>
        <w:t>Lorsque cette liste de contrôle sert à évaluer un rapport de suivi particulier, cette colonne peut être utilisée pour insérer des remarques sur la réponse fournie dans la colonne précédente, c'est-à-dire pour expliquer pourquoi la question a reçu une réponse positive ou négative.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092" w14:textId="478DE6F3" w:rsidR="00E637E6" w:rsidRDefault="00E6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0933" w14:textId="17BD414C" w:rsidR="00E637E6" w:rsidRPr="009718B2" w:rsidRDefault="00E637E6" w:rsidP="00B7162D">
    <w:pPr>
      <w:pStyle w:val="Header"/>
      <w:tabs>
        <w:tab w:val="clear" w:pos="4320"/>
        <w:tab w:val="clear" w:pos="8640"/>
      </w:tabs>
      <w:ind w:left="-1247"/>
      <w:rPr>
        <w:szCs w:val="16"/>
        <w:lang w:val="en-US"/>
      </w:rPr>
    </w:pPr>
    <w:r>
      <w:rPr>
        <w:noProof/>
        <w:szCs w:val="16"/>
        <w:lang w:eastAsia="en-GB"/>
      </w:rPr>
      <w:drawing>
        <wp:inline distT="0" distB="0" distL="0" distR="0" wp14:anchorId="42A99D2A" wp14:editId="2EAD0347">
          <wp:extent cx="7560637" cy="1260000"/>
          <wp:effectExtent l="0" t="0" r="2540" b="0"/>
          <wp:docPr id="2" name="Picture 2" descr="C:\Users\wilkins_r\AppData\Local\Microsoft\Windows\Temporary Internet Files\Content.Outlook\Y1O1Q7OJ\Bandeau 2018 -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_r\AppData\Local\Microsoft\Windows\Temporary Internet Files\Content.Outlook\Y1O1Q7OJ\Bandeau 2018 -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637"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DFDE" w14:textId="07281EDB" w:rsidR="00E637E6" w:rsidRPr="009718B2" w:rsidRDefault="00E637E6" w:rsidP="00B7162D">
    <w:pPr>
      <w:pStyle w:val="Header"/>
      <w:tabs>
        <w:tab w:val="clear" w:pos="4320"/>
        <w:tab w:val="clear" w:pos="8640"/>
      </w:tabs>
      <w:ind w:left="-1247"/>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883550"/>
    <w:multiLevelType w:val="hybridMultilevel"/>
    <w:tmpl w:val="00B6BD1A"/>
    <w:lvl w:ilvl="0" w:tplc="B966F37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4586560F"/>
    <w:multiLevelType w:val="hybridMultilevel"/>
    <w:tmpl w:val="039CB122"/>
    <w:lvl w:ilvl="0" w:tplc="578E56B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E26CB8"/>
    <w:multiLevelType w:val="hybridMultilevel"/>
    <w:tmpl w:val="3B50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C8"/>
    <w:rsid w:val="00002B1C"/>
    <w:rsid w:val="00005F81"/>
    <w:rsid w:val="00006371"/>
    <w:rsid w:val="00012CFE"/>
    <w:rsid w:val="00015AF6"/>
    <w:rsid w:val="00025EF5"/>
    <w:rsid w:val="0002667C"/>
    <w:rsid w:val="00026C11"/>
    <w:rsid w:val="00027465"/>
    <w:rsid w:val="00032931"/>
    <w:rsid w:val="000374ED"/>
    <w:rsid w:val="0004136D"/>
    <w:rsid w:val="00046FC8"/>
    <w:rsid w:val="0005073C"/>
    <w:rsid w:val="0005455B"/>
    <w:rsid w:val="00056567"/>
    <w:rsid w:val="00060C98"/>
    <w:rsid w:val="00062611"/>
    <w:rsid w:val="0006317E"/>
    <w:rsid w:val="000654FC"/>
    <w:rsid w:val="000669A1"/>
    <w:rsid w:val="000726A6"/>
    <w:rsid w:val="00074C20"/>
    <w:rsid w:val="00074FC0"/>
    <w:rsid w:val="00076B21"/>
    <w:rsid w:val="000832A9"/>
    <w:rsid w:val="000855E0"/>
    <w:rsid w:val="000865E9"/>
    <w:rsid w:val="00086CAA"/>
    <w:rsid w:val="00097963"/>
    <w:rsid w:val="000B513E"/>
    <w:rsid w:val="000B52BB"/>
    <w:rsid w:val="000B65EA"/>
    <w:rsid w:val="000C04AC"/>
    <w:rsid w:val="000D119E"/>
    <w:rsid w:val="000D16F1"/>
    <w:rsid w:val="000D29C1"/>
    <w:rsid w:val="000D2D9B"/>
    <w:rsid w:val="000D67AC"/>
    <w:rsid w:val="000F0946"/>
    <w:rsid w:val="000F5CE1"/>
    <w:rsid w:val="000F70BA"/>
    <w:rsid w:val="000F7F62"/>
    <w:rsid w:val="00100669"/>
    <w:rsid w:val="00101EE4"/>
    <w:rsid w:val="00103208"/>
    <w:rsid w:val="00104666"/>
    <w:rsid w:val="001053C4"/>
    <w:rsid w:val="001053E6"/>
    <w:rsid w:val="00105D0C"/>
    <w:rsid w:val="00106447"/>
    <w:rsid w:val="00107E79"/>
    <w:rsid w:val="0011024F"/>
    <w:rsid w:val="00110EBA"/>
    <w:rsid w:val="00112344"/>
    <w:rsid w:val="00112DF6"/>
    <w:rsid w:val="0011402A"/>
    <w:rsid w:val="00115B9E"/>
    <w:rsid w:val="00123EFD"/>
    <w:rsid w:val="00125E35"/>
    <w:rsid w:val="001310BA"/>
    <w:rsid w:val="00132E8D"/>
    <w:rsid w:val="00140CA9"/>
    <w:rsid w:val="0014175A"/>
    <w:rsid w:val="00143073"/>
    <w:rsid w:val="001515EF"/>
    <w:rsid w:val="001516E6"/>
    <w:rsid w:val="00152066"/>
    <w:rsid w:val="0015223C"/>
    <w:rsid w:val="001538C5"/>
    <w:rsid w:val="00153CA9"/>
    <w:rsid w:val="00153D69"/>
    <w:rsid w:val="00156916"/>
    <w:rsid w:val="0016285C"/>
    <w:rsid w:val="00174591"/>
    <w:rsid w:val="001749C5"/>
    <w:rsid w:val="0018394E"/>
    <w:rsid w:val="00183ADE"/>
    <w:rsid w:val="0018569F"/>
    <w:rsid w:val="001862A0"/>
    <w:rsid w:val="001903BA"/>
    <w:rsid w:val="001915C7"/>
    <w:rsid w:val="00194C0D"/>
    <w:rsid w:val="00197C94"/>
    <w:rsid w:val="00197E3A"/>
    <w:rsid w:val="001A1648"/>
    <w:rsid w:val="001A6643"/>
    <w:rsid w:val="001A79C1"/>
    <w:rsid w:val="001B7655"/>
    <w:rsid w:val="001C0C5C"/>
    <w:rsid w:val="001C7238"/>
    <w:rsid w:val="001D2BFA"/>
    <w:rsid w:val="001D3B00"/>
    <w:rsid w:val="001D3D77"/>
    <w:rsid w:val="001D57CA"/>
    <w:rsid w:val="001D58C5"/>
    <w:rsid w:val="001D72B4"/>
    <w:rsid w:val="001D761C"/>
    <w:rsid w:val="001E384C"/>
    <w:rsid w:val="001E643E"/>
    <w:rsid w:val="001F0AF2"/>
    <w:rsid w:val="001F7C70"/>
    <w:rsid w:val="00201877"/>
    <w:rsid w:val="002018AF"/>
    <w:rsid w:val="00207E04"/>
    <w:rsid w:val="00220129"/>
    <w:rsid w:val="00220404"/>
    <w:rsid w:val="002222C2"/>
    <w:rsid w:val="0022252F"/>
    <w:rsid w:val="00223F92"/>
    <w:rsid w:val="00230DE9"/>
    <w:rsid w:val="00232B32"/>
    <w:rsid w:val="00243066"/>
    <w:rsid w:val="00243462"/>
    <w:rsid w:val="002478EE"/>
    <w:rsid w:val="00250D9B"/>
    <w:rsid w:val="00261C84"/>
    <w:rsid w:val="00261CAA"/>
    <w:rsid w:val="002632CC"/>
    <w:rsid w:val="00266459"/>
    <w:rsid w:val="00266EE3"/>
    <w:rsid w:val="00275B9D"/>
    <w:rsid w:val="002764F3"/>
    <w:rsid w:val="00276AF9"/>
    <w:rsid w:val="002905A8"/>
    <w:rsid w:val="002923F1"/>
    <w:rsid w:val="002B09A9"/>
    <w:rsid w:val="002B1712"/>
    <w:rsid w:val="002B572C"/>
    <w:rsid w:val="002B5ADD"/>
    <w:rsid w:val="002C614C"/>
    <w:rsid w:val="002E07F4"/>
    <w:rsid w:val="002E0F83"/>
    <w:rsid w:val="002E283C"/>
    <w:rsid w:val="002E3AE8"/>
    <w:rsid w:val="002F43C6"/>
    <w:rsid w:val="002F6D01"/>
    <w:rsid w:val="00300DAD"/>
    <w:rsid w:val="0030204C"/>
    <w:rsid w:val="00311C94"/>
    <w:rsid w:val="00324ADE"/>
    <w:rsid w:val="00345F82"/>
    <w:rsid w:val="003472AD"/>
    <w:rsid w:val="00353F24"/>
    <w:rsid w:val="00357A9A"/>
    <w:rsid w:val="00357EB2"/>
    <w:rsid w:val="0036091C"/>
    <w:rsid w:val="00360981"/>
    <w:rsid w:val="00364A9A"/>
    <w:rsid w:val="00372116"/>
    <w:rsid w:val="00372AA1"/>
    <w:rsid w:val="003738EB"/>
    <w:rsid w:val="0037743B"/>
    <w:rsid w:val="003779D1"/>
    <w:rsid w:val="00381024"/>
    <w:rsid w:val="003830F3"/>
    <w:rsid w:val="00383F51"/>
    <w:rsid w:val="0039630D"/>
    <w:rsid w:val="003A752A"/>
    <w:rsid w:val="003B1EED"/>
    <w:rsid w:val="003B34EA"/>
    <w:rsid w:val="003B40CD"/>
    <w:rsid w:val="003B6AB2"/>
    <w:rsid w:val="003C118C"/>
    <w:rsid w:val="003C13BD"/>
    <w:rsid w:val="003C20E9"/>
    <w:rsid w:val="003C31DF"/>
    <w:rsid w:val="003C719F"/>
    <w:rsid w:val="003D1390"/>
    <w:rsid w:val="003D6760"/>
    <w:rsid w:val="003E066D"/>
    <w:rsid w:val="003F6E7B"/>
    <w:rsid w:val="004006B5"/>
    <w:rsid w:val="004010C7"/>
    <w:rsid w:val="004067A6"/>
    <w:rsid w:val="004109A1"/>
    <w:rsid w:val="0041421A"/>
    <w:rsid w:val="004160CB"/>
    <w:rsid w:val="004212DD"/>
    <w:rsid w:val="00432EA8"/>
    <w:rsid w:val="0043495E"/>
    <w:rsid w:val="00434D45"/>
    <w:rsid w:val="00440E10"/>
    <w:rsid w:val="00442639"/>
    <w:rsid w:val="00443950"/>
    <w:rsid w:val="00444A0A"/>
    <w:rsid w:val="00460253"/>
    <w:rsid w:val="004669A3"/>
    <w:rsid w:val="004738B9"/>
    <w:rsid w:val="004759B4"/>
    <w:rsid w:val="00477C76"/>
    <w:rsid w:val="00482AEF"/>
    <w:rsid w:val="0048507B"/>
    <w:rsid w:val="0048666D"/>
    <w:rsid w:val="00486FFC"/>
    <w:rsid w:val="0048773B"/>
    <w:rsid w:val="00495EF6"/>
    <w:rsid w:val="004A57F9"/>
    <w:rsid w:val="004A7741"/>
    <w:rsid w:val="004A7B0A"/>
    <w:rsid w:val="004B11BE"/>
    <w:rsid w:val="004C3C9A"/>
    <w:rsid w:val="004C4CA1"/>
    <w:rsid w:val="004D16C7"/>
    <w:rsid w:val="004D20B3"/>
    <w:rsid w:val="004D611E"/>
    <w:rsid w:val="004D7774"/>
    <w:rsid w:val="004E4FA2"/>
    <w:rsid w:val="004E68AC"/>
    <w:rsid w:val="004E717A"/>
    <w:rsid w:val="004F0CD7"/>
    <w:rsid w:val="004F52DD"/>
    <w:rsid w:val="004F5481"/>
    <w:rsid w:val="004F608F"/>
    <w:rsid w:val="00507E5D"/>
    <w:rsid w:val="00512A98"/>
    <w:rsid w:val="00524BF6"/>
    <w:rsid w:val="00531678"/>
    <w:rsid w:val="005316B2"/>
    <w:rsid w:val="005428EE"/>
    <w:rsid w:val="0054461A"/>
    <w:rsid w:val="00552720"/>
    <w:rsid w:val="00555115"/>
    <w:rsid w:val="0055602F"/>
    <w:rsid w:val="00561178"/>
    <w:rsid w:val="00564665"/>
    <w:rsid w:val="00566265"/>
    <w:rsid w:val="00570359"/>
    <w:rsid w:val="005710B1"/>
    <w:rsid w:val="00573A58"/>
    <w:rsid w:val="00581D5D"/>
    <w:rsid w:val="00582C2A"/>
    <w:rsid w:val="0059158E"/>
    <w:rsid w:val="00597112"/>
    <w:rsid w:val="005A5465"/>
    <w:rsid w:val="005A5507"/>
    <w:rsid w:val="005A641F"/>
    <w:rsid w:val="005B00BE"/>
    <w:rsid w:val="005B25DF"/>
    <w:rsid w:val="005B48AF"/>
    <w:rsid w:val="005C0F61"/>
    <w:rsid w:val="005C133D"/>
    <w:rsid w:val="005D45A2"/>
    <w:rsid w:val="005D5B9C"/>
    <w:rsid w:val="005D77EE"/>
    <w:rsid w:val="005E0FFD"/>
    <w:rsid w:val="005E2985"/>
    <w:rsid w:val="005E3A29"/>
    <w:rsid w:val="005E48A8"/>
    <w:rsid w:val="005F6618"/>
    <w:rsid w:val="006012C1"/>
    <w:rsid w:val="00605343"/>
    <w:rsid w:val="00612935"/>
    <w:rsid w:val="00612BB3"/>
    <w:rsid w:val="00617138"/>
    <w:rsid w:val="00623F6A"/>
    <w:rsid w:val="00626E75"/>
    <w:rsid w:val="00633B6D"/>
    <w:rsid w:val="0064088A"/>
    <w:rsid w:val="00645949"/>
    <w:rsid w:val="00646991"/>
    <w:rsid w:val="006557DE"/>
    <w:rsid w:val="00655E1C"/>
    <w:rsid w:val="00661C8C"/>
    <w:rsid w:val="00663B08"/>
    <w:rsid w:val="00664ED3"/>
    <w:rsid w:val="00667C53"/>
    <w:rsid w:val="006746F2"/>
    <w:rsid w:val="00675E48"/>
    <w:rsid w:val="006773A1"/>
    <w:rsid w:val="00693706"/>
    <w:rsid w:val="00696C84"/>
    <w:rsid w:val="00697064"/>
    <w:rsid w:val="006A5D1F"/>
    <w:rsid w:val="006B238F"/>
    <w:rsid w:val="006C2148"/>
    <w:rsid w:val="006C48CA"/>
    <w:rsid w:val="006C49FE"/>
    <w:rsid w:val="006D0C03"/>
    <w:rsid w:val="006D1D61"/>
    <w:rsid w:val="006D3927"/>
    <w:rsid w:val="006D6F5E"/>
    <w:rsid w:val="006E2419"/>
    <w:rsid w:val="006E50A8"/>
    <w:rsid w:val="006F2F90"/>
    <w:rsid w:val="00702C34"/>
    <w:rsid w:val="00705FC8"/>
    <w:rsid w:val="007115E3"/>
    <w:rsid w:val="00714027"/>
    <w:rsid w:val="007212D3"/>
    <w:rsid w:val="00727ADA"/>
    <w:rsid w:val="00730FC0"/>
    <w:rsid w:val="00733ABA"/>
    <w:rsid w:val="00747295"/>
    <w:rsid w:val="00751274"/>
    <w:rsid w:val="0075229A"/>
    <w:rsid w:val="0075536C"/>
    <w:rsid w:val="007606FF"/>
    <w:rsid w:val="00764185"/>
    <w:rsid w:val="007669D4"/>
    <w:rsid w:val="00766ED4"/>
    <w:rsid w:val="00775F72"/>
    <w:rsid w:val="007772EA"/>
    <w:rsid w:val="00782FF6"/>
    <w:rsid w:val="00783ED1"/>
    <w:rsid w:val="00790359"/>
    <w:rsid w:val="00792B8A"/>
    <w:rsid w:val="0079328A"/>
    <w:rsid w:val="00797DFA"/>
    <w:rsid w:val="007A31B8"/>
    <w:rsid w:val="007A4207"/>
    <w:rsid w:val="007A449A"/>
    <w:rsid w:val="007A454A"/>
    <w:rsid w:val="007A6E83"/>
    <w:rsid w:val="007A71C0"/>
    <w:rsid w:val="007A7ECA"/>
    <w:rsid w:val="007B219A"/>
    <w:rsid w:val="007B52EB"/>
    <w:rsid w:val="007C17FC"/>
    <w:rsid w:val="007C2CE9"/>
    <w:rsid w:val="007D4595"/>
    <w:rsid w:val="007D51CE"/>
    <w:rsid w:val="007D5983"/>
    <w:rsid w:val="007E0C9B"/>
    <w:rsid w:val="007E44D5"/>
    <w:rsid w:val="007E5B4B"/>
    <w:rsid w:val="007E5D1A"/>
    <w:rsid w:val="007E62E7"/>
    <w:rsid w:val="008005CA"/>
    <w:rsid w:val="008034D3"/>
    <w:rsid w:val="00806502"/>
    <w:rsid w:val="008113F8"/>
    <w:rsid w:val="00811EF1"/>
    <w:rsid w:val="008124D5"/>
    <w:rsid w:val="00813BDB"/>
    <w:rsid w:val="00815373"/>
    <w:rsid w:val="00816E4B"/>
    <w:rsid w:val="00822615"/>
    <w:rsid w:val="00830B7B"/>
    <w:rsid w:val="00833F83"/>
    <w:rsid w:val="00835455"/>
    <w:rsid w:val="00835D34"/>
    <w:rsid w:val="00845221"/>
    <w:rsid w:val="00847151"/>
    <w:rsid w:val="00860EB1"/>
    <w:rsid w:val="008617C4"/>
    <w:rsid w:val="00861935"/>
    <w:rsid w:val="00861C4C"/>
    <w:rsid w:val="00864E44"/>
    <w:rsid w:val="008650AB"/>
    <w:rsid w:val="00865D09"/>
    <w:rsid w:val="00872534"/>
    <w:rsid w:val="00872D5B"/>
    <w:rsid w:val="00875734"/>
    <w:rsid w:val="00881EFE"/>
    <w:rsid w:val="0088311E"/>
    <w:rsid w:val="0088651A"/>
    <w:rsid w:val="00887614"/>
    <w:rsid w:val="008902E1"/>
    <w:rsid w:val="00890BA3"/>
    <w:rsid w:val="00895EFC"/>
    <w:rsid w:val="008A0638"/>
    <w:rsid w:val="008A7CE4"/>
    <w:rsid w:val="008B2D2C"/>
    <w:rsid w:val="008C16EC"/>
    <w:rsid w:val="008C562F"/>
    <w:rsid w:val="008C58FF"/>
    <w:rsid w:val="008D18D9"/>
    <w:rsid w:val="008E0AA8"/>
    <w:rsid w:val="008E11C9"/>
    <w:rsid w:val="008E2777"/>
    <w:rsid w:val="008E569A"/>
    <w:rsid w:val="008E7ACF"/>
    <w:rsid w:val="008F033D"/>
    <w:rsid w:val="008F3873"/>
    <w:rsid w:val="008F5109"/>
    <w:rsid w:val="00900555"/>
    <w:rsid w:val="009014C5"/>
    <w:rsid w:val="00902EC2"/>
    <w:rsid w:val="00904CCB"/>
    <w:rsid w:val="00911F2A"/>
    <w:rsid w:val="009139DA"/>
    <w:rsid w:val="009165B4"/>
    <w:rsid w:val="00922933"/>
    <w:rsid w:val="00924344"/>
    <w:rsid w:val="00926C4C"/>
    <w:rsid w:val="00932141"/>
    <w:rsid w:val="00932520"/>
    <w:rsid w:val="00935017"/>
    <w:rsid w:val="009369EA"/>
    <w:rsid w:val="009416A0"/>
    <w:rsid w:val="00941AAC"/>
    <w:rsid w:val="00945329"/>
    <w:rsid w:val="0095133E"/>
    <w:rsid w:val="00953B47"/>
    <w:rsid w:val="009557F0"/>
    <w:rsid w:val="00955DDA"/>
    <w:rsid w:val="009651D0"/>
    <w:rsid w:val="0096555B"/>
    <w:rsid w:val="00970A37"/>
    <w:rsid w:val="009718B2"/>
    <w:rsid w:val="0097408D"/>
    <w:rsid w:val="00974C4F"/>
    <w:rsid w:val="00982E79"/>
    <w:rsid w:val="00983919"/>
    <w:rsid w:val="009A24BC"/>
    <w:rsid w:val="009A4FD8"/>
    <w:rsid w:val="009A557C"/>
    <w:rsid w:val="009B1399"/>
    <w:rsid w:val="009B202A"/>
    <w:rsid w:val="009B33DC"/>
    <w:rsid w:val="009B3597"/>
    <w:rsid w:val="009B3892"/>
    <w:rsid w:val="009C016C"/>
    <w:rsid w:val="009C066C"/>
    <w:rsid w:val="009C0684"/>
    <w:rsid w:val="009C08A9"/>
    <w:rsid w:val="009C27CE"/>
    <w:rsid w:val="009C5ED0"/>
    <w:rsid w:val="009C627A"/>
    <w:rsid w:val="009C75BE"/>
    <w:rsid w:val="009D5E88"/>
    <w:rsid w:val="009D7770"/>
    <w:rsid w:val="009E15D0"/>
    <w:rsid w:val="009E3E0D"/>
    <w:rsid w:val="009E53EA"/>
    <w:rsid w:val="009E6FFC"/>
    <w:rsid w:val="009E7928"/>
    <w:rsid w:val="009F0293"/>
    <w:rsid w:val="009F0D48"/>
    <w:rsid w:val="00A05FBE"/>
    <w:rsid w:val="00A073FF"/>
    <w:rsid w:val="00A10F90"/>
    <w:rsid w:val="00A114A0"/>
    <w:rsid w:val="00A135FF"/>
    <w:rsid w:val="00A1645E"/>
    <w:rsid w:val="00A20D24"/>
    <w:rsid w:val="00A2318F"/>
    <w:rsid w:val="00A24BEF"/>
    <w:rsid w:val="00A24CE2"/>
    <w:rsid w:val="00A3081D"/>
    <w:rsid w:val="00A34134"/>
    <w:rsid w:val="00A6103F"/>
    <w:rsid w:val="00A61EE4"/>
    <w:rsid w:val="00A62E82"/>
    <w:rsid w:val="00A63807"/>
    <w:rsid w:val="00A65D5D"/>
    <w:rsid w:val="00A6718D"/>
    <w:rsid w:val="00A70CF9"/>
    <w:rsid w:val="00A7311F"/>
    <w:rsid w:val="00A7313B"/>
    <w:rsid w:val="00A7368C"/>
    <w:rsid w:val="00A74E8D"/>
    <w:rsid w:val="00A7544E"/>
    <w:rsid w:val="00A84D78"/>
    <w:rsid w:val="00A85236"/>
    <w:rsid w:val="00A87C15"/>
    <w:rsid w:val="00A93279"/>
    <w:rsid w:val="00A9339B"/>
    <w:rsid w:val="00AA116F"/>
    <w:rsid w:val="00AA2380"/>
    <w:rsid w:val="00AA7D0D"/>
    <w:rsid w:val="00AB0A00"/>
    <w:rsid w:val="00AB1A4A"/>
    <w:rsid w:val="00AB220E"/>
    <w:rsid w:val="00AB4D8A"/>
    <w:rsid w:val="00AB787E"/>
    <w:rsid w:val="00AD0878"/>
    <w:rsid w:val="00AD2B5E"/>
    <w:rsid w:val="00AD4A01"/>
    <w:rsid w:val="00AD672E"/>
    <w:rsid w:val="00AD729B"/>
    <w:rsid w:val="00AE2C9A"/>
    <w:rsid w:val="00AE3D31"/>
    <w:rsid w:val="00AE4B28"/>
    <w:rsid w:val="00AE59AF"/>
    <w:rsid w:val="00AE61B4"/>
    <w:rsid w:val="00AF01A0"/>
    <w:rsid w:val="00AF0B2E"/>
    <w:rsid w:val="00AF2CA5"/>
    <w:rsid w:val="00AF3D04"/>
    <w:rsid w:val="00AF4810"/>
    <w:rsid w:val="00AF4874"/>
    <w:rsid w:val="00AF7029"/>
    <w:rsid w:val="00AF7420"/>
    <w:rsid w:val="00B03513"/>
    <w:rsid w:val="00B040C0"/>
    <w:rsid w:val="00B05F06"/>
    <w:rsid w:val="00B07774"/>
    <w:rsid w:val="00B1032D"/>
    <w:rsid w:val="00B14303"/>
    <w:rsid w:val="00B156C5"/>
    <w:rsid w:val="00B164CD"/>
    <w:rsid w:val="00B16CCA"/>
    <w:rsid w:val="00B1721D"/>
    <w:rsid w:val="00B26C48"/>
    <w:rsid w:val="00B30954"/>
    <w:rsid w:val="00B32B7F"/>
    <w:rsid w:val="00B3617C"/>
    <w:rsid w:val="00B36A74"/>
    <w:rsid w:val="00B41AFD"/>
    <w:rsid w:val="00B43798"/>
    <w:rsid w:val="00B47A31"/>
    <w:rsid w:val="00B47D84"/>
    <w:rsid w:val="00B506E1"/>
    <w:rsid w:val="00B53B90"/>
    <w:rsid w:val="00B55240"/>
    <w:rsid w:val="00B56FA9"/>
    <w:rsid w:val="00B634D6"/>
    <w:rsid w:val="00B705D3"/>
    <w:rsid w:val="00B7162D"/>
    <w:rsid w:val="00B73DEC"/>
    <w:rsid w:val="00B80991"/>
    <w:rsid w:val="00B80B3B"/>
    <w:rsid w:val="00B80F6B"/>
    <w:rsid w:val="00B81D50"/>
    <w:rsid w:val="00B862F5"/>
    <w:rsid w:val="00B92EE3"/>
    <w:rsid w:val="00B95529"/>
    <w:rsid w:val="00B95897"/>
    <w:rsid w:val="00BA04A1"/>
    <w:rsid w:val="00BA704C"/>
    <w:rsid w:val="00BB1BDD"/>
    <w:rsid w:val="00BB1DD7"/>
    <w:rsid w:val="00BB4B92"/>
    <w:rsid w:val="00BB6470"/>
    <w:rsid w:val="00BC2C9E"/>
    <w:rsid w:val="00BD6401"/>
    <w:rsid w:val="00BD7139"/>
    <w:rsid w:val="00BF17EC"/>
    <w:rsid w:val="00BF4670"/>
    <w:rsid w:val="00BF5734"/>
    <w:rsid w:val="00BF5E19"/>
    <w:rsid w:val="00BF6204"/>
    <w:rsid w:val="00BF668C"/>
    <w:rsid w:val="00C01989"/>
    <w:rsid w:val="00C035DF"/>
    <w:rsid w:val="00C06130"/>
    <w:rsid w:val="00C11913"/>
    <w:rsid w:val="00C12E16"/>
    <w:rsid w:val="00C169B7"/>
    <w:rsid w:val="00C27AB0"/>
    <w:rsid w:val="00C27CA7"/>
    <w:rsid w:val="00C30037"/>
    <w:rsid w:val="00C3135D"/>
    <w:rsid w:val="00C32544"/>
    <w:rsid w:val="00C35AC8"/>
    <w:rsid w:val="00C4533B"/>
    <w:rsid w:val="00C53B42"/>
    <w:rsid w:val="00C56C6E"/>
    <w:rsid w:val="00C60F33"/>
    <w:rsid w:val="00C61A8D"/>
    <w:rsid w:val="00C63A54"/>
    <w:rsid w:val="00C65EB4"/>
    <w:rsid w:val="00C714DE"/>
    <w:rsid w:val="00C74C94"/>
    <w:rsid w:val="00C763E4"/>
    <w:rsid w:val="00C771E2"/>
    <w:rsid w:val="00C8760B"/>
    <w:rsid w:val="00C9024E"/>
    <w:rsid w:val="00C9064E"/>
    <w:rsid w:val="00C92C70"/>
    <w:rsid w:val="00CA47A3"/>
    <w:rsid w:val="00CB1EBF"/>
    <w:rsid w:val="00CB2AED"/>
    <w:rsid w:val="00CB4577"/>
    <w:rsid w:val="00CB7FCB"/>
    <w:rsid w:val="00CC3B29"/>
    <w:rsid w:val="00CC52D6"/>
    <w:rsid w:val="00CC77EE"/>
    <w:rsid w:val="00CD31F6"/>
    <w:rsid w:val="00CD48F7"/>
    <w:rsid w:val="00CD711B"/>
    <w:rsid w:val="00CD781B"/>
    <w:rsid w:val="00CE2426"/>
    <w:rsid w:val="00CE5E3A"/>
    <w:rsid w:val="00CF20DC"/>
    <w:rsid w:val="00D019B2"/>
    <w:rsid w:val="00D14B36"/>
    <w:rsid w:val="00D15ABD"/>
    <w:rsid w:val="00D169E4"/>
    <w:rsid w:val="00D233E9"/>
    <w:rsid w:val="00D24BFB"/>
    <w:rsid w:val="00D2783F"/>
    <w:rsid w:val="00D33968"/>
    <w:rsid w:val="00D40D53"/>
    <w:rsid w:val="00D43A8C"/>
    <w:rsid w:val="00D46E64"/>
    <w:rsid w:val="00D47815"/>
    <w:rsid w:val="00D50FE9"/>
    <w:rsid w:val="00D52712"/>
    <w:rsid w:val="00D63FE5"/>
    <w:rsid w:val="00D66344"/>
    <w:rsid w:val="00D739DB"/>
    <w:rsid w:val="00D74DA5"/>
    <w:rsid w:val="00D75081"/>
    <w:rsid w:val="00D76BDC"/>
    <w:rsid w:val="00D77D86"/>
    <w:rsid w:val="00D8467A"/>
    <w:rsid w:val="00D91303"/>
    <w:rsid w:val="00D91A0A"/>
    <w:rsid w:val="00D92441"/>
    <w:rsid w:val="00D93158"/>
    <w:rsid w:val="00D9357B"/>
    <w:rsid w:val="00D93FF8"/>
    <w:rsid w:val="00D9576E"/>
    <w:rsid w:val="00D96098"/>
    <w:rsid w:val="00D96E28"/>
    <w:rsid w:val="00DA47DA"/>
    <w:rsid w:val="00DA6A53"/>
    <w:rsid w:val="00DA7627"/>
    <w:rsid w:val="00DB3A4B"/>
    <w:rsid w:val="00DB6DF3"/>
    <w:rsid w:val="00DB74F2"/>
    <w:rsid w:val="00DC197C"/>
    <w:rsid w:val="00DC7854"/>
    <w:rsid w:val="00DD045B"/>
    <w:rsid w:val="00DD06B2"/>
    <w:rsid w:val="00DD1D98"/>
    <w:rsid w:val="00DD296A"/>
    <w:rsid w:val="00DD6DE8"/>
    <w:rsid w:val="00DD7D58"/>
    <w:rsid w:val="00DE3E7F"/>
    <w:rsid w:val="00DE4809"/>
    <w:rsid w:val="00DE60A9"/>
    <w:rsid w:val="00DE731F"/>
    <w:rsid w:val="00DF2CB8"/>
    <w:rsid w:val="00E015D9"/>
    <w:rsid w:val="00E017B4"/>
    <w:rsid w:val="00E050D3"/>
    <w:rsid w:val="00E06FBE"/>
    <w:rsid w:val="00E1318A"/>
    <w:rsid w:val="00E137EF"/>
    <w:rsid w:val="00E218B6"/>
    <w:rsid w:val="00E26C6E"/>
    <w:rsid w:val="00E27AC4"/>
    <w:rsid w:val="00E409C6"/>
    <w:rsid w:val="00E43046"/>
    <w:rsid w:val="00E43F6D"/>
    <w:rsid w:val="00E4611D"/>
    <w:rsid w:val="00E46D7E"/>
    <w:rsid w:val="00E46FA1"/>
    <w:rsid w:val="00E55C79"/>
    <w:rsid w:val="00E61E3F"/>
    <w:rsid w:val="00E636E7"/>
    <w:rsid w:val="00E637E6"/>
    <w:rsid w:val="00E64C4A"/>
    <w:rsid w:val="00E75857"/>
    <w:rsid w:val="00E76B82"/>
    <w:rsid w:val="00E779D9"/>
    <w:rsid w:val="00E832FF"/>
    <w:rsid w:val="00E85EE4"/>
    <w:rsid w:val="00E87713"/>
    <w:rsid w:val="00E9393E"/>
    <w:rsid w:val="00E948AA"/>
    <w:rsid w:val="00E94C01"/>
    <w:rsid w:val="00E954B4"/>
    <w:rsid w:val="00EA10B6"/>
    <w:rsid w:val="00EA1C14"/>
    <w:rsid w:val="00EB0C94"/>
    <w:rsid w:val="00EB2242"/>
    <w:rsid w:val="00EB738B"/>
    <w:rsid w:val="00EC035C"/>
    <w:rsid w:val="00EC1FFB"/>
    <w:rsid w:val="00EC5537"/>
    <w:rsid w:val="00EC67C5"/>
    <w:rsid w:val="00ED0614"/>
    <w:rsid w:val="00ED209C"/>
    <w:rsid w:val="00EE054D"/>
    <w:rsid w:val="00EE1907"/>
    <w:rsid w:val="00EE48FF"/>
    <w:rsid w:val="00EF3073"/>
    <w:rsid w:val="00F1138F"/>
    <w:rsid w:val="00F11898"/>
    <w:rsid w:val="00F12613"/>
    <w:rsid w:val="00F13458"/>
    <w:rsid w:val="00F13CDF"/>
    <w:rsid w:val="00F14AA6"/>
    <w:rsid w:val="00F1686D"/>
    <w:rsid w:val="00F16A1E"/>
    <w:rsid w:val="00F16DD3"/>
    <w:rsid w:val="00F24449"/>
    <w:rsid w:val="00F26FEB"/>
    <w:rsid w:val="00F31EB0"/>
    <w:rsid w:val="00F32A32"/>
    <w:rsid w:val="00F4214D"/>
    <w:rsid w:val="00F55CFB"/>
    <w:rsid w:val="00F6141E"/>
    <w:rsid w:val="00F77FED"/>
    <w:rsid w:val="00F8154A"/>
    <w:rsid w:val="00F84916"/>
    <w:rsid w:val="00F90686"/>
    <w:rsid w:val="00F94BF7"/>
    <w:rsid w:val="00FA3CF8"/>
    <w:rsid w:val="00FB14E3"/>
    <w:rsid w:val="00FB1589"/>
    <w:rsid w:val="00FB4C68"/>
    <w:rsid w:val="00FD23F2"/>
    <w:rsid w:val="00FD6418"/>
    <w:rsid w:val="00FD7050"/>
    <w:rsid w:val="00FE32F1"/>
    <w:rsid w:val="00FE584F"/>
    <w:rsid w:val="00FF1B22"/>
    <w:rsid w:val="00FF3271"/>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8B444"/>
  <w15:docId w15:val="{97F8310B-81B9-4E95-A646-B5828D35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38F"/>
    <w:rPr>
      <w:rFonts w:ascii="Arial" w:hAnsi="Arial"/>
      <w:sz w:val="22"/>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style>
  <w:style w:type="paragraph" w:styleId="Footer">
    <w:name w:val="footer"/>
    <w:basedOn w:val="Normal"/>
    <w:link w:val="FooterChar"/>
    <w:uiPriority w:val="99"/>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uiPriority w:val="99"/>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hAnsi="Calibri"/>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hAnsi="Calibri"/>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hAnsi="Calibri"/>
      <w:sz w:val="18"/>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hAnsi="Calibri"/>
      <w:sz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character" w:styleId="CommentReference">
    <w:name w:val="annotation reference"/>
    <w:basedOn w:val="DefaultParagraphFont"/>
    <w:uiPriority w:val="99"/>
    <w:semiHidden/>
    <w:unhideWhenUsed/>
    <w:rsid w:val="00C53B42"/>
    <w:rPr>
      <w:sz w:val="16"/>
      <w:szCs w:val="16"/>
    </w:rPr>
  </w:style>
  <w:style w:type="paragraph" w:styleId="CommentText">
    <w:name w:val="annotation text"/>
    <w:basedOn w:val="Normal"/>
    <w:link w:val="CommentTextChar"/>
    <w:uiPriority w:val="99"/>
    <w:semiHidden/>
    <w:unhideWhenUsed/>
    <w:rsid w:val="00C53B42"/>
    <w:rPr>
      <w:sz w:val="20"/>
    </w:rPr>
  </w:style>
  <w:style w:type="character" w:customStyle="1" w:styleId="CommentTextChar">
    <w:name w:val="Comment Text Char"/>
    <w:basedOn w:val="DefaultParagraphFont"/>
    <w:link w:val="CommentText"/>
    <w:uiPriority w:val="99"/>
    <w:semiHidden/>
    <w:rsid w:val="00C53B42"/>
    <w:rPr>
      <w:rFonts w:ascii="Arial" w:hAnsi="Arial"/>
      <w:lang w:val="en-GB"/>
    </w:rPr>
  </w:style>
  <w:style w:type="paragraph" w:styleId="CommentSubject">
    <w:name w:val="annotation subject"/>
    <w:basedOn w:val="CommentText"/>
    <w:next w:val="CommentText"/>
    <w:link w:val="CommentSubjectChar"/>
    <w:uiPriority w:val="99"/>
    <w:semiHidden/>
    <w:unhideWhenUsed/>
    <w:rsid w:val="00C53B42"/>
    <w:rPr>
      <w:b/>
      <w:bCs/>
    </w:rPr>
  </w:style>
  <w:style w:type="character" w:customStyle="1" w:styleId="CommentSubjectChar">
    <w:name w:val="Comment Subject Char"/>
    <w:basedOn w:val="CommentTextChar"/>
    <w:link w:val="CommentSubject"/>
    <w:uiPriority w:val="99"/>
    <w:semiHidden/>
    <w:rsid w:val="00C53B42"/>
    <w:rPr>
      <w:rFonts w:ascii="Arial" w:hAnsi="Arial"/>
      <w:b/>
      <w:bCs/>
      <w:lang w:val="en-GB"/>
    </w:rPr>
  </w:style>
  <w:style w:type="paragraph" w:styleId="Revision">
    <w:name w:val="Revision"/>
    <w:hidden/>
    <w:uiPriority w:val="99"/>
    <w:semiHidden/>
    <w:rsid w:val="00C714DE"/>
    <w:rPr>
      <w:rFonts w:ascii="Arial" w:hAnsi="Arial"/>
      <w:sz w:val="22"/>
      <w:lang w:val="en-GB"/>
    </w:rPr>
  </w:style>
  <w:style w:type="character" w:customStyle="1" w:styleId="FooterChar">
    <w:name w:val="Footer Char"/>
    <w:basedOn w:val="DefaultParagraphFont"/>
    <w:link w:val="Footer"/>
    <w:uiPriority w:val="99"/>
    <w:rsid w:val="00C12E16"/>
    <w:rPr>
      <w:rFonts w:ascii="Arial" w:hAnsi="Arial"/>
      <w:sz w:val="18"/>
      <w:lang w:val="en-GB"/>
    </w:rPr>
  </w:style>
  <w:style w:type="table" w:customStyle="1" w:styleId="TableauGrille4-Accentuation51">
    <w:name w:val="Tableau Grille 4 - Accentuation 51"/>
    <w:basedOn w:val="TableNormal"/>
    <w:uiPriority w:val="49"/>
    <w:rsid w:val="00667C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1Clair-Accentuation51">
    <w:name w:val="Tableau Grille 1 Clair - Accentuation 51"/>
    <w:basedOn w:val="TableNormal"/>
    <w:uiPriority w:val="46"/>
    <w:rsid w:val="00E06FB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35D3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DefaultParagraphFont"/>
    <w:uiPriority w:val="99"/>
    <w:semiHidden/>
    <w:unhideWhenUsed/>
    <w:rsid w:val="0086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8212">
      <w:bodyDiv w:val="1"/>
      <w:marLeft w:val="0"/>
      <w:marRight w:val="0"/>
      <w:marTop w:val="0"/>
      <w:marBottom w:val="0"/>
      <w:divBdr>
        <w:top w:val="none" w:sz="0" w:space="0" w:color="auto"/>
        <w:left w:val="none" w:sz="0" w:space="0" w:color="auto"/>
        <w:bottom w:val="none" w:sz="0" w:space="0" w:color="auto"/>
        <w:right w:val="none" w:sz="0" w:space="0" w:color="auto"/>
      </w:divBdr>
    </w:div>
    <w:div w:id="954018051">
      <w:bodyDiv w:val="1"/>
      <w:marLeft w:val="0"/>
      <w:marRight w:val="0"/>
      <w:marTop w:val="0"/>
      <w:marBottom w:val="0"/>
      <w:divBdr>
        <w:top w:val="none" w:sz="0" w:space="0" w:color="auto"/>
        <w:left w:val="none" w:sz="0" w:space="0" w:color="auto"/>
        <w:bottom w:val="none" w:sz="0" w:space="0" w:color="auto"/>
        <w:right w:val="none" w:sz="0" w:space="0" w:color="auto"/>
      </w:divBdr>
    </w:div>
    <w:div w:id="18726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fr/conditionsdutilisation" TargetMode="External"/><Relationship Id="rId2" Type="http://schemas.openxmlformats.org/officeDocument/2006/relationships/hyperlink" Target="http://www.sigmaweb.org" TargetMode="External"/><Relationship Id="rId1" Type="http://schemas.openxmlformats.org/officeDocument/2006/relationships/hyperlink" Target="mailto:e-mail:%20sigmaweb@oe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evins_M\Dropbox%20(OECD%20Sigma%20France)\Martins%20Krievins_OECD%20Work%20Files\0_Templates%20and%20CV\Deliverable-ENG-0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ullName xmlns="http://schemas.microsoft.com/sharepoint/v3">N/A</Full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3.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4.xml><?xml version="1.0" encoding="utf-8"?>
<ds:datastoreItem xmlns:ds="http://schemas.openxmlformats.org/officeDocument/2006/customXml" ds:itemID="{5FB6102B-DEC9-446B-954B-E9218883995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FC00FAC-FE26-4920-B756-851F6ACB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Deliverable-ENG-072018.dotx</Template>
  <TotalTime>25</TotalTime>
  <Pages>12</Pages>
  <Words>3898</Words>
  <Characters>20770</Characters>
  <Application>Microsoft Office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Deliverable Eng</vt:lpstr>
      <vt:lpstr>Deliverable Eng</vt:lpstr>
    </vt:vector>
  </TitlesOfParts>
  <Company>OCDE</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KRIEVINS Martins</dc:creator>
  <cp:lastModifiedBy>Ross WILKINS</cp:lastModifiedBy>
  <cp:revision>7</cp:revision>
  <cp:lastPrinted>2016-10-20T15:11:00Z</cp:lastPrinted>
  <dcterms:created xsi:type="dcterms:W3CDTF">2020-01-10T10:00:00Z</dcterms:created>
  <dcterms:modified xsi:type="dcterms:W3CDTF">2020-01-14T11:49:00Z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